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3C15F3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C6F3B77" w14:textId="77777777">
      <w:pPr>
        <w:pStyle w:val="Title"/>
        <w:rPr>
          <w:szCs w:val="22"/>
        </w:rPr>
      </w:pPr>
      <w:r>
        <w:rPr>
          <w:szCs w:val="22"/>
        </w:rPr>
        <w:t xml:space="preserve">D/B/A AT&amp;T </w:t>
      </w:r>
      <w:r w:rsidR="00987351">
        <w:rPr>
          <w:szCs w:val="22"/>
        </w:rPr>
        <w:t>GEORGIA</w:t>
      </w:r>
    </w:p>
    <w:p w:rsidR="00AC191A" w:rsidP="00AC191A" w14:paraId="024926B1" w14:textId="77777777">
      <w:pPr>
        <w:pStyle w:val="Title"/>
        <w:jc w:val="left"/>
        <w:rPr>
          <w:szCs w:val="22"/>
        </w:rPr>
      </w:pPr>
    </w:p>
    <w:p w:rsidR="00BB6E7C" w:rsidP="00585588" w14:paraId="4B5DFB7D" w14:textId="41D2F6B1">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DC1FAE">
        <w:rPr>
          <w:szCs w:val="22"/>
        </w:rPr>
        <w:t>121</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9E3544">
        <w:rPr>
          <w:szCs w:val="22"/>
        </w:rPr>
        <w:t xml:space="preserve">  March 16</w:t>
      </w:r>
      <w:r w:rsidR="00252473">
        <w:rPr>
          <w:szCs w:val="22"/>
        </w:rPr>
        <w:t>, 2022</w:t>
      </w:r>
    </w:p>
    <w:p w:rsidR="008961DF" w:rsidP="00585588" w14:paraId="6F85C42D" w14:textId="6B603F02">
      <w:pPr>
        <w:pStyle w:val="Title"/>
        <w:jc w:val="left"/>
        <w:rPr>
          <w:szCs w:val="22"/>
        </w:rPr>
      </w:pPr>
      <w:r w:rsidRPr="00F046EC">
        <w:rPr>
          <w:szCs w:val="22"/>
        </w:rPr>
        <w:t xml:space="preserve">Report No. </w:t>
      </w:r>
      <w:r>
        <w:rPr>
          <w:szCs w:val="22"/>
        </w:rPr>
        <w:t>NCD-</w:t>
      </w:r>
      <w:r w:rsidR="002E3F18">
        <w:rPr>
          <w:szCs w:val="22"/>
        </w:rPr>
        <w:t>3</w:t>
      </w:r>
      <w:r w:rsidR="009E3544">
        <w:rPr>
          <w:szCs w:val="22"/>
        </w:rPr>
        <w:t>430</w:t>
      </w:r>
    </w:p>
    <w:p w:rsidR="008961DF" w:rsidRPr="00F046EC" w:rsidP="00AC191A" w14:paraId="79C3D40D" w14:textId="77777777">
      <w:pPr>
        <w:pStyle w:val="Title"/>
        <w:jc w:val="left"/>
        <w:rPr>
          <w:szCs w:val="22"/>
        </w:rPr>
      </w:pPr>
    </w:p>
    <w:p w:rsidR="00877F45" w:rsidP="00877F45" w14:paraId="68AAF18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00BD29" w14:textId="77777777">
      <w:pPr>
        <w:tabs>
          <w:tab w:val="left" w:pos="-720"/>
        </w:tabs>
        <w:suppressAutoHyphens/>
        <w:rPr>
          <w:szCs w:val="22"/>
        </w:rPr>
      </w:pPr>
    </w:p>
    <w:p w:rsidR="00646DE9" w:rsidRPr="00646DE9" w:rsidP="00E25608" w14:paraId="14657DB4"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4941186" w14:textId="77777777">
      <w:pPr>
        <w:tabs>
          <w:tab w:val="left" w:pos="-720"/>
        </w:tabs>
        <w:suppressAutoHyphens/>
        <w:rPr>
          <w:b/>
          <w:szCs w:val="22"/>
          <w:u w:val="single"/>
        </w:rPr>
      </w:pPr>
    </w:p>
    <w:p w:rsidR="006472D0" w:rsidP="006472D0" w14:paraId="0F710A53"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EA5DCA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46DFACF6" w14:textId="77777777" w:rsidTr="001370F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F6B65"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697C6B4"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7AEA60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224550E" w14:textId="77777777">
            <w:pPr>
              <w:tabs>
                <w:tab w:val="left" w:pos="0"/>
              </w:tabs>
              <w:suppressAutoHyphens/>
              <w:rPr>
                <w:b/>
                <w:szCs w:val="22"/>
              </w:rPr>
            </w:pPr>
            <w:r>
              <w:rPr>
                <w:b/>
                <w:szCs w:val="22"/>
              </w:rPr>
              <w:t xml:space="preserve">Planned </w:t>
            </w:r>
            <w:r w:rsidRPr="007E723C">
              <w:rPr>
                <w:b/>
                <w:szCs w:val="22"/>
              </w:rPr>
              <w:t>Implementation Date(s)</w:t>
            </w:r>
          </w:p>
        </w:tc>
      </w:tr>
      <w:tr w14:paraId="4902AA65" w14:textId="77777777" w:rsidTr="001370F3">
        <w:tblPrEx>
          <w:tblW w:w="9360" w:type="dxa"/>
          <w:tblInd w:w="-5" w:type="dxa"/>
          <w:tblLayout w:type="fixed"/>
          <w:tblLook w:val="01E0"/>
        </w:tblPrEx>
        <w:trPr>
          <w:trHeight w:val="3140"/>
        </w:trPr>
        <w:tc>
          <w:tcPr>
            <w:tcW w:w="1890" w:type="dxa"/>
          </w:tcPr>
          <w:p w:rsidR="006472D0" w:rsidRPr="00E13AE3" w:rsidP="00091A8F" w14:paraId="0DFB4006" w14:textId="7C791D65">
            <w:pPr>
              <w:autoSpaceDE w:val="0"/>
              <w:autoSpaceDN w:val="0"/>
              <w:adjustRightInd w:val="0"/>
              <w:rPr>
                <w:bCs/>
                <w:szCs w:val="22"/>
              </w:rPr>
            </w:pPr>
            <w:r>
              <w:rPr>
                <w:bCs/>
                <w:szCs w:val="22"/>
              </w:rPr>
              <w:t>ATT20</w:t>
            </w:r>
            <w:r w:rsidR="00321A3A">
              <w:rPr>
                <w:bCs/>
                <w:szCs w:val="22"/>
              </w:rPr>
              <w:t>2</w:t>
            </w:r>
            <w:r w:rsidR="00E6002D">
              <w:rPr>
                <w:bCs/>
                <w:szCs w:val="22"/>
              </w:rPr>
              <w:t>20</w:t>
            </w:r>
            <w:r w:rsidR="009E3544">
              <w:rPr>
                <w:bCs/>
                <w:szCs w:val="22"/>
              </w:rPr>
              <w:t>216</w:t>
            </w:r>
            <w:r>
              <w:rPr>
                <w:bCs/>
                <w:szCs w:val="22"/>
              </w:rPr>
              <w:t>C.1</w:t>
            </w:r>
          </w:p>
        </w:tc>
        <w:tc>
          <w:tcPr>
            <w:tcW w:w="3780" w:type="dxa"/>
            <w:shd w:val="clear" w:color="auto" w:fill="auto"/>
          </w:tcPr>
          <w:p w:rsidR="006472D0" w:rsidRPr="00C74C63" w:rsidP="00091A8F" w14:paraId="7AD3EAD0" w14:textId="202513E8">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074D5E">
              <w:rPr>
                <w:szCs w:val="22"/>
              </w:rPr>
              <w:t>property</w:t>
            </w:r>
            <w:r w:rsidR="00F93483">
              <w:rPr>
                <w:szCs w:val="22"/>
              </w:rPr>
              <w:t xml:space="preserve">.  </w:t>
            </w:r>
            <w:r w:rsidR="00074D5E">
              <w:rPr>
                <w:szCs w:val="22"/>
              </w:rPr>
              <w:t xml:space="preserve">The </w:t>
            </w:r>
            <w:r w:rsidR="0028132C">
              <w:rPr>
                <w:szCs w:val="22"/>
              </w:rPr>
              <w:t xml:space="preserve">affected </w:t>
            </w:r>
            <w:r w:rsidR="004750F0">
              <w:rPr>
                <w:szCs w:val="22"/>
              </w:rPr>
              <w:t xml:space="preserve">building has been unoccupied during ongoing renovation </w:t>
            </w:r>
            <w:r w:rsidR="00642193">
              <w:rPr>
                <w:szCs w:val="22"/>
              </w:rPr>
              <w:t>and t</w:t>
            </w:r>
            <w:r w:rsidR="00074D5E">
              <w:rPr>
                <w:szCs w:val="22"/>
              </w:rPr>
              <w:t xml:space="preserve">here </w:t>
            </w:r>
            <w:r w:rsidRPr="002056DE" w:rsidR="00074D5E">
              <w:rPr>
                <w:szCs w:val="22"/>
              </w:rPr>
              <w:t>are no current customers or working circuits</w:t>
            </w:r>
            <w:r w:rsidR="00074D5E">
              <w:rPr>
                <w:szCs w:val="22"/>
              </w:rPr>
              <w:t xml:space="preserve"> at the location</w:t>
            </w:r>
            <w:r w:rsidR="00642193">
              <w:rPr>
                <w:szCs w:val="22"/>
              </w:rPr>
              <w:t xml:space="preserve">.  </w:t>
            </w:r>
            <w:r w:rsidRPr="002056DE">
              <w:rPr>
                <w:szCs w:val="22"/>
              </w:rPr>
              <w:t xml:space="preserve">AT&amp;T plans to construct Gigabit Passive Optical Network/Fiber-to-the-Premises (GPON/FTTP) facilities </w:t>
            </w:r>
            <w:r w:rsidR="00642193">
              <w:rPr>
                <w:szCs w:val="22"/>
              </w:rPr>
              <w:t xml:space="preserve">to serve </w:t>
            </w:r>
            <w:r w:rsidR="00074D5E">
              <w:rPr>
                <w:szCs w:val="22"/>
              </w:rPr>
              <w:t>the</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1890" w:type="dxa"/>
            <w:shd w:val="clear" w:color="auto" w:fill="auto"/>
          </w:tcPr>
          <w:p w:rsidR="006472D0" w:rsidRPr="009E3544" w:rsidP="000A4D96" w14:paraId="2EE41617" w14:textId="32E61B53">
            <w:pPr>
              <w:autoSpaceDE w:val="0"/>
              <w:autoSpaceDN w:val="0"/>
              <w:adjustRightInd w:val="0"/>
              <w:rPr>
                <w:b/>
                <w:bCs/>
                <w:szCs w:val="22"/>
              </w:rPr>
            </w:pPr>
            <w:r w:rsidRPr="002056DE">
              <w:rPr>
                <w:szCs w:val="22"/>
              </w:rPr>
              <w:t xml:space="preserve">In the following wire center in </w:t>
            </w:r>
            <w:r w:rsidR="00884410">
              <w:rPr>
                <w:szCs w:val="22"/>
              </w:rPr>
              <w:t>Atlanta</w:t>
            </w:r>
            <w:r w:rsidR="00272DD3">
              <w:rPr>
                <w:szCs w:val="22"/>
              </w:rPr>
              <w:t xml:space="preserve">, </w:t>
            </w:r>
            <w:r w:rsidR="00CB2578">
              <w:rPr>
                <w:szCs w:val="22"/>
              </w:rPr>
              <w:t>GA</w:t>
            </w:r>
            <w:r w:rsidRPr="002056DE">
              <w:rPr>
                <w:szCs w:val="22"/>
              </w:rPr>
              <w:t xml:space="preserve">: </w:t>
            </w:r>
            <w:r w:rsidR="00884410">
              <w:rPr>
                <w:szCs w:val="22"/>
              </w:rPr>
              <w:t xml:space="preserve">Peachtree Place </w:t>
            </w:r>
            <w:r w:rsidRPr="002056DE">
              <w:rPr>
                <w:szCs w:val="22"/>
              </w:rPr>
              <w:t>(</w:t>
            </w:r>
            <w:r w:rsidR="00884410">
              <w:rPr>
                <w:szCs w:val="22"/>
              </w:rPr>
              <w:t>ATLNGAPP</w:t>
            </w:r>
            <w:r w:rsidRPr="002056DE">
              <w:rPr>
                <w:szCs w:val="22"/>
              </w:rPr>
              <w:t xml:space="preserve">); for copper facilities within DA </w:t>
            </w:r>
            <w:r w:rsidR="0028132C">
              <w:rPr>
                <w:szCs w:val="22"/>
              </w:rPr>
              <w:t>130702</w:t>
            </w:r>
            <w:r w:rsidRPr="002056DE">
              <w:rPr>
                <w:szCs w:val="22"/>
              </w:rPr>
              <w:t xml:space="preserve"> associated with </w:t>
            </w:r>
            <w:r w:rsidR="0028132C">
              <w:rPr>
                <w:szCs w:val="22"/>
              </w:rPr>
              <w:t>159 Armour Drive NE</w:t>
            </w:r>
            <w:r w:rsidR="000A4D96">
              <w:rPr>
                <w:szCs w:val="22"/>
              </w:rPr>
              <w:t xml:space="preserve">, </w:t>
            </w:r>
            <w:r w:rsidR="0079045C">
              <w:rPr>
                <w:szCs w:val="22"/>
              </w:rPr>
              <w:t>Atlanta</w:t>
            </w:r>
            <w:r w:rsidR="000A4D96">
              <w:rPr>
                <w:szCs w:val="22"/>
              </w:rPr>
              <w:t xml:space="preserve">, GA </w:t>
            </w:r>
            <w:r w:rsidR="00B264EC">
              <w:rPr>
                <w:szCs w:val="22"/>
              </w:rPr>
              <w:t>30324</w:t>
            </w:r>
            <w:r w:rsidR="000A4D96">
              <w:rPr>
                <w:szCs w:val="22"/>
              </w:rPr>
              <w:t>.</w:t>
            </w:r>
          </w:p>
        </w:tc>
        <w:tc>
          <w:tcPr>
            <w:tcW w:w="1800" w:type="dxa"/>
            <w:shd w:val="clear" w:color="auto" w:fill="auto"/>
          </w:tcPr>
          <w:p w:rsidR="00F87FA2" w:rsidP="00091A8F" w14:paraId="7F3032D0" w14:textId="77777777">
            <w:pPr>
              <w:tabs>
                <w:tab w:val="left" w:pos="0"/>
              </w:tabs>
              <w:suppressAutoHyphens/>
              <w:rPr>
                <w:szCs w:val="22"/>
              </w:rPr>
            </w:pPr>
            <w:r>
              <w:rPr>
                <w:szCs w:val="22"/>
              </w:rPr>
              <w:t xml:space="preserve">On or after </w:t>
            </w:r>
          </w:p>
          <w:p w:rsidR="006472D0" w:rsidRPr="00E86088" w:rsidP="00091A8F" w14:paraId="771A5A2F" w14:textId="52D2BE76">
            <w:pPr>
              <w:tabs>
                <w:tab w:val="left" w:pos="0"/>
              </w:tabs>
              <w:suppressAutoHyphens/>
              <w:rPr>
                <w:b/>
                <w:bCs/>
                <w:szCs w:val="22"/>
              </w:rPr>
            </w:pPr>
            <w:r>
              <w:rPr>
                <w:szCs w:val="22"/>
              </w:rPr>
              <w:t>April 1</w:t>
            </w:r>
            <w:r w:rsidR="00E45888">
              <w:rPr>
                <w:szCs w:val="22"/>
              </w:rPr>
              <w:t>, 2022</w:t>
            </w:r>
          </w:p>
        </w:tc>
      </w:tr>
    </w:tbl>
    <w:p w:rsidR="00D65046" w:rsidP="006472D0" w14:paraId="064FBF22" w14:textId="77777777">
      <w:pPr>
        <w:rPr>
          <w:szCs w:val="22"/>
        </w:rPr>
      </w:pPr>
    </w:p>
    <w:p w:rsidR="00684D49" w14:paraId="3C64380B" w14:textId="77777777">
      <w:pPr>
        <w:rPr>
          <w:szCs w:val="22"/>
        </w:rPr>
      </w:pPr>
      <w:r>
        <w:rPr>
          <w:szCs w:val="22"/>
        </w:rPr>
        <w:br w:type="page"/>
      </w:r>
    </w:p>
    <w:p w:rsidR="006472D0" w:rsidRPr="005833F6" w:rsidP="006472D0" w14:paraId="6BC6DCC7" w14:textId="77777777">
      <w:pPr>
        <w:rPr>
          <w:szCs w:val="22"/>
        </w:rPr>
      </w:pPr>
      <w:r w:rsidRPr="005833F6">
        <w:rPr>
          <w:szCs w:val="22"/>
        </w:rPr>
        <w:t>Incumbent LEC contact:</w:t>
      </w:r>
    </w:p>
    <w:p w:rsidR="006472D0" w:rsidRPr="00596841" w:rsidP="006472D0" w14:paraId="4710B5E1" w14:textId="54ED3AC7">
      <w:pPr>
        <w:rPr>
          <w:szCs w:val="22"/>
        </w:rPr>
      </w:pPr>
      <w:r>
        <w:rPr>
          <w:szCs w:val="22"/>
        </w:rPr>
        <w:t>Victoria Carter-Hall</w:t>
      </w:r>
    </w:p>
    <w:p w:rsidR="006472D0" w:rsidRPr="00596841" w:rsidP="006472D0" w14:paraId="671E4EA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BD502A" w14:textId="77777777">
      <w:pPr>
        <w:rPr>
          <w:szCs w:val="22"/>
        </w:rPr>
      </w:pPr>
      <w:r>
        <w:rPr>
          <w:szCs w:val="22"/>
        </w:rPr>
        <w:t>AT&amp;T Services, Inc.</w:t>
      </w:r>
    </w:p>
    <w:p w:rsidR="006472D0" w:rsidP="006472D0" w14:paraId="49B924C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EC42DF2" w14:textId="77777777">
      <w:pPr>
        <w:rPr>
          <w:szCs w:val="22"/>
        </w:rPr>
      </w:pPr>
      <w:r>
        <w:rPr>
          <w:szCs w:val="22"/>
        </w:rPr>
        <w:t>Washington, D.C. 20036</w:t>
      </w:r>
    </w:p>
    <w:p w:rsidR="006472D0" w:rsidRPr="00D90B7D" w:rsidP="006472D0" w14:paraId="27238657" w14:textId="49B06ED3">
      <w:pPr>
        <w:rPr>
          <w:b/>
          <w:bCs/>
          <w:szCs w:val="22"/>
        </w:rPr>
      </w:pPr>
      <w:r w:rsidRPr="00596841">
        <w:rPr>
          <w:szCs w:val="22"/>
        </w:rPr>
        <w:t>Phone:  (</w:t>
      </w:r>
      <w:r>
        <w:rPr>
          <w:szCs w:val="22"/>
        </w:rPr>
        <w:t>202</w:t>
      </w:r>
      <w:r w:rsidRPr="00596841">
        <w:rPr>
          <w:szCs w:val="22"/>
        </w:rPr>
        <w:t xml:space="preserve">) </w:t>
      </w:r>
      <w:r w:rsidR="009E3544">
        <w:rPr>
          <w:szCs w:val="22"/>
        </w:rPr>
        <w:t>230</w:t>
      </w:r>
      <w:r w:rsidR="00E6002D">
        <w:rPr>
          <w:szCs w:val="22"/>
        </w:rPr>
        <w:t>-</w:t>
      </w:r>
      <w:r w:rsidR="009E3544">
        <w:rPr>
          <w:szCs w:val="22"/>
        </w:rPr>
        <w:t>7525</w:t>
      </w:r>
    </w:p>
    <w:p w:rsidR="00E25608" w:rsidRPr="00E25608" w:rsidP="00E25608" w14:paraId="18E580E3" w14:textId="77777777">
      <w:pPr>
        <w:tabs>
          <w:tab w:val="left" w:pos="-720"/>
        </w:tabs>
        <w:suppressAutoHyphens/>
        <w:rPr>
          <w:szCs w:val="22"/>
        </w:rPr>
      </w:pPr>
    </w:p>
    <w:p w:rsidR="006E7B5B" w:rsidRPr="00082C34" w:rsidP="008D15A6" w14:paraId="378E50A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9B97F8B" w14:textId="77777777">
      <w:pPr>
        <w:rPr>
          <w:szCs w:val="22"/>
        </w:rPr>
      </w:pPr>
    </w:p>
    <w:p w:rsidR="006E7B5B" w:rsidRPr="00D45146" w:rsidP="008D15A6" w14:paraId="0C5EE60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FAAFE39" w14:textId="77777777">
      <w:pPr>
        <w:tabs>
          <w:tab w:val="left" w:pos="0"/>
        </w:tabs>
        <w:suppressAutoHyphens/>
        <w:rPr>
          <w:szCs w:val="22"/>
        </w:rPr>
      </w:pPr>
    </w:p>
    <w:p w:rsidR="006E7B5B" w:rsidP="006E7B5B" w14:paraId="4DE791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7BAFA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B1F01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930B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3884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3D11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7E78F7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78AF5C" w14:textId="77777777">
      <w:pPr>
        <w:tabs>
          <w:tab w:val="left" w:pos="0"/>
        </w:tabs>
        <w:suppressAutoHyphens/>
        <w:rPr>
          <w:b/>
          <w:szCs w:val="22"/>
        </w:rPr>
      </w:pPr>
    </w:p>
    <w:p w:rsidR="008961DF" w:rsidRPr="0011693F" w:rsidP="0063533E" w14:paraId="05EC4D6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1B6A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FC99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AC1A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7AEB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62B20D" w14:textId="77777777">
      <w:r>
        <w:separator/>
      </w:r>
    </w:p>
  </w:footnote>
  <w:footnote w:type="continuationSeparator" w:id="1">
    <w:p w:rsidR="0057389B" w14:paraId="56847190" w14:textId="77777777">
      <w:r>
        <w:continuationSeparator/>
      </w:r>
    </w:p>
  </w:footnote>
  <w:footnote w:id="2">
    <w:p w:rsidR="00802DC6" w:rsidP="00802DC6" w14:paraId="1B557AD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956FA4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8CB492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9C2708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64B61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A9E3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887A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B429A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EB31201" w14:textId="77777777">
                          <w:pPr>
                            <w:rPr>
                              <w:rFonts w:ascii="Arial" w:hAnsi="Arial" w:cs="Arial"/>
                              <w:b/>
                            </w:rPr>
                          </w:pPr>
                          <w:r w:rsidRPr="002D783A">
                            <w:rPr>
                              <w:rFonts w:ascii="Arial" w:hAnsi="Arial" w:cs="Arial"/>
                              <w:b/>
                            </w:rPr>
                            <w:t>Federal Communications Commission</w:t>
                          </w:r>
                        </w:p>
                        <w:p w:rsidR="00E37281" w:rsidRPr="002D783A" w14:paraId="56C67E1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DF138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8876915" r:id="rId2"/>
      </w:pict>
    </w:r>
    <w:r>
      <w:rPr>
        <w:rFonts w:ascii="News Gothic MT" w:hAnsi="News Gothic MT"/>
        <w:b/>
        <w:kern w:val="28"/>
        <w:sz w:val="96"/>
      </w:rPr>
      <w:t>PUBLIC NOTICE</w:t>
    </w:r>
  </w:p>
  <w:p w:rsidR="00E37281" w:rsidRPr="00EA17C2" w:rsidP="00EA17C2" w14:paraId="39AEE8E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349C04D" w14:textId="77777777">
                          <w:pPr>
                            <w:jc w:val="right"/>
                            <w:rPr>
                              <w:rFonts w:ascii="Arial" w:hAnsi="Arial"/>
                              <w:sz w:val="16"/>
                            </w:rPr>
                          </w:pPr>
                          <w:r>
                            <w:rPr>
                              <w:rFonts w:ascii="Arial" w:hAnsi="Arial"/>
                              <w:sz w:val="16"/>
                            </w:rPr>
                            <w:tab/>
                            <w:t>News Media Information 202 / 418-0500</w:t>
                          </w:r>
                        </w:p>
                        <w:p w:rsidR="00E37281" w14:paraId="4F632E4D" w14:textId="77777777">
                          <w:pPr>
                            <w:jc w:val="right"/>
                            <w:rPr>
                              <w:rFonts w:ascii="Arial" w:hAnsi="Arial"/>
                              <w:sz w:val="16"/>
                            </w:rPr>
                          </w:pPr>
                          <w:r>
                            <w:rPr>
                              <w:rFonts w:ascii="Arial" w:hAnsi="Arial"/>
                              <w:sz w:val="16"/>
                            </w:rPr>
                            <w:tab/>
                            <w:t xml:space="preserve">            Internet:  http://www.fcc.gov</w:t>
                          </w:r>
                        </w:p>
                        <w:p w:rsidR="00E37281" w:rsidP="00B2754A" w14:paraId="2AF42221" w14:textId="77777777">
                          <w:pPr>
                            <w:rPr>
                              <w:rFonts w:ascii="Arial" w:hAnsi="Arial"/>
                              <w:sz w:val="16"/>
                            </w:rPr>
                          </w:pPr>
                          <w:r>
                            <w:rPr>
                              <w:rFonts w:ascii="Arial" w:hAnsi="Arial"/>
                              <w:sz w:val="16"/>
                            </w:rPr>
                            <w:tab/>
                            <w:t xml:space="preserve">                                     </w:t>
                          </w:r>
                        </w:p>
                        <w:p w:rsidR="00E37281" w:rsidP="00B2754A" w14:paraId="72CE23E0" w14:textId="77777777">
                          <w:pPr>
                            <w:rPr>
                              <w:rFonts w:ascii="Arial" w:hAnsi="Arial"/>
                              <w:sz w:val="16"/>
                            </w:rPr>
                          </w:pPr>
                          <w:r>
                            <w:rPr>
                              <w:rFonts w:ascii="Arial" w:hAnsi="Arial"/>
                              <w:sz w:val="16"/>
                            </w:rPr>
                            <w:tab/>
                          </w:r>
                          <w:r>
                            <w:rPr>
                              <w:rFonts w:ascii="Arial" w:hAnsi="Arial"/>
                              <w:sz w:val="16"/>
                            </w:rPr>
                            <w:tab/>
                          </w:r>
                        </w:p>
                        <w:p w:rsidR="00E37281" w:rsidP="00B2754A" w14:paraId="69434B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370F3"/>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32C"/>
    <w:rsid w:val="00281DBA"/>
    <w:rsid w:val="002872AC"/>
    <w:rsid w:val="0029697E"/>
    <w:rsid w:val="00296DD0"/>
    <w:rsid w:val="002A09FF"/>
    <w:rsid w:val="002A0D34"/>
    <w:rsid w:val="002A1456"/>
    <w:rsid w:val="002A172A"/>
    <w:rsid w:val="002A1AA0"/>
    <w:rsid w:val="002A48F9"/>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750F0"/>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5E1C"/>
    <w:rsid w:val="006279E0"/>
    <w:rsid w:val="00633305"/>
    <w:rsid w:val="0063503D"/>
    <w:rsid w:val="0063533E"/>
    <w:rsid w:val="00637AC4"/>
    <w:rsid w:val="006410A8"/>
    <w:rsid w:val="00642193"/>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28AA"/>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117A"/>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E3544"/>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C1FAE"/>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1579"/>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33B9"/>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B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