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7439" w:type="dxa"/>
        <w:tblInd w:w="-180" w:type="dxa"/>
        <w:tblLook w:val="0000"/>
      </w:tblPr>
      <w:tblGrid>
        <w:gridCol w:w="8820"/>
      </w:tblGrid>
      <w:tr w14:paraId="024E6A36" w14:textId="77777777" w:rsidTr="13F2E4DF">
        <w:tblPrEx>
          <w:tblW w:w="7439" w:type="dxa"/>
          <w:tblInd w:w="-180" w:type="dxa"/>
          <w:tblLook w:val="0000"/>
        </w:tblPrEx>
        <w:trPr>
          <w:trHeight w:val="2014"/>
        </w:trPr>
        <w:tc>
          <w:tcPr>
            <w:tcW w:w="7439" w:type="dxa"/>
          </w:tcPr>
          <w:p w:rsidR="00FF232D" w:rsidRPr="003042E6" w:rsidP="006A7D75" w14:paraId="27AAD18B" w14:textId="77777777">
            <w:pPr>
              <w:jc w:val="center"/>
              <w:rPr>
                <w:color w:val="000000" w:themeColor="text1"/>
              </w:rPr>
            </w:pPr>
            <w:r w:rsidRPr="003042E6">
              <w:rPr>
                <w:i/>
                <w:noProof/>
                <w:color w:val="000000" w:themeColor="text1"/>
              </w:rPr>
              <w:drawing>
                <wp:inline distT="0" distB="0" distL="0" distR="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9260" cy="762000"/>
                          </a:xfrm>
                          <a:prstGeom prst="rect">
                            <a:avLst/>
                          </a:prstGeom>
                          <a:noFill/>
                          <a:ln>
                            <a:noFill/>
                          </a:ln>
                        </pic:spPr>
                      </pic:pic>
                    </a:graphicData>
                  </a:graphic>
                </wp:inline>
              </w:drawing>
            </w:r>
          </w:p>
          <w:p w:rsidR="00426518" w:rsidRPr="003042E6" w:rsidP="00B57131" w14:paraId="5F3590D8" w14:textId="77777777">
            <w:pPr>
              <w:rPr>
                <w:bCs/>
                <w:color w:val="000000" w:themeColor="text1"/>
              </w:rPr>
            </w:pPr>
          </w:p>
          <w:p w:rsidR="007A44F8" w:rsidRPr="008E45AF" w:rsidP="00BB4E29" w14:paraId="25029606" w14:textId="77777777">
            <w:pPr>
              <w:rPr>
                <w:b/>
                <w:bCs/>
                <w:color w:val="000000" w:themeColor="text1"/>
              </w:rPr>
            </w:pPr>
            <w:r w:rsidRPr="008E45AF">
              <w:rPr>
                <w:b/>
                <w:bCs/>
                <w:color w:val="000000" w:themeColor="text1"/>
              </w:rPr>
              <w:t xml:space="preserve">Media Contact: </w:t>
            </w:r>
          </w:p>
          <w:p w:rsidR="008E192F" w:rsidRPr="004F310B" w:rsidP="00BB4E29" w14:paraId="6F4218B4" w14:textId="77777777">
            <w:pPr>
              <w:rPr>
                <w:bCs/>
                <w:color w:val="000000" w:themeColor="text1"/>
              </w:rPr>
            </w:pPr>
            <w:r>
              <w:rPr>
                <w:bCs/>
                <w:color w:val="000000" w:themeColor="text1"/>
              </w:rPr>
              <w:t>Will Wiquist</w:t>
            </w:r>
          </w:p>
          <w:p w:rsidR="000A736B" w:rsidRPr="00167D23" w:rsidP="00BB4E29" w14:paraId="55BA97E4" w14:textId="77777777">
            <w:pPr>
              <w:rPr>
                <w:bCs/>
                <w:color w:val="000000" w:themeColor="text1"/>
              </w:rPr>
            </w:pPr>
            <w:r>
              <w:rPr>
                <w:bCs/>
              </w:rPr>
              <w:t>will.wiquist@fcc.gov</w:t>
            </w:r>
          </w:p>
          <w:p w:rsidR="008E192F" w:rsidP="00BB4E29" w14:paraId="7261F23F" w14:textId="77777777">
            <w:pPr>
              <w:rPr>
                <w:b/>
                <w:color w:val="000000" w:themeColor="text1"/>
              </w:rPr>
            </w:pPr>
          </w:p>
          <w:p w:rsidR="007A44F8" w:rsidRPr="008E45AF" w:rsidP="00BB4E29" w14:paraId="329754B9" w14:textId="77777777">
            <w:pPr>
              <w:rPr>
                <w:b/>
                <w:color w:val="000000" w:themeColor="text1"/>
              </w:rPr>
            </w:pPr>
            <w:r w:rsidRPr="008E45AF">
              <w:rPr>
                <w:b/>
                <w:color w:val="000000" w:themeColor="text1"/>
              </w:rPr>
              <w:t>For Immediate Release</w:t>
            </w:r>
          </w:p>
          <w:p w:rsidR="00A0622E" w:rsidRPr="0040507D" w:rsidP="00A6667C" w14:paraId="7299FE2B" w14:textId="77777777">
            <w:pPr>
              <w:pStyle w:val="Body"/>
              <w:tabs>
                <w:tab w:val="left" w:pos="8140"/>
              </w:tabs>
              <w:jc w:val="center"/>
              <w:rPr>
                <w:rFonts w:ascii="Times New Roman" w:hAnsi="Times New Roman" w:cs="Times New Roman"/>
                <w:b/>
                <w:color w:val="000000" w:themeColor="text1"/>
              </w:rPr>
            </w:pPr>
          </w:p>
          <w:p w:rsidR="0052398E" w:rsidP="003F6B95" w14:paraId="18B8A3F8" w14:textId="6A404D2E">
            <w:pPr>
              <w:pStyle w:val="Body"/>
              <w:jc w:val="center"/>
              <w:rPr>
                <w:rFonts w:ascii="Times New Roman" w:hAnsi="Times New Roman" w:cs="Times New Roman"/>
                <w:b/>
                <w:bCs/>
                <w:sz w:val="26"/>
                <w:szCs w:val="26"/>
              </w:rPr>
            </w:pPr>
            <w:r>
              <w:rPr>
                <w:rFonts w:ascii="Times New Roman" w:hAnsi="Times New Roman" w:cs="Times New Roman"/>
                <w:b/>
                <w:bCs/>
                <w:sz w:val="26"/>
                <w:szCs w:val="26"/>
              </w:rPr>
              <w:t xml:space="preserve">FCC </w:t>
            </w:r>
            <w:r w:rsidR="00083FA2">
              <w:rPr>
                <w:rFonts w:ascii="Times New Roman" w:hAnsi="Times New Roman" w:cs="Times New Roman"/>
                <w:b/>
                <w:bCs/>
                <w:sz w:val="26"/>
                <w:szCs w:val="26"/>
              </w:rPr>
              <w:t xml:space="preserve">REVOKES </w:t>
            </w:r>
            <w:r w:rsidRPr="007F7BBD" w:rsidR="007F7BBD">
              <w:rPr>
                <w:rFonts w:ascii="Times New Roman" w:hAnsi="Times New Roman" w:cs="Times New Roman"/>
                <w:b/>
                <w:bCs/>
                <w:spacing w:val="-2"/>
                <w:sz w:val="26"/>
                <w:szCs w:val="26"/>
              </w:rPr>
              <w:t>PACIFIC NETWORKS’ AND COMNET’S</w:t>
            </w:r>
            <w:r w:rsidR="007F7BBD">
              <w:rPr>
                <w:rFonts w:ascii="Times New Roman" w:hAnsi="Times New Roman" w:cs="Times New Roman"/>
                <w:b/>
                <w:bCs/>
                <w:sz w:val="26"/>
                <w:szCs w:val="26"/>
              </w:rPr>
              <w:t xml:space="preserve"> </w:t>
            </w:r>
          </w:p>
          <w:p w:rsidR="001F4739" w:rsidRPr="001F4739" w:rsidP="0046769B" w14:paraId="7E772DBE" w14:textId="77777777">
            <w:pPr>
              <w:pStyle w:val="Body"/>
              <w:jc w:val="center"/>
              <w:rPr>
                <w:rFonts w:ascii="Times New Roman" w:hAnsi="Times New Roman" w:cs="Times New Roman"/>
                <w:b/>
                <w:i/>
                <w:color w:val="000000" w:themeColor="text1"/>
              </w:rPr>
            </w:pPr>
            <w:r w:rsidRPr="00CC4FAF">
              <w:rPr>
                <w:rFonts w:ascii="Times New Roman" w:hAnsi="Times New Roman" w:cs="Times New Roman"/>
                <w:b/>
                <w:bCs/>
                <w:sz w:val="26"/>
                <w:szCs w:val="26"/>
              </w:rPr>
              <w:t xml:space="preserve">AUTHORITY TO PROVIDE TELECOM SERVICES IN AMERICA </w:t>
            </w:r>
          </w:p>
          <w:p w:rsidR="00710581" w:rsidRPr="003042E6" w:rsidP="00FA5B48" w14:paraId="3D22CB42" w14:textId="77777777">
            <w:pPr>
              <w:pStyle w:val="Body"/>
              <w:rPr>
                <w:rFonts w:ascii="Times New Roman" w:hAnsi="Times New Roman" w:cs="Times New Roman"/>
                <w:b/>
                <w:i/>
                <w:color w:val="000000" w:themeColor="text1"/>
              </w:rPr>
            </w:pPr>
          </w:p>
          <w:p w:rsidR="00B829DA" w:rsidP="00C207AA" w14:paraId="7ADC78EB" w14:textId="630D5D9F">
            <w:pPr>
              <w:tabs>
                <w:tab w:val="center" w:pos="4680"/>
              </w:tabs>
              <w:suppressAutoHyphens/>
            </w:pPr>
            <w:r w:rsidRPr="00EF654C">
              <w:t xml:space="preserve">WASHINGTON, </w:t>
            </w:r>
            <w:r w:rsidR="00C207AA">
              <w:t>March 16</w:t>
            </w:r>
            <w:r w:rsidR="00E70F11">
              <w:t>, 2022</w:t>
            </w:r>
            <w:r w:rsidRPr="00EF654C">
              <w:t xml:space="preserve">—The Federal Communications Commission </w:t>
            </w:r>
            <w:r w:rsidR="00266444">
              <w:t>adopte</w:t>
            </w:r>
            <w:r w:rsidR="006D4C0A">
              <w:t xml:space="preserve">d an </w:t>
            </w:r>
            <w:r w:rsidR="00167D30">
              <w:t>O</w:t>
            </w:r>
            <w:r w:rsidR="00CC4FAF">
              <w:t>rder</w:t>
            </w:r>
            <w:r w:rsidR="003275A4">
              <w:t xml:space="preserve"> </w:t>
            </w:r>
            <w:r w:rsidR="001A74C1">
              <w:t>end</w:t>
            </w:r>
            <w:r w:rsidR="006D4C0A">
              <w:t>ing</w:t>
            </w:r>
            <w:r w:rsidRPr="00EF654C" w:rsidR="001A74C1">
              <w:t xml:space="preserve"> </w:t>
            </w:r>
            <w:r w:rsidR="007B5503">
              <w:t xml:space="preserve">the ability of </w:t>
            </w:r>
            <w:r w:rsidRPr="00C207AA" w:rsidR="00C207AA">
              <w:rPr>
                <w:spacing w:val="-2"/>
              </w:rPr>
              <w:t xml:space="preserve">Pacific Networks Corp. and </w:t>
            </w:r>
            <w:r w:rsidR="007E0CE9">
              <w:rPr>
                <w:spacing w:val="-2"/>
              </w:rPr>
              <w:t>its wholly</w:t>
            </w:r>
            <w:r w:rsidR="00DA7B60">
              <w:rPr>
                <w:spacing w:val="-2"/>
              </w:rPr>
              <w:t>-</w:t>
            </w:r>
            <w:r w:rsidR="007E0CE9">
              <w:rPr>
                <w:spacing w:val="-2"/>
              </w:rPr>
              <w:t xml:space="preserve">owned subsidiary, </w:t>
            </w:r>
            <w:r w:rsidRPr="00C207AA" w:rsidR="00C207AA">
              <w:rPr>
                <w:spacing w:val="-2"/>
              </w:rPr>
              <w:t>ComNet</w:t>
            </w:r>
            <w:r w:rsidRPr="00C207AA" w:rsidR="00C207AA">
              <w:rPr>
                <w:spacing w:val="-2"/>
              </w:rPr>
              <w:t xml:space="preserve"> (USA) LLC</w:t>
            </w:r>
            <w:r w:rsidR="007E0CE9">
              <w:rPr>
                <w:spacing w:val="-2"/>
              </w:rPr>
              <w:t>,</w:t>
            </w:r>
            <w:r w:rsidR="00C207AA">
              <w:t xml:space="preserve"> </w:t>
            </w:r>
            <w:r w:rsidR="001A74C1">
              <w:t xml:space="preserve">to provide </w:t>
            </w:r>
            <w:r w:rsidRPr="0062242E" w:rsidR="0062242E">
              <w:t xml:space="preserve">domestic </w:t>
            </w:r>
            <w:r w:rsidR="001A74C1">
              <w:t xml:space="preserve">interstate and </w:t>
            </w:r>
            <w:r w:rsidRPr="00EF654C">
              <w:t xml:space="preserve">international </w:t>
            </w:r>
            <w:r w:rsidR="001A74C1">
              <w:t>telecommunications services within the United States</w:t>
            </w:r>
            <w:r w:rsidR="003414D4">
              <w:t xml:space="preserve">.  </w:t>
            </w:r>
            <w:r w:rsidRPr="13F2E4DF" w:rsidR="74C7DE91">
              <w:t xml:space="preserve">The Order </w:t>
            </w:r>
            <w:r w:rsidR="00CC4FAF">
              <w:t xml:space="preserve">on Revocation </w:t>
            </w:r>
            <w:r w:rsidR="007F7BBD">
              <w:t xml:space="preserve">and Termination </w:t>
            </w:r>
            <w:r w:rsidRPr="13F2E4DF" w:rsidR="74C7DE91">
              <w:t xml:space="preserve">directs </w:t>
            </w:r>
            <w:r w:rsidR="00405A8D">
              <w:rPr>
                <w:spacing w:val="-2"/>
              </w:rPr>
              <w:t xml:space="preserve">the </w:t>
            </w:r>
            <w:r w:rsidR="00FA7AFB">
              <w:rPr>
                <w:spacing w:val="-2"/>
              </w:rPr>
              <w:t>c</w:t>
            </w:r>
            <w:r w:rsidR="00405A8D">
              <w:rPr>
                <w:spacing w:val="-2"/>
              </w:rPr>
              <w:t>ompanies</w:t>
            </w:r>
            <w:r w:rsidRPr="00C207AA" w:rsidR="006C2677">
              <w:rPr>
                <w:spacing w:val="-2"/>
              </w:rPr>
              <w:t xml:space="preserve"> </w:t>
            </w:r>
            <w:r w:rsidRPr="13F2E4DF" w:rsidR="74C7DE91">
              <w:t xml:space="preserve">to discontinue any domestic or international services that </w:t>
            </w:r>
            <w:r w:rsidR="006C2677">
              <w:t xml:space="preserve">they </w:t>
            </w:r>
            <w:r w:rsidRPr="13F2E4DF" w:rsidR="74C7DE91">
              <w:t xml:space="preserve">provide pursuant to </w:t>
            </w:r>
            <w:r w:rsidR="006C2677">
              <w:t>their</w:t>
            </w:r>
            <w:r w:rsidRPr="13F2E4DF" w:rsidR="74C7DE91">
              <w:t xml:space="preserve"> section 214 authority within sixty days following the release of the Order. </w:t>
            </w:r>
            <w:r w:rsidR="00813FCC">
              <w:t xml:space="preserve"> </w:t>
            </w:r>
            <w:r w:rsidR="00DD5E8A">
              <w:t>Based on</w:t>
            </w:r>
            <w:r w:rsidR="00E3752D">
              <w:t xml:space="preserve"> </w:t>
            </w:r>
            <w:r w:rsidR="00DD5E8A">
              <w:t xml:space="preserve">input from Executive Branch agencies, thorough review of the </w:t>
            </w:r>
            <w:r w:rsidR="00FA7AFB">
              <w:t>c</w:t>
            </w:r>
            <w:r w:rsidR="00DD5E8A">
              <w:t>ompan</w:t>
            </w:r>
            <w:r w:rsidR="006B6944">
              <w:t>ies</w:t>
            </w:r>
            <w:r w:rsidR="00DD5E8A">
              <w:t xml:space="preserve">’ </w:t>
            </w:r>
            <w:r w:rsidR="00E3752D">
              <w:t xml:space="preserve">responses in this proceeding, the public record, and the FCC’s public interest analysis under the law, the Commission finds that </w:t>
            </w:r>
            <w:r w:rsidR="00B7512C">
              <w:t xml:space="preserve">today’s action </w:t>
            </w:r>
            <w:r w:rsidR="009E347D">
              <w:t>safeguard</w:t>
            </w:r>
            <w:r w:rsidR="002E5BE7">
              <w:t>s</w:t>
            </w:r>
            <w:r w:rsidRPr="00EF654C" w:rsidR="009E347D">
              <w:t xml:space="preserve"> </w:t>
            </w:r>
            <w:r w:rsidRPr="00EF654C">
              <w:t xml:space="preserve">the nation’s </w:t>
            </w:r>
            <w:r w:rsidRPr="007F23F4" w:rsidR="007F23F4">
              <w:t xml:space="preserve">telecommunications </w:t>
            </w:r>
            <w:r w:rsidRPr="00EF654C">
              <w:t>infrastructure from potential security threats.</w:t>
            </w:r>
            <w:r w:rsidR="008C2360">
              <w:t xml:space="preserve">  </w:t>
            </w:r>
          </w:p>
          <w:p w:rsidR="00FE63DE" w:rsidP="0046096B" w14:paraId="7717B652" w14:textId="77777777"/>
          <w:p w:rsidR="009C2747" w14:paraId="63BA57CE" w14:textId="147072F4">
            <w:r>
              <w:t>I</w:t>
            </w:r>
            <w:r w:rsidRPr="002A4482" w:rsidR="002A4482">
              <w:t xml:space="preserve">n March 2021, the Commission </w:t>
            </w:r>
            <w:r w:rsidR="000061AA">
              <w:t>found</w:t>
            </w:r>
            <w:r w:rsidRPr="002A4482" w:rsidR="002A4482">
              <w:t xml:space="preserve"> that </w:t>
            </w:r>
            <w:r w:rsidRPr="00C207AA" w:rsidR="005C60B8">
              <w:rPr>
                <w:spacing w:val="-2"/>
              </w:rPr>
              <w:t xml:space="preserve">Pacific Networks and </w:t>
            </w:r>
            <w:r w:rsidRPr="00C207AA" w:rsidR="005C60B8">
              <w:rPr>
                <w:spacing w:val="-2"/>
              </w:rPr>
              <w:t>ComNet</w:t>
            </w:r>
            <w:r w:rsidRPr="00C207AA" w:rsidR="005C60B8">
              <w:rPr>
                <w:spacing w:val="-2"/>
              </w:rPr>
              <w:t xml:space="preserve"> </w:t>
            </w:r>
            <w:r w:rsidRPr="0091590F" w:rsidR="002A4482">
              <w:t>had failed</w:t>
            </w:r>
            <w:r w:rsidRPr="002A4482" w:rsidR="002A4482">
              <w:t xml:space="preserve"> to dispel serious concerns regarding </w:t>
            </w:r>
            <w:r w:rsidRPr="0091590F" w:rsidR="005C60B8">
              <w:t>their</w:t>
            </w:r>
            <w:r w:rsidRPr="002A4482" w:rsidR="002A4482">
              <w:t xml:space="preserve"> retention of </w:t>
            </w:r>
            <w:r w:rsidR="005C60B8">
              <w:t>their</w:t>
            </w:r>
            <w:r w:rsidR="00DD5E8A">
              <w:t xml:space="preserve"> authority to provide telecommunications services </w:t>
            </w:r>
            <w:r w:rsidRPr="002A4482" w:rsidR="002A4482">
              <w:t xml:space="preserve">in the United States.  The Commission </w:t>
            </w:r>
            <w:r>
              <w:t xml:space="preserve">thus </w:t>
            </w:r>
            <w:r w:rsidRPr="002A4482" w:rsidR="002A4482">
              <w:t xml:space="preserve">adopted procedures that allowed for </w:t>
            </w:r>
            <w:r w:rsidRPr="00C207AA" w:rsidR="005C60B8">
              <w:rPr>
                <w:spacing w:val="-2"/>
              </w:rPr>
              <w:t xml:space="preserve">Pacific Networks and </w:t>
            </w:r>
            <w:r w:rsidRPr="00C207AA" w:rsidR="005C60B8">
              <w:rPr>
                <w:spacing w:val="-2"/>
              </w:rPr>
              <w:t>ComNet</w:t>
            </w:r>
            <w:r w:rsidRPr="002A4482" w:rsidR="002A4482">
              <w:t xml:space="preserve">, the Executive Branch agencies, and the public to present any remaining arguments or evidence in the matter.  </w:t>
            </w:r>
          </w:p>
          <w:p w:rsidR="002A4482" w14:paraId="7EC768F3" w14:textId="77777777"/>
          <w:p w:rsidR="00C84CEA" w:rsidRPr="00C84CEA" w:rsidP="00C84CEA" w14:paraId="431240CB" w14:textId="12CD904E">
            <w:r>
              <w:t>Today, b</w:t>
            </w:r>
            <w:r w:rsidRPr="00C84CEA">
              <w:t xml:space="preserve">ased on </w:t>
            </w:r>
            <w:r w:rsidR="0025599A">
              <w:t xml:space="preserve">the </w:t>
            </w:r>
            <w:r w:rsidR="00DD5E8A">
              <w:t>FCC’s</w:t>
            </w:r>
            <w:r w:rsidRPr="00C84CEA" w:rsidR="00DD5E8A">
              <w:t xml:space="preserve"> </w:t>
            </w:r>
            <w:r w:rsidRPr="00C84CEA">
              <w:t xml:space="preserve">public interest analysis and the totality of the extensive record, </w:t>
            </w:r>
            <w:r w:rsidR="00D401A6">
              <w:t xml:space="preserve">the </w:t>
            </w:r>
            <w:r w:rsidR="00DD5E8A">
              <w:t xml:space="preserve">Commission </w:t>
            </w:r>
            <w:r w:rsidRPr="00C84CEA">
              <w:t>find</w:t>
            </w:r>
            <w:r w:rsidR="00D401A6">
              <w:t>s</w:t>
            </w:r>
            <w:r w:rsidRPr="00C84CEA">
              <w:t xml:space="preserve"> that the present and future public interest, convenience, and necessity is no longer served by </w:t>
            </w:r>
            <w:r w:rsidR="00B57C6F">
              <w:rPr>
                <w:spacing w:val="-2"/>
              </w:rPr>
              <w:t xml:space="preserve">the </w:t>
            </w:r>
            <w:r w:rsidR="00FA7AFB">
              <w:rPr>
                <w:spacing w:val="-2"/>
              </w:rPr>
              <w:t>c</w:t>
            </w:r>
            <w:r w:rsidR="00B57C6F">
              <w:rPr>
                <w:spacing w:val="-2"/>
              </w:rPr>
              <w:t>ompanies’</w:t>
            </w:r>
            <w:r w:rsidRPr="00C207AA" w:rsidR="00F41E6D">
              <w:rPr>
                <w:spacing w:val="-2"/>
              </w:rPr>
              <w:t xml:space="preserve"> </w:t>
            </w:r>
            <w:r w:rsidRPr="00C84CEA">
              <w:t>retention of</w:t>
            </w:r>
            <w:r w:rsidR="00F41E6D">
              <w:t xml:space="preserve"> their</w:t>
            </w:r>
            <w:r w:rsidRPr="00C84CEA">
              <w:t xml:space="preserve"> section 214 authority.  </w:t>
            </w:r>
          </w:p>
          <w:p w:rsidR="00D401A6" w:rsidP="00C84CEA" w14:paraId="2E4C71CE" w14:textId="77777777"/>
          <w:p w:rsidR="000E0EDD" w:rsidRPr="000E0EDD" w:rsidP="002D246A" w14:paraId="45B6BF4E" w14:textId="7325B741">
            <w:pPr>
              <w:pStyle w:val="ListParagraph"/>
              <w:numPr>
                <w:ilvl w:val="0"/>
                <w:numId w:val="14"/>
              </w:numPr>
              <w:spacing w:after="0" w:line="240" w:lineRule="auto"/>
            </w:pPr>
            <w:r w:rsidRPr="00ED0902">
              <w:rPr>
                <w:rFonts w:ascii="Times New Roman" w:hAnsi="Times New Roman" w:cs="Times New Roman"/>
                <w:i/>
                <w:iCs/>
              </w:rPr>
              <w:t>First</w:t>
            </w:r>
            <w:r w:rsidRPr="000C50D6">
              <w:rPr>
                <w:rFonts w:ascii="Times New Roman" w:hAnsi="Times New Roman" w:cs="Times New Roman"/>
              </w:rPr>
              <w:t xml:space="preserve">, the Order finds that </w:t>
            </w:r>
            <w:r w:rsidRPr="00B57C6F" w:rsidR="00B57C6F">
              <w:rPr>
                <w:rFonts w:ascii="Times New Roman" w:hAnsi="Times New Roman" w:cs="Times New Roman"/>
              </w:rPr>
              <w:t xml:space="preserve">the </w:t>
            </w:r>
            <w:r w:rsidR="00FA7AFB">
              <w:rPr>
                <w:rFonts w:ascii="Times New Roman" w:hAnsi="Times New Roman" w:cs="Times New Roman"/>
              </w:rPr>
              <w:t>c</w:t>
            </w:r>
            <w:r w:rsidRPr="00B57C6F" w:rsidR="00B57C6F">
              <w:rPr>
                <w:rFonts w:ascii="Times New Roman" w:hAnsi="Times New Roman" w:cs="Times New Roman"/>
              </w:rPr>
              <w:t>ompanies are U.S. subsidiaries of a Chinese state-owned entity, and therefore they are subject to exploitation, influence, and control by the Chinese government and are highly likely to be forced to comply with Chinese government requests without sufficient legal procedures subject to independent judicial oversight.</w:t>
            </w:r>
            <w:r w:rsidRPr="000C50D6">
              <w:rPr>
                <w:rFonts w:ascii="Times New Roman" w:hAnsi="Times New Roman" w:cs="Times New Roman"/>
              </w:rPr>
              <w:t xml:space="preserve">  </w:t>
            </w:r>
          </w:p>
          <w:p w:rsidR="000E0EDD" w:rsidRPr="000E0EDD" w:rsidP="002D246A" w14:paraId="0ED5FA84" w14:textId="168AA7FE">
            <w:pPr>
              <w:pStyle w:val="ListParagraph"/>
              <w:numPr>
                <w:ilvl w:val="0"/>
                <w:numId w:val="14"/>
              </w:numPr>
              <w:spacing w:after="0" w:line="240" w:lineRule="auto"/>
            </w:pPr>
            <w:r w:rsidRPr="00162578">
              <w:rPr>
                <w:rFonts w:ascii="Times New Roman" w:hAnsi="Times New Roman" w:cs="Times New Roman"/>
                <w:i/>
                <w:iCs/>
              </w:rPr>
              <w:t>Second</w:t>
            </w:r>
            <w:r w:rsidRPr="00162578">
              <w:rPr>
                <w:rFonts w:ascii="Times New Roman" w:hAnsi="Times New Roman" w:cs="Times New Roman"/>
              </w:rPr>
              <w:t xml:space="preserve">, given the changed national security environment with respect to China since the Commission authorized the </w:t>
            </w:r>
            <w:r w:rsidR="00FA7AFB">
              <w:rPr>
                <w:rFonts w:ascii="Times New Roman" w:hAnsi="Times New Roman" w:cs="Times New Roman"/>
              </w:rPr>
              <w:t>c</w:t>
            </w:r>
            <w:r w:rsidRPr="00162578">
              <w:rPr>
                <w:rFonts w:ascii="Times New Roman" w:hAnsi="Times New Roman" w:cs="Times New Roman"/>
              </w:rPr>
              <w:t xml:space="preserve">ompanies to provide telecommunications services in the United States, </w:t>
            </w:r>
            <w:r w:rsidR="000A241C">
              <w:rPr>
                <w:rFonts w:ascii="Times New Roman" w:hAnsi="Times New Roman" w:cs="Times New Roman"/>
              </w:rPr>
              <w:t xml:space="preserve">the </w:t>
            </w:r>
            <w:r w:rsidR="00A24749">
              <w:rPr>
                <w:rFonts w:ascii="Times New Roman" w:hAnsi="Times New Roman" w:cs="Times New Roman"/>
              </w:rPr>
              <w:t>Order</w:t>
            </w:r>
            <w:r w:rsidRPr="00162578">
              <w:rPr>
                <w:rFonts w:ascii="Times New Roman" w:hAnsi="Times New Roman" w:cs="Times New Roman"/>
              </w:rPr>
              <w:t xml:space="preserve"> find</w:t>
            </w:r>
            <w:r w:rsidR="000A241C">
              <w:rPr>
                <w:rFonts w:ascii="Times New Roman" w:hAnsi="Times New Roman" w:cs="Times New Roman"/>
              </w:rPr>
              <w:t>s</w:t>
            </w:r>
            <w:r w:rsidRPr="00162578">
              <w:rPr>
                <w:rFonts w:ascii="Times New Roman" w:hAnsi="Times New Roman" w:cs="Times New Roman"/>
              </w:rPr>
              <w:t xml:space="preserve"> that the </w:t>
            </w:r>
            <w:r w:rsidR="00FA7AFB">
              <w:rPr>
                <w:rFonts w:ascii="Times New Roman" w:hAnsi="Times New Roman" w:cs="Times New Roman"/>
              </w:rPr>
              <w:t>c</w:t>
            </w:r>
            <w:r w:rsidRPr="00162578">
              <w:rPr>
                <w:rFonts w:ascii="Times New Roman" w:hAnsi="Times New Roman" w:cs="Times New Roman"/>
              </w:rPr>
              <w:t xml:space="preserve">ompanies’ ownership and control by the Chinese government raise significant national security and law enforcement risks by providing opportunities for the </w:t>
            </w:r>
            <w:r w:rsidR="00FA7AFB">
              <w:rPr>
                <w:rFonts w:ascii="Times New Roman" w:hAnsi="Times New Roman" w:cs="Times New Roman"/>
              </w:rPr>
              <w:t>c</w:t>
            </w:r>
            <w:r w:rsidRPr="00162578">
              <w:rPr>
                <w:rFonts w:ascii="Times New Roman" w:hAnsi="Times New Roman" w:cs="Times New Roman"/>
              </w:rPr>
              <w:t>ompanies, their parent entities and affiliates, and the Chinese government to access, monitor, store, and in some cases disrupt and/or misroute U.S. communications, which in turn allow them to engage in espionage and other harmful activities against the United States.</w:t>
            </w:r>
            <w:r w:rsidRPr="000C50D6" w:rsidR="008B76E9">
              <w:rPr>
                <w:rFonts w:ascii="Times New Roman" w:hAnsi="Times New Roman" w:cs="Times New Roman"/>
              </w:rPr>
              <w:t xml:space="preserve">  </w:t>
            </w:r>
          </w:p>
          <w:p w:rsidR="000E0EDD" w:rsidRPr="000E0EDD" w:rsidP="002D246A" w14:paraId="41F85200" w14:textId="605B7E7C">
            <w:pPr>
              <w:pStyle w:val="ListParagraph"/>
              <w:numPr>
                <w:ilvl w:val="0"/>
                <w:numId w:val="14"/>
              </w:numPr>
              <w:spacing w:after="0" w:line="240" w:lineRule="auto"/>
            </w:pPr>
            <w:r w:rsidRPr="00ED0902">
              <w:rPr>
                <w:rFonts w:ascii="Times New Roman" w:hAnsi="Times New Roman" w:cs="Times New Roman"/>
                <w:i/>
                <w:iCs/>
              </w:rPr>
              <w:t>Third</w:t>
            </w:r>
            <w:r w:rsidRPr="000C50D6">
              <w:rPr>
                <w:rFonts w:ascii="Times New Roman" w:hAnsi="Times New Roman" w:cs="Times New Roman"/>
              </w:rPr>
              <w:t xml:space="preserve">, </w:t>
            </w:r>
            <w:r w:rsidRPr="00E51E24" w:rsidR="00E51E24">
              <w:rPr>
                <w:rFonts w:ascii="Times New Roman" w:hAnsi="Times New Roman" w:cs="Times New Roman"/>
              </w:rPr>
              <w:t xml:space="preserve">independent of these concerns, the </w:t>
            </w:r>
            <w:r w:rsidR="00FA7AFB">
              <w:rPr>
                <w:rFonts w:ascii="Times New Roman" w:hAnsi="Times New Roman" w:cs="Times New Roman"/>
              </w:rPr>
              <w:t>c</w:t>
            </w:r>
            <w:r w:rsidRPr="00E51E24" w:rsidR="00E51E24">
              <w:rPr>
                <w:rFonts w:ascii="Times New Roman" w:hAnsi="Times New Roman" w:cs="Times New Roman"/>
              </w:rPr>
              <w:t xml:space="preserve">ompanies’ conduct and representations to the Commission and Congress demonstrate a lack of trustworthiness and reliability that erodes the baseline level of trust that the Commission and other U.S. government </w:t>
            </w:r>
            <w:r w:rsidRPr="00E51E24" w:rsidR="00E51E24">
              <w:rPr>
                <w:rFonts w:ascii="Times New Roman" w:hAnsi="Times New Roman" w:cs="Times New Roman"/>
              </w:rPr>
              <w:t>agencies require of telecommunications carriers given the critical nature of the provision of telecommunications service in the United States.</w:t>
            </w:r>
            <w:r w:rsidRPr="000C50D6">
              <w:rPr>
                <w:rFonts w:ascii="Times New Roman" w:hAnsi="Times New Roman" w:cs="Times New Roman"/>
              </w:rPr>
              <w:t xml:space="preserve">  </w:t>
            </w:r>
          </w:p>
          <w:p w:rsidR="004774C8" w:rsidRPr="00162578" w:rsidP="002D246A" w14:paraId="28A41DE9" w14:textId="31103244">
            <w:pPr>
              <w:pStyle w:val="ListParagraph"/>
              <w:numPr>
                <w:ilvl w:val="0"/>
                <w:numId w:val="14"/>
              </w:numPr>
              <w:spacing w:after="0" w:line="240" w:lineRule="auto"/>
            </w:pPr>
            <w:r w:rsidRPr="00ED0902">
              <w:rPr>
                <w:rFonts w:ascii="Times New Roman" w:hAnsi="Times New Roman" w:cs="Times New Roman"/>
                <w:i/>
                <w:iCs/>
              </w:rPr>
              <w:t>Fourth</w:t>
            </w:r>
            <w:r w:rsidRPr="000C50D6">
              <w:rPr>
                <w:rFonts w:ascii="Times New Roman" w:hAnsi="Times New Roman" w:cs="Times New Roman"/>
              </w:rPr>
              <w:t xml:space="preserve">, </w:t>
            </w:r>
            <w:r w:rsidRPr="00326DFE" w:rsidR="00326DFE">
              <w:rPr>
                <w:rFonts w:ascii="Times New Roman" w:hAnsi="Times New Roman" w:cs="Times New Roman"/>
              </w:rPr>
              <w:t xml:space="preserve">given the record evidence, </w:t>
            </w:r>
            <w:r w:rsidR="009550D6">
              <w:rPr>
                <w:rFonts w:ascii="Times New Roman" w:hAnsi="Times New Roman" w:cs="Times New Roman"/>
              </w:rPr>
              <w:t>the Order</w:t>
            </w:r>
            <w:r w:rsidRPr="00326DFE" w:rsidR="00326DFE">
              <w:rPr>
                <w:rFonts w:ascii="Times New Roman" w:hAnsi="Times New Roman" w:cs="Times New Roman"/>
              </w:rPr>
              <w:t xml:space="preserve"> find</w:t>
            </w:r>
            <w:r w:rsidR="009550D6">
              <w:rPr>
                <w:rFonts w:ascii="Times New Roman" w:hAnsi="Times New Roman" w:cs="Times New Roman"/>
              </w:rPr>
              <w:t>s</w:t>
            </w:r>
            <w:r w:rsidRPr="00326DFE" w:rsidR="00326DFE">
              <w:rPr>
                <w:rFonts w:ascii="Times New Roman" w:hAnsi="Times New Roman" w:cs="Times New Roman"/>
              </w:rPr>
              <w:t xml:space="preserve"> that further mitigation would not address these significant national security and law enforcement concerns.  </w:t>
            </w:r>
            <w:r w:rsidR="006F5B61">
              <w:rPr>
                <w:rFonts w:ascii="Times New Roman" w:hAnsi="Times New Roman" w:cs="Times New Roman"/>
              </w:rPr>
              <w:t>The Order</w:t>
            </w:r>
            <w:r w:rsidRPr="00326DFE" w:rsidR="00326DFE">
              <w:rPr>
                <w:rFonts w:ascii="Times New Roman" w:hAnsi="Times New Roman" w:cs="Times New Roman"/>
              </w:rPr>
              <w:t xml:space="preserve"> therefore revoke</w:t>
            </w:r>
            <w:r w:rsidR="006F5B61">
              <w:rPr>
                <w:rFonts w:ascii="Times New Roman" w:hAnsi="Times New Roman" w:cs="Times New Roman"/>
              </w:rPr>
              <w:t>s</w:t>
            </w:r>
            <w:r w:rsidRPr="00326DFE" w:rsidR="00326DFE">
              <w:rPr>
                <w:rFonts w:ascii="Times New Roman" w:hAnsi="Times New Roman" w:cs="Times New Roman"/>
              </w:rPr>
              <w:t xml:space="preserve"> the </w:t>
            </w:r>
            <w:r w:rsidR="00FA7AFB">
              <w:rPr>
                <w:rFonts w:ascii="Times New Roman" w:hAnsi="Times New Roman" w:cs="Times New Roman"/>
              </w:rPr>
              <w:t>c</w:t>
            </w:r>
            <w:r w:rsidRPr="00326DFE" w:rsidR="00326DFE">
              <w:rPr>
                <w:rFonts w:ascii="Times New Roman" w:hAnsi="Times New Roman" w:cs="Times New Roman"/>
              </w:rPr>
              <w:t>ompanies’ domestic and international section 214 authority.</w:t>
            </w:r>
          </w:p>
          <w:p w:rsidR="00326DFE" w:rsidRPr="00326DFE" w:rsidP="002D246A" w14:paraId="15A3394E" w14:textId="55651EA9">
            <w:pPr>
              <w:pStyle w:val="ListParagraph"/>
              <w:numPr>
                <w:ilvl w:val="0"/>
                <w:numId w:val="14"/>
              </w:numPr>
              <w:spacing w:after="0" w:line="240" w:lineRule="auto"/>
            </w:pPr>
            <w:r>
              <w:rPr>
                <w:rFonts w:ascii="Times New Roman" w:hAnsi="Times New Roman" w:cs="Times New Roman"/>
                <w:i/>
                <w:iCs/>
              </w:rPr>
              <w:t>Fifth</w:t>
            </w:r>
            <w:r>
              <w:rPr>
                <w:rFonts w:ascii="Times New Roman" w:hAnsi="Times New Roman" w:cs="Times New Roman"/>
              </w:rPr>
              <w:t>,</w:t>
            </w:r>
            <w:r w:rsidRPr="00326DFE">
              <w:rPr>
                <w:rFonts w:ascii="Times New Roman" w:hAnsi="Times New Roman" w:cs="Times New Roman"/>
              </w:rPr>
              <w:t xml:space="preserve"> </w:t>
            </w:r>
            <w:r>
              <w:rPr>
                <w:rFonts w:ascii="Times New Roman" w:hAnsi="Times New Roman" w:cs="Times New Roman"/>
              </w:rPr>
              <w:t>s</w:t>
            </w:r>
            <w:r w:rsidRPr="00326DFE">
              <w:rPr>
                <w:rFonts w:ascii="Times New Roman" w:hAnsi="Times New Roman" w:cs="Times New Roman"/>
              </w:rPr>
              <w:t xml:space="preserve">eparate and apart from revocation, </w:t>
            </w:r>
            <w:r w:rsidR="00DF4334">
              <w:rPr>
                <w:rFonts w:ascii="Times New Roman" w:hAnsi="Times New Roman" w:cs="Times New Roman"/>
              </w:rPr>
              <w:t>the Order</w:t>
            </w:r>
            <w:r w:rsidRPr="00326DFE">
              <w:rPr>
                <w:rFonts w:ascii="Times New Roman" w:hAnsi="Times New Roman" w:cs="Times New Roman"/>
              </w:rPr>
              <w:t xml:space="preserve"> find</w:t>
            </w:r>
            <w:r w:rsidR="00DF4334">
              <w:rPr>
                <w:rFonts w:ascii="Times New Roman" w:hAnsi="Times New Roman" w:cs="Times New Roman"/>
              </w:rPr>
              <w:t>s</w:t>
            </w:r>
            <w:r w:rsidRPr="00326DFE">
              <w:rPr>
                <w:rFonts w:ascii="Times New Roman" w:hAnsi="Times New Roman" w:cs="Times New Roman"/>
              </w:rPr>
              <w:t xml:space="preserve"> that the </w:t>
            </w:r>
            <w:r w:rsidR="00FA7AFB">
              <w:rPr>
                <w:rFonts w:ascii="Times New Roman" w:hAnsi="Times New Roman" w:cs="Times New Roman"/>
              </w:rPr>
              <w:t>c</w:t>
            </w:r>
            <w:r w:rsidRPr="00326DFE">
              <w:rPr>
                <w:rFonts w:ascii="Times New Roman" w:hAnsi="Times New Roman" w:cs="Times New Roman"/>
              </w:rPr>
              <w:t>ompanies violated the 2009 Letter of Assurances with the Executive Branch agencies, compliance with which is an express condition of the Companies’ international section 214 authorizations</w:t>
            </w:r>
            <w:r w:rsidR="009F201C">
              <w:rPr>
                <w:rFonts w:ascii="Times New Roman" w:hAnsi="Times New Roman" w:cs="Times New Roman"/>
              </w:rPr>
              <w:t xml:space="preserve">.  </w:t>
            </w:r>
            <w:r w:rsidR="001C77C3">
              <w:rPr>
                <w:rFonts w:ascii="Times New Roman" w:hAnsi="Times New Roman" w:cs="Times New Roman"/>
              </w:rPr>
              <w:t xml:space="preserve"> </w:t>
            </w:r>
            <w:r w:rsidR="009F201C">
              <w:rPr>
                <w:rFonts w:ascii="Times New Roman" w:hAnsi="Times New Roman" w:cs="Times New Roman"/>
              </w:rPr>
              <w:t>The Order</w:t>
            </w:r>
            <w:r w:rsidRPr="00326DFE">
              <w:rPr>
                <w:rFonts w:ascii="Times New Roman" w:hAnsi="Times New Roman" w:cs="Times New Roman"/>
              </w:rPr>
              <w:t xml:space="preserve"> </w:t>
            </w:r>
            <w:r w:rsidR="00FA5CAD">
              <w:rPr>
                <w:rFonts w:ascii="Times New Roman" w:hAnsi="Times New Roman" w:cs="Times New Roman"/>
              </w:rPr>
              <w:t xml:space="preserve">therefore </w:t>
            </w:r>
            <w:r w:rsidRPr="00326DFE">
              <w:rPr>
                <w:rFonts w:ascii="Times New Roman" w:hAnsi="Times New Roman" w:cs="Times New Roman"/>
              </w:rPr>
              <w:t>terminate</w:t>
            </w:r>
            <w:r w:rsidR="00FA5CAD">
              <w:rPr>
                <w:rFonts w:ascii="Times New Roman" w:hAnsi="Times New Roman" w:cs="Times New Roman"/>
              </w:rPr>
              <w:t>s</w:t>
            </w:r>
            <w:r w:rsidRPr="00326DFE">
              <w:rPr>
                <w:rFonts w:ascii="Times New Roman" w:hAnsi="Times New Roman" w:cs="Times New Roman"/>
              </w:rPr>
              <w:t xml:space="preserve"> the Companies’ international section 214 authorizations.</w:t>
            </w:r>
          </w:p>
          <w:p w:rsidR="00084EA6" w:rsidRPr="00F00714" w:rsidP="002D246A" w14:paraId="6E6E9EBE" w14:textId="23562FEF">
            <w:pPr>
              <w:pStyle w:val="ListParagraph"/>
              <w:numPr>
                <w:ilvl w:val="0"/>
                <w:numId w:val="14"/>
              </w:numPr>
              <w:spacing w:after="0" w:line="240" w:lineRule="auto"/>
            </w:pPr>
            <w:r>
              <w:rPr>
                <w:rFonts w:ascii="Times New Roman" w:hAnsi="Times New Roman" w:cs="Times New Roman"/>
                <w:i/>
                <w:iCs/>
              </w:rPr>
              <w:t>Sixth</w:t>
            </w:r>
            <w:r w:rsidRPr="004671B1" w:rsidR="004671B1">
              <w:rPr>
                <w:rFonts w:ascii="Times New Roman" w:hAnsi="Times New Roman" w:cs="Times New Roman"/>
              </w:rPr>
              <w:t xml:space="preserve">, given the record evidence of significant national security and law enforcement risks concerning the </w:t>
            </w:r>
            <w:r w:rsidR="00FA7AFB">
              <w:rPr>
                <w:rFonts w:ascii="Times New Roman" w:hAnsi="Times New Roman" w:cs="Times New Roman"/>
              </w:rPr>
              <w:t>c</w:t>
            </w:r>
            <w:r w:rsidRPr="004671B1" w:rsidR="004671B1">
              <w:rPr>
                <w:rFonts w:ascii="Times New Roman" w:hAnsi="Times New Roman" w:cs="Times New Roman"/>
              </w:rPr>
              <w:t xml:space="preserve">ompanies’ section 214 authority, </w:t>
            </w:r>
            <w:r w:rsidR="004671B1">
              <w:rPr>
                <w:rFonts w:ascii="Times New Roman" w:hAnsi="Times New Roman" w:cs="Times New Roman"/>
              </w:rPr>
              <w:t>the Order</w:t>
            </w:r>
            <w:r w:rsidRPr="004671B1" w:rsidR="004671B1">
              <w:rPr>
                <w:rFonts w:ascii="Times New Roman" w:hAnsi="Times New Roman" w:cs="Times New Roman"/>
              </w:rPr>
              <w:t xml:space="preserve"> will reclaim the two International Signaling Point Codes that were provisionally assigned to </w:t>
            </w:r>
            <w:r w:rsidRPr="004671B1" w:rsidR="004671B1">
              <w:rPr>
                <w:rFonts w:ascii="Times New Roman" w:hAnsi="Times New Roman" w:cs="Times New Roman"/>
              </w:rPr>
              <w:t>ComNet</w:t>
            </w:r>
            <w:r w:rsidRPr="004671B1" w:rsidR="004671B1">
              <w:rPr>
                <w:rFonts w:ascii="Times New Roman" w:hAnsi="Times New Roman" w:cs="Times New Roman"/>
              </w:rPr>
              <w:t xml:space="preserve"> in 2001 and in 2003, sixty days from the release date of th</w:t>
            </w:r>
            <w:r w:rsidR="00F00714">
              <w:rPr>
                <w:rFonts w:ascii="Times New Roman" w:hAnsi="Times New Roman" w:cs="Times New Roman"/>
              </w:rPr>
              <w:t>e</w:t>
            </w:r>
            <w:r w:rsidRPr="004671B1" w:rsidR="004671B1">
              <w:rPr>
                <w:rFonts w:ascii="Times New Roman" w:hAnsi="Times New Roman" w:cs="Times New Roman"/>
              </w:rPr>
              <w:t xml:space="preserve"> Order.</w:t>
            </w:r>
            <w:r w:rsidRPr="000C50D6" w:rsidR="008B76E9">
              <w:rPr>
                <w:rFonts w:ascii="Times New Roman" w:hAnsi="Times New Roman" w:cs="Times New Roman"/>
              </w:rPr>
              <w:t xml:space="preserve"> </w:t>
            </w:r>
          </w:p>
          <w:p w:rsidR="000E0EDD" w:rsidRPr="00DD5E8A" w:rsidP="002D246A" w14:paraId="24CCC993" w14:textId="77777777">
            <w:pPr>
              <w:pStyle w:val="ListParagraph"/>
              <w:spacing w:after="0" w:line="240" w:lineRule="auto"/>
            </w:pPr>
            <w:r w:rsidRPr="000C50D6">
              <w:rPr>
                <w:rFonts w:ascii="Times New Roman" w:hAnsi="Times New Roman" w:cs="Times New Roman"/>
              </w:rPr>
              <w:t xml:space="preserve">  </w:t>
            </w:r>
          </w:p>
          <w:p w:rsidR="001B3BF4" w:rsidRPr="0046769B" w:rsidP="00690AD8" w14:paraId="5F5DCB44" w14:textId="245C43FB">
            <w:pPr>
              <w:rPr>
                <w:shd w:val="clear" w:color="auto" w:fill="FFFFFF"/>
              </w:rPr>
            </w:pPr>
            <w:r w:rsidRPr="0046769B">
              <w:rPr>
                <w:shd w:val="clear" w:color="auto" w:fill="FFFFFF"/>
              </w:rPr>
              <w:t xml:space="preserve">The Commission </w:t>
            </w:r>
            <w:r w:rsidRPr="0046769B" w:rsidR="007D5663">
              <w:rPr>
                <w:shd w:val="clear" w:color="auto" w:fill="FFFFFF"/>
              </w:rPr>
              <w:t>will seek to raise consumer awareness</w:t>
            </w:r>
            <w:r w:rsidRPr="0046769B">
              <w:rPr>
                <w:shd w:val="clear" w:color="auto" w:fill="FFFFFF"/>
              </w:rPr>
              <w:t xml:space="preserve"> by issuing a consumer guide in English, Simplified Chinese, and Traditional Chinese on the Commission’s website</w:t>
            </w:r>
            <w:r w:rsidRPr="00C30F8E" w:rsidR="009A58A1">
              <w:rPr>
                <w:shd w:val="clear" w:color="auto" w:fill="FFFFFF"/>
              </w:rPr>
              <w:t xml:space="preserve">, </w:t>
            </w:r>
            <w:r w:rsidRPr="00C30F8E">
              <w:rPr>
                <w:shd w:val="clear" w:color="auto" w:fill="FFFFFF"/>
              </w:rPr>
              <w:t xml:space="preserve">advising </w:t>
            </w:r>
            <w:r w:rsidRPr="00C30F8E" w:rsidR="00703415">
              <w:rPr>
                <w:spacing w:val="-2"/>
              </w:rPr>
              <w:t>ComNet’s</w:t>
            </w:r>
            <w:r w:rsidRPr="00C207AA" w:rsidR="00703415">
              <w:rPr>
                <w:spacing w:val="-2"/>
              </w:rPr>
              <w:t xml:space="preserve"> </w:t>
            </w:r>
            <w:r w:rsidRPr="0046769B">
              <w:rPr>
                <w:shd w:val="clear" w:color="auto" w:fill="FFFFFF"/>
              </w:rPr>
              <w:t>customers of the Commission’s decision and raising awareness of other options</w:t>
            </w:r>
            <w:r w:rsidR="00DE0FAD">
              <w:rPr>
                <w:shd w:val="clear" w:color="auto" w:fill="FFFFFF"/>
              </w:rPr>
              <w:t xml:space="preserve"> </w:t>
            </w:r>
            <w:r w:rsidRPr="008B67A2" w:rsidR="00DE0FAD">
              <w:t xml:space="preserve">for </w:t>
            </w:r>
            <w:r w:rsidR="00DE0FAD">
              <w:t xml:space="preserve">calling card </w:t>
            </w:r>
            <w:r w:rsidRPr="008B67A2" w:rsidR="00DE0FAD">
              <w:t>service</w:t>
            </w:r>
            <w:r w:rsidR="00DE0FAD">
              <w:t>s</w:t>
            </w:r>
            <w:r w:rsidRPr="0046769B">
              <w:rPr>
                <w:shd w:val="clear" w:color="auto" w:fill="FFFFFF"/>
              </w:rPr>
              <w:t>.</w:t>
            </w:r>
          </w:p>
          <w:p w:rsidR="007D5663" w:rsidRPr="00DD5E8A" w:rsidP="00690AD8" w14:paraId="2C4BD8C1" w14:textId="77777777"/>
          <w:p w:rsidR="00206179" w:rsidP="00206179" w14:paraId="7E36E318" w14:textId="47A2A60B">
            <w:r>
              <w:t xml:space="preserve">Action by the Commission March 16, 2022 by Order on Revocation and Termination (FCC 22-22).  Chairwoman </w:t>
            </w:r>
            <w:r>
              <w:t>Rosenworcel</w:t>
            </w:r>
            <w:r>
              <w:t xml:space="preserve">, Commissioners Carr, Starks, and </w:t>
            </w:r>
            <w:r>
              <w:t>Simington</w:t>
            </w:r>
            <w:r>
              <w:t xml:space="preserve"> approving.  Chairwoman </w:t>
            </w:r>
            <w:r>
              <w:t>Rosenworcel</w:t>
            </w:r>
            <w:r>
              <w:t>, Commissioners Carr</w:t>
            </w:r>
            <w:r w:rsidR="00BB307A">
              <w:t xml:space="preserve"> and</w:t>
            </w:r>
            <w:r>
              <w:t xml:space="preserve"> Starks</w:t>
            </w:r>
            <w:r w:rsidR="00BB307A">
              <w:t xml:space="preserve"> </w:t>
            </w:r>
            <w:r>
              <w:t>issuing separate statements.</w:t>
            </w:r>
          </w:p>
          <w:p w:rsidR="00206179" w:rsidP="00206179" w14:paraId="1AB31086" w14:textId="77777777"/>
          <w:p w:rsidR="009A58A1" w:rsidP="00206179" w14:paraId="08B58E17" w14:textId="0306EABA">
            <w:r>
              <w:t>GN Docket No. 20-111, ITC-214-20090105-00006, ITC-214-20090424-00199</w:t>
            </w:r>
          </w:p>
          <w:p w:rsidR="00206179" w:rsidRPr="00690AD8" w:rsidP="00206179" w14:paraId="3B679ECA" w14:textId="77777777"/>
          <w:p w:rsidR="004F0F1F" w:rsidRPr="003042E6" w:rsidP="00BB4E29" w14:paraId="3818ACB2" w14:textId="77777777">
            <w:pPr>
              <w:ind w:right="240"/>
              <w:jc w:val="center"/>
              <w:rPr>
                <w:color w:val="000000" w:themeColor="text1"/>
              </w:rPr>
            </w:pPr>
            <w:r w:rsidRPr="003042E6">
              <w:rPr>
                <w:color w:val="000000" w:themeColor="text1"/>
              </w:rPr>
              <w:t>###</w:t>
            </w:r>
          </w:p>
          <w:p w:rsidR="009957F9" w:rsidRPr="0080486B" w:rsidP="009957F9" w14:paraId="25A6062D" w14:textId="77777777">
            <w:pPr>
              <w:ind w:right="72"/>
              <w:jc w:val="center"/>
              <w:rPr>
                <w:rStyle w:val="Hyperlink"/>
                <w:b/>
                <w:bCs/>
                <w:color w:val="auto"/>
                <w:sz w:val="17"/>
                <w:szCs w:val="17"/>
              </w:rPr>
            </w:pPr>
            <w:r w:rsidRPr="003042E6">
              <w:rPr>
                <w:bCs/>
                <w:color w:val="000000" w:themeColor="text1"/>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9957F9" w:rsidRPr="00EE0E90" w:rsidP="009957F9" w14:paraId="6D47BA32" w14:textId="77777777">
            <w:pPr>
              <w:ind w:right="72"/>
              <w:jc w:val="center"/>
              <w:rPr>
                <w:b/>
                <w:bCs/>
                <w:sz w:val="18"/>
                <w:szCs w:val="18"/>
              </w:rPr>
            </w:pPr>
          </w:p>
          <w:p w:rsidR="00EE0E90" w:rsidRPr="003042E6" w:rsidP="00142C13" w14:paraId="73BF05CC" w14:textId="77777777">
            <w:pPr>
              <w:ind w:left="360" w:right="498"/>
              <w:jc w:val="center"/>
              <w:rPr>
                <w:bCs/>
                <w:color w:val="000000" w:themeColor="text1"/>
              </w:rPr>
            </w:pPr>
            <w:r w:rsidRPr="00EF729B">
              <w:rPr>
                <w:bCs/>
                <w:i/>
                <w:sz w:val="16"/>
                <w:szCs w:val="16"/>
              </w:rPr>
              <w:t>This is an unofficial announcement of Commission action.  Release of the full text of a Commission order constitutes official action.  See MCI v. FCC, 515 F.2d 385 (D.C. Cir. 1974).</w:t>
            </w:r>
          </w:p>
        </w:tc>
      </w:tr>
      <w:tr w14:paraId="4EB38480" w14:textId="77777777" w:rsidTr="13F2E4DF">
        <w:tblPrEx>
          <w:tblW w:w="7439" w:type="dxa"/>
          <w:tblInd w:w="-180" w:type="dxa"/>
          <w:tblLook w:val="0000"/>
        </w:tblPrEx>
        <w:trPr>
          <w:trHeight w:val="2014"/>
        </w:trPr>
        <w:tc>
          <w:tcPr>
            <w:tcW w:w="7439" w:type="dxa"/>
          </w:tcPr>
          <w:p w:rsidR="00D71B1F" w:rsidRPr="003042E6" w:rsidP="006A7D75" w14:paraId="154D39EA" w14:textId="77777777">
            <w:pPr>
              <w:jc w:val="center"/>
              <w:rPr>
                <w:i/>
                <w:noProof/>
                <w:color w:val="000000" w:themeColor="text1"/>
              </w:rPr>
            </w:pPr>
          </w:p>
        </w:tc>
      </w:tr>
    </w:tbl>
    <w:p w:rsidR="004F0F1F" w:rsidRPr="003042E6" w:rsidP="004610B3" w14:paraId="57EEFFB6" w14:textId="77777777">
      <w:pPr>
        <w:rPr>
          <w:b/>
          <w:bCs/>
        </w:rPr>
      </w:pPr>
    </w:p>
    <w:sectPr w:rsidSect="000C2131">
      <w:pgSz w:w="12240" w:h="15840" w:code="1"/>
      <w:pgMar w:top="1152"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77E2D"/>
    <w:multiLevelType w:val="hybridMultilevel"/>
    <w:tmpl w:val="B1FC8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5921AB"/>
    <w:multiLevelType w:val="hybridMultilevel"/>
    <w:tmpl w:val="C35292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951215"/>
    <w:multiLevelType w:val="hybridMultilevel"/>
    <w:tmpl w:val="BA4EFB5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2E4E2D"/>
    <w:multiLevelType w:val="hybridMultilevel"/>
    <w:tmpl w:val="A6E8B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F7747A"/>
    <w:multiLevelType w:val="hybridMultilevel"/>
    <w:tmpl w:val="65668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45C705C"/>
    <w:multiLevelType w:val="hybridMultilevel"/>
    <w:tmpl w:val="DC4494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7">
    <w:nsid w:val="3A910BDE"/>
    <w:multiLevelType w:val="hybridMultilevel"/>
    <w:tmpl w:val="D4CE97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745600A"/>
    <w:multiLevelType w:val="hybridMultilevel"/>
    <w:tmpl w:val="508C9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55368BA"/>
    <w:multiLevelType w:val="hybridMultilevel"/>
    <w:tmpl w:val="F8F807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05A699F"/>
    <w:multiLevelType w:val="hybridMultilevel"/>
    <w:tmpl w:val="76566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4955865"/>
    <w:multiLevelType w:val="hybridMultilevel"/>
    <w:tmpl w:val="DC380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EA2F37"/>
    <w:multiLevelType w:val="multilevel"/>
    <w:tmpl w:val="3C1670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7BFB1DF3"/>
    <w:multiLevelType w:val="hybridMultilevel"/>
    <w:tmpl w:val="3E0E29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2"/>
  </w:num>
  <w:num w:numId="5">
    <w:abstractNumId w:val="10"/>
  </w:num>
  <w:num w:numId="6">
    <w:abstractNumId w:val="7"/>
  </w:num>
  <w:num w:numId="7">
    <w:abstractNumId w:val="3"/>
  </w:num>
  <w:num w:numId="8">
    <w:abstractNumId w:val="0"/>
  </w:num>
  <w:num w:numId="9">
    <w:abstractNumId w:val="8"/>
  </w:num>
  <w:num w:numId="10">
    <w:abstractNumId w:val="9"/>
  </w:num>
  <w:num w:numId="11">
    <w:abstractNumId w:val="2"/>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1630"/>
    <w:rsid w:val="000023D9"/>
    <w:rsid w:val="00003249"/>
    <w:rsid w:val="000038DE"/>
    <w:rsid w:val="000061AA"/>
    <w:rsid w:val="00006CB9"/>
    <w:rsid w:val="000100EB"/>
    <w:rsid w:val="000122AE"/>
    <w:rsid w:val="000142F3"/>
    <w:rsid w:val="000151D3"/>
    <w:rsid w:val="000206B9"/>
    <w:rsid w:val="00020C93"/>
    <w:rsid w:val="0002387C"/>
    <w:rsid w:val="0002500C"/>
    <w:rsid w:val="0002708D"/>
    <w:rsid w:val="000306D5"/>
    <w:rsid w:val="000311FC"/>
    <w:rsid w:val="00032A06"/>
    <w:rsid w:val="00033F53"/>
    <w:rsid w:val="000358D6"/>
    <w:rsid w:val="00037DDC"/>
    <w:rsid w:val="00040127"/>
    <w:rsid w:val="00046CB0"/>
    <w:rsid w:val="00054999"/>
    <w:rsid w:val="00055DFB"/>
    <w:rsid w:val="0005716E"/>
    <w:rsid w:val="00060221"/>
    <w:rsid w:val="0006104F"/>
    <w:rsid w:val="000612B1"/>
    <w:rsid w:val="000632A8"/>
    <w:rsid w:val="00063D3D"/>
    <w:rsid w:val="00064DFE"/>
    <w:rsid w:val="00065552"/>
    <w:rsid w:val="00066F2C"/>
    <w:rsid w:val="000671A8"/>
    <w:rsid w:val="00071EB8"/>
    <w:rsid w:val="00072097"/>
    <w:rsid w:val="0007319B"/>
    <w:rsid w:val="00074FBD"/>
    <w:rsid w:val="00077877"/>
    <w:rsid w:val="00081232"/>
    <w:rsid w:val="00083596"/>
    <w:rsid w:val="00083FA2"/>
    <w:rsid w:val="00084EA6"/>
    <w:rsid w:val="000851C5"/>
    <w:rsid w:val="000869C6"/>
    <w:rsid w:val="00090640"/>
    <w:rsid w:val="00091E65"/>
    <w:rsid w:val="00092F31"/>
    <w:rsid w:val="000937C0"/>
    <w:rsid w:val="0009631B"/>
    <w:rsid w:val="00096D4A"/>
    <w:rsid w:val="00096FF6"/>
    <w:rsid w:val="000A241C"/>
    <w:rsid w:val="000A3682"/>
    <w:rsid w:val="000A38EA"/>
    <w:rsid w:val="000A5F30"/>
    <w:rsid w:val="000A6C40"/>
    <w:rsid w:val="000A736B"/>
    <w:rsid w:val="000A7576"/>
    <w:rsid w:val="000A768C"/>
    <w:rsid w:val="000B0B5C"/>
    <w:rsid w:val="000B41B7"/>
    <w:rsid w:val="000B42C8"/>
    <w:rsid w:val="000B4FC1"/>
    <w:rsid w:val="000B6FD3"/>
    <w:rsid w:val="000C02FE"/>
    <w:rsid w:val="000C0A42"/>
    <w:rsid w:val="000C0FC6"/>
    <w:rsid w:val="000C1E47"/>
    <w:rsid w:val="000C2131"/>
    <w:rsid w:val="000C2313"/>
    <w:rsid w:val="000C26F3"/>
    <w:rsid w:val="000C28D4"/>
    <w:rsid w:val="000C41B9"/>
    <w:rsid w:val="000C4896"/>
    <w:rsid w:val="000C4B35"/>
    <w:rsid w:val="000C50D6"/>
    <w:rsid w:val="000C5DF9"/>
    <w:rsid w:val="000C625A"/>
    <w:rsid w:val="000D2ED1"/>
    <w:rsid w:val="000E049E"/>
    <w:rsid w:val="000E0EDD"/>
    <w:rsid w:val="000E2838"/>
    <w:rsid w:val="000E3E22"/>
    <w:rsid w:val="000E4335"/>
    <w:rsid w:val="000E4735"/>
    <w:rsid w:val="000E5145"/>
    <w:rsid w:val="000F75D2"/>
    <w:rsid w:val="0010131D"/>
    <w:rsid w:val="00102004"/>
    <w:rsid w:val="001026CE"/>
    <w:rsid w:val="00102AD3"/>
    <w:rsid w:val="00103358"/>
    <w:rsid w:val="00104C5A"/>
    <w:rsid w:val="0010799B"/>
    <w:rsid w:val="00110A67"/>
    <w:rsid w:val="0011213C"/>
    <w:rsid w:val="00116475"/>
    <w:rsid w:val="00117DB2"/>
    <w:rsid w:val="0012379C"/>
    <w:rsid w:val="00123ED2"/>
    <w:rsid w:val="00125BE0"/>
    <w:rsid w:val="00127473"/>
    <w:rsid w:val="0012751D"/>
    <w:rsid w:val="00135924"/>
    <w:rsid w:val="00136B37"/>
    <w:rsid w:val="0014076C"/>
    <w:rsid w:val="00140A43"/>
    <w:rsid w:val="00141441"/>
    <w:rsid w:val="00142C13"/>
    <w:rsid w:val="00142CB8"/>
    <w:rsid w:val="00142D53"/>
    <w:rsid w:val="00143AE4"/>
    <w:rsid w:val="00147B56"/>
    <w:rsid w:val="001517CC"/>
    <w:rsid w:val="00152776"/>
    <w:rsid w:val="00153222"/>
    <w:rsid w:val="0015718A"/>
    <w:rsid w:val="00157636"/>
    <w:rsid w:val="001577D3"/>
    <w:rsid w:val="00162578"/>
    <w:rsid w:val="00162786"/>
    <w:rsid w:val="001678F8"/>
    <w:rsid w:val="00167D23"/>
    <w:rsid w:val="00167D30"/>
    <w:rsid w:val="001733A6"/>
    <w:rsid w:val="00173959"/>
    <w:rsid w:val="00175805"/>
    <w:rsid w:val="001760B3"/>
    <w:rsid w:val="00182ADB"/>
    <w:rsid w:val="00184F60"/>
    <w:rsid w:val="0018567F"/>
    <w:rsid w:val="001861B7"/>
    <w:rsid w:val="001865A9"/>
    <w:rsid w:val="00187DB2"/>
    <w:rsid w:val="001905BD"/>
    <w:rsid w:val="00193156"/>
    <w:rsid w:val="001961AD"/>
    <w:rsid w:val="00196C45"/>
    <w:rsid w:val="001A578C"/>
    <w:rsid w:val="001A5B15"/>
    <w:rsid w:val="001A74C1"/>
    <w:rsid w:val="001B20BB"/>
    <w:rsid w:val="001B2E1C"/>
    <w:rsid w:val="001B2FCC"/>
    <w:rsid w:val="001B3BF4"/>
    <w:rsid w:val="001B3E47"/>
    <w:rsid w:val="001C13A2"/>
    <w:rsid w:val="001C341B"/>
    <w:rsid w:val="001C4370"/>
    <w:rsid w:val="001C496C"/>
    <w:rsid w:val="001C5E97"/>
    <w:rsid w:val="001C77C3"/>
    <w:rsid w:val="001D00D8"/>
    <w:rsid w:val="001D3580"/>
    <w:rsid w:val="001D3779"/>
    <w:rsid w:val="001D5B8E"/>
    <w:rsid w:val="001D7678"/>
    <w:rsid w:val="001E4A5B"/>
    <w:rsid w:val="001E4FD6"/>
    <w:rsid w:val="001E7826"/>
    <w:rsid w:val="001F0469"/>
    <w:rsid w:val="001F4739"/>
    <w:rsid w:val="001F7060"/>
    <w:rsid w:val="002028A8"/>
    <w:rsid w:val="002031D1"/>
    <w:rsid w:val="00203A98"/>
    <w:rsid w:val="00206179"/>
    <w:rsid w:val="00206EDD"/>
    <w:rsid w:val="0021247E"/>
    <w:rsid w:val="00212564"/>
    <w:rsid w:val="002146F6"/>
    <w:rsid w:val="00214930"/>
    <w:rsid w:val="00215332"/>
    <w:rsid w:val="002168D7"/>
    <w:rsid w:val="002207E7"/>
    <w:rsid w:val="002248BD"/>
    <w:rsid w:val="002269CE"/>
    <w:rsid w:val="00226D4F"/>
    <w:rsid w:val="00227A2D"/>
    <w:rsid w:val="00231C32"/>
    <w:rsid w:val="002377BD"/>
    <w:rsid w:val="00240271"/>
    <w:rsid w:val="00240345"/>
    <w:rsid w:val="002421F0"/>
    <w:rsid w:val="00247274"/>
    <w:rsid w:val="00247BE0"/>
    <w:rsid w:val="00252EDA"/>
    <w:rsid w:val="0025599A"/>
    <w:rsid w:val="00260937"/>
    <w:rsid w:val="00266444"/>
    <w:rsid w:val="00266966"/>
    <w:rsid w:val="00275127"/>
    <w:rsid w:val="002754E2"/>
    <w:rsid w:val="00275674"/>
    <w:rsid w:val="002759AD"/>
    <w:rsid w:val="00276335"/>
    <w:rsid w:val="002764F7"/>
    <w:rsid w:val="002778C1"/>
    <w:rsid w:val="00280533"/>
    <w:rsid w:val="0028287B"/>
    <w:rsid w:val="00285C85"/>
    <w:rsid w:val="00294C0C"/>
    <w:rsid w:val="002957DA"/>
    <w:rsid w:val="0029606B"/>
    <w:rsid w:val="002A0934"/>
    <w:rsid w:val="002A4482"/>
    <w:rsid w:val="002A4657"/>
    <w:rsid w:val="002A4D7B"/>
    <w:rsid w:val="002A7E3E"/>
    <w:rsid w:val="002B1013"/>
    <w:rsid w:val="002B214C"/>
    <w:rsid w:val="002B2D49"/>
    <w:rsid w:val="002B585A"/>
    <w:rsid w:val="002B78BD"/>
    <w:rsid w:val="002C0B61"/>
    <w:rsid w:val="002D03E5"/>
    <w:rsid w:val="002D246A"/>
    <w:rsid w:val="002D4684"/>
    <w:rsid w:val="002D5844"/>
    <w:rsid w:val="002D7DDC"/>
    <w:rsid w:val="002E24BD"/>
    <w:rsid w:val="002E3F1D"/>
    <w:rsid w:val="002E5BE7"/>
    <w:rsid w:val="002E6DCF"/>
    <w:rsid w:val="002F31D0"/>
    <w:rsid w:val="002F3743"/>
    <w:rsid w:val="002F3C88"/>
    <w:rsid w:val="002F4DBB"/>
    <w:rsid w:val="002F5242"/>
    <w:rsid w:val="002F7482"/>
    <w:rsid w:val="00300359"/>
    <w:rsid w:val="00300BB1"/>
    <w:rsid w:val="00302200"/>
    <w:rsid w:val="00302845"/>
    <w:rsid w:val="003042E6"/>
    <w:rsid w:val="00305214"/>
    <w:rsid w:val="003061C5"/>
    <w:rsid w:val="0031173E"/>
    <w:rsid w:val="00313E21"/>
    <w:rsid w:val="0031773E"/>
    <w:rsid w:val="0032189A"/>
    <w:rsid w:val="00321ED6"/>
    <w:rsid w:val="0032524F"/>
    <w:rsid w:val="003258FC"/>
    <w:rsid w:val="003260E5"/>
    <w:rsid w:val="00326DFE"/>
    <w:rsid w:val="003275A4"/>
    <w:rsid w:val="0032784D"/>
    <w:rsid w:val="00335E27"/>
    <w:rsid w:val="003401C1"/>
    <w:rsid w:val="003414D4"/>
    <w:rsid w:val="00341B47"/>
    <w:rsid w:val="003429F8"/>
    <w:rsid w:val="00345337"/>
    <w:rsid w:val="0034535B"/>
    <w:rsid w:val="00346052"/>
    <w:rsid w:val="00346E12"/>
    <w:rsid w:val="00347716"/>
    <w:rsid w:val="003506E1"/>
    <w:rsid w:val="00357396"/>
    <w:rsid w:val="00360315"/>
    <w:rsid w:val="00360B5F"/>
    <w:rsid w:val="003610FA"/>
    <w:rsid w:val="00361AB6"/>
    <w:rsid w:val="00365AAB"/>
    <w:rsid w:val="003674D3"/>
    <w:rsid w:val="0037058C"/>
    <w:rsid w:val="003727E3"/>
    <w:rsid w:val="003746AF"/>
    <w:rsid w:val="003762A8"/>
    <w:rsid w:val="00376D66"/>
    <w:rsid w:val="00376E02"/>
    <w:rsid w:val="003820E8"/>
    <w:rsid w:val="003835E7"/>
    <w:rsid w:val="0038372F"/>
    <w:rsid w:val="00383D78"/>
    <w:rsid w:val="00385A93"/>
    <w:rsid w:val="00387872"/>
    <w:rsid w:val="003910F1"/>
    <w:rsid w:val="0039289B"/>
    <w:rsid w:val="00394201"/>
    <w:rsid w:val="00394479"/>
    <w:rsid w:val="003958B4"/>
    <w:rsid w:val="003A21EC"/>
    <w:rsid w:val="003A540B"/>
    <w:rsid w:val="003A5812"/>
    <w:rsid w:val="003B0D58"/>
    <w:rsid w:val="003B21A7"/>
    <w:rsid w:val="003B7D1D"/>
    <w:rsid w:val="003C3D5E"/>
    <w:rsid w:val="003C4136"/>
    <w:rsid w:val="003C5A06"/>
    <w:rsid w:val="003C6295"/>
    <w:rsid w:val="003C7C76"/>
    <w:rsid w:val="003D06FA"/>
    <w:rsid w:val="003D0CF9"/>
    <w:rsid w:val="003D1659"/>
    <w:rsid w:val="003D2508"/>
    <w:rsid w:val="003D2D7D"/>
    <w:rsid w:val="003E0368"/>
    <w:rsid w:val="003E42FC"/>
    <w:rsid w:val="003E4BBD"/>
    <w:rsid w:val="003E5991"/>
    <w:rsid w:val="003F0188"/>
    <w:rsid w:val="003F1113"/>
    <w:rsid w:val="003F344A"/>
    <w:rsid w:val="003F487F"/>
    <w:rsid w:val="003F6B95"/>
    <w:rsid w:val="003F6FC2"/>
    <w:rsid w:val="004014B9"/>
    <w:rsid w:val="004028F6"/>
    <w:rsid w:val="00402A51"/>
    <w:rsid w:val="00402F3C"/>
    <w:rsid w:val="004038A3"/>
    <w:rsid w:val="00403FF0"/>
    <w:rsid w:val="00404233"/>
    <w:rsid w:val="0040507D"/>
    <w:rsid w:val="0040560D"/>
    <w:rsid w:val="00405A8D"/>
    <w:rsid w:val="0040722A"/>
    <w:rsid w:val="0040781D"/>
    <w:rsid w:val="00410112"/>
    <w:rsid w:val="004121AC"/>
    <w:rsid w:val="00413BE3"/>
    <w:rsid w:val="004170AC"/>
    <w:rsid w:val="0042046D"/>
    <w:rsid w:val="004209B5"/>
    <w:rsid w:val="00421134"/>
    <w:rsid w:val="00423CF0"/>
    <w:rsid w:val="004247DA"/>
    <w:rsid w:val="00424BDF"/>
    <w:rsid w:val="00425AEF"/>
    <w:rsid w:val="00426518"/>
    <w:rsid w:val="00427005"/>
    <w:rsid w:val="00427B06"/>
    <w:rsid w:val="004404B4"/>
    <w:rsid w:val="00441396"/>
    <w:rsid w:val="004418C0"/>
    <w:rsid w:val="00441DEC"/>
    <w:rsid w:val="00441F59"/>
    <w:rsid w:val="00444E07"/>
    <w:rsid w:val="00444FA9"/>
    <w:rsid w:val="00445786"/>
    <w:rsid w:val="00446581"/>
    <w:rsid w:val="0044724F"/>
    <w:rsid w:val="00450856"/>
    <w:rsid w:val="00456247"/>
    <w:rsid w:val="00456C09"/>
    <w:rsid w:val="00457F88"/>
    <w:rsid w:val="0046096B"/>
    <w:rsid w:val="00460B1E"/>
    <w:rsid w:val="004610B3"/>
    <w:rsid w:val="00463262"/>
    <w:rsid w:val="004671B1"/>
    <w:rsid w:val="004675E9"/>
    <w:rsid w:val="0046769B"/>
    <w:rsid w:val="004702B2"/>
    <w:rsid w:val="00473E9C"/>
    <w:rsid w:val="004774C8"/>
    <w:rsid w:val="00477782"/>
    <w:rsid w:val="00480099"/>
    <w:rsid w:val="00480A45"/>
    <w:rsid w:val="00480B19"/>
    <w:rsid w:val="00483332"/>
    <w:rsid w:val="00485D5F"/>
    <w:rsid w:val="004878F7"/>
    <w:rsid w:val="00491E41"/>
    <w:rsid w:val="004948FA"/>
    <w:rsid w:val="00495DD0"/>
    <w:rsid w:val="00497858"/>
    <w:rsid w:val="004A1C01"/>
    <w:rsid w:val="004A2A49"/>
    <w:rsid w:val="004A577C"/>
    <w:rsid w:val="004A6E5A"/>
    <w:rsid w:val="004B4FEA"/>
    <w:rsid w:val="004B6EFC"/>
    <w:rsid w:val="004C0ADA"/>
    <w:rsid w:val="004C179A"/>
    <w:rsid w:val="004C2329"/>
    <w:rsid w:val="004C433E"/>
    <w:rsid w:val="004C4512"/>
    <w:rsid w:val="004C4F36"/>
    <w:rsid w:val="004D0EF0"/>
    <w:rsid w:val="004D163E"/>
    <w:rsid w:val="004D3D85"/>
    <w:rsid w:val="004D4136"/>
    <w:rsid w:val="004D4AA6"/>
    <w:rsid w:val="004D6060"/>
    <w:rsid w:val="004D7A10"/>
    <w:rsid w:val="004E2BD8"/>
    <w:rsid w:val="004E328F"/>
    <w:rsid w:val="004E6518"/>
    <w:rsid w:val="004F08A8"/>
    <w:rsid w:val="004F0F1F"/>
    <w:rsid w:val="004F27AC"/>
    <w:rsid w:val="004F2F5B"/>
    <w:rsid w:val="004F310B"/>
    <w:rsid w:val="004F3880"/>
    <w:rsid w:val="00500E1A"/>
    <w:rsid w:val="005022AA"/>
    <w:rsid w:val="00504845"/>
    <w:rsid w:val="00504976"/>
    <w:rsid w:val="00505EB7"/>
    <w:rsid w:val="0050757F"/>
    <w:rsid w:val="00516AD2"/>
    <w:rsid w:val="00516B4E"/>
    <w:rsid w:val="00517489"/>
    <w:rsid w:val="00521780"/>
    <w:rsid w:val="00521EB4"/>
    <w:rsid w:val="0052398E"/>
    <w:rsid w:val="00523AAF"/>
    <w:rsid w:val="00523CAF"/>
    <w:rsid w:val="00523F0C"/>
    <w:rsid w:val="0053632B"/>
    <w:rsid w:val="0053760A"/>
    <w:rsid w:val="00537779"/>
    <w:rsid w:val="005411D2"/>
    <w:rsid w:val="005456A0"/>
    <w:rsid w:val="00545DAE"/>
    <w:rsid w:val="00546110"/>
    <w:rsid w:val="00550965"/>
    <w:rsid w:val="00552C8B"/>
    <w:rsid w:val="0055400F"/>
    <w:rsid w:val="0055573E"/>
    <w:rsid w:val="0056337E"/>
    <w:rsid w:val="00567180"/>
    <w:rsid w:val="00571B83"/>
    <w:rsid w:val="00575A00"/>
    <w:rsid w:val="005803D5"/>
    <w:rsid w:val="00580846"/>
    <w:rsid w:val="00580875"/>
    <w:rsid w:val="005851DE"/>
    <w:rsid w:val="005853DF"/>
    <w:rsid w:val="00585BC8"/>
    <w:rsid w:val="00585F9B"/>
    <w:rsid w:val="0058673C"/>
    <w:rsid w:val="00591617"/>
    <w:rsid w:val="005972DC"/>
    <w:rsid w:val="00597493"/>
    <w:rsid w:val="005A56F9"/>
    <w:rsid w:val="005A6C78"/>
    <w:rsid w:val="005A7972"/>
    <w:rsid w:val="005B144D"/>
    <w:rsid w:val="005B17E7"/>
    <w:rsid w:val="005B2643"/>
    <w:rsid w:val="005B40EB"/>
    <w:rsid w:val="005B505B"/>
    <w:rsid w:val="005B545B"/>
    <w:rsid w:val="005B5E13"/>
    <w:rsid w:val="005B7488"/>
    <w:rsid w:val="005C3789"/>
    <w:rsid w:val="005C5004"/>
    <w:rsid w:val="005C60B8"/>
    <w:rsid w:val="005D112F"/>
    <w:rsid w:val="005D17FD"/>
    <w:rsid w:val="005D305A"/>
    <w:rsid w:val="005D3D76"/>
    <w:rsid w:val="005D4116"/>
    <w:rsid w:val="005D6D57"/>
    <w:rsid w:val="005D6F92"/>
    <w:rsid w:val="005D75E1"/>
    <w:rsid w:val="005D7F00"/>
    <w:rsid w:val="005E2E45"/>
    <w:rsid w:val="005E55B0"/>
    <w:rsid w:val="005E78AE"/>
    <w:rsid w:val="005E7918"/>
    <w:rsid w:val="005F0D55"/>
    <w:rsid w:val="005F183E"/>
    <w:rsid w:val="005F1E96"/>
    <w:rsid w:val="005F25B6"/>
    <w:rsid w:val="00600DDA"/>
    <w:rsid w:val="0060148A"/>
    <w:rsid w:val="00604211"/>
    <w:rsid w:val="006056C2"/>
    <w:rsid w:val="0060715F"/>
    <w:rsid w:val="00613498"/>
    <w:rsid w:val="0061367C"/>
    <w:rsid w:val="00613840"/>
    <w:rsid w:val="00613FAE"/>
    <w:rsid w:val="00617923"/>
    <w:rsid w:val="00617B94"/>
    <w:rsid w:val="00620112"/>
    <w:rsid w:val="00620BED"/>
    <w:rsid w:val="0062242E"/>
    <w:rsid w:val="00623FD0"/>
    <w:rsid w:val="00625512"/>
    <w:rsid w:val="00625C3A"/>
    <w:rsid w:val="00625CD7"/>
    <w:rsid w:val="006263C8"/>
    <w:rsid w:val="00630156"/>
    <w:rsid w:val="0063645F"/>
    <w:rsid w:val="00636A26"/>
    <w:rsid w:val="00636AD9"/>
    <w:rsid w:val="00637426"/>
    <w:rsid w:val="00637891"/>
    <w:rsid w:val="00640808"/>
    <w:rsid w:val="006415B4"/>
    <w:rsid w:val="006415C0"/>
    <w:rsid w:val="00644E3D"/>
    <w:rsid w:val="00650602"/>
    <w:rsid w:val="00651B9E"/>
    <w:rsid w:val="00652019"/>
    <w:rsid w:val="006545BD"/>
    <w:rsid w:val="00654FD6"/>
    <w:rsid w:val="00656550"/>
    <w:rsid w:val="00657EC9"/>
    <w:rsid w:val="00660D79"/>
    <w:rsid w:val="00661DC9"/>
    <w:rsid w:val="00663F51"/>
    <w:rsid w:val="0066544B"/>
    <w:rsid w:val="00665633"/>
    <w:rsid w:val="00666E58"/>
    <w:rsid w:val="006707AB"/>
    <w:rsid w:val="006712D8"/>
    <w:rsid w:val="00674082"/>
    <w:rsid w:val="00674C86"/>
    <w:rsid w:val="00677421"/>
    <w:rsid w:val="0068015E"/>
    <w:rsid w:val="006835FC"/>
    <w:rsid w:val="00685085"/>
    <w:rsid w:val="006861AB"/>
    <w:rsid w:val="00686B89"/>
    <w:rsid w:val="00690958"/>
    <w:rsid w:val="00690AD8"/>
    <w:rsid w:val="0069115E"/>
    <w:rsid w:val="00694ADF"/>
    <w:rsid w:val="00695940"/>
    <w:rsid w:val="00696852"/>
    <w:rsid w:val="00697227"/>
    <w:rsid w:val="006A2FC5"/>
    <w:rsid w:val="006A39EF"/>
    <w:rsid w:val="006A4B42"/>
    <w:rsid w:val="006A61CF"/>
    <w:rsid w:val="006A7D75"/>
    <w:rsid w:val="006B0A70"/>
    <w:rsid w:val="006B1FB7"/>
    <w:rsid w:val="006B2719"/>
    <w:rsid w:val="006B328E"/>
    <w:rsid w:val="006B4976"/>
    <w:rsid w:val="006B49D1"/>
    <w:rsid w:val="006B583E"/>
    <w:rsid w:val="006B597F"/>
    <w:rsid w:val="006B606A"/>
    <w:rsid w:val="006B62A6"/>
    <w:rsid w:val="006B6944"/>
    <w:rsid w:val="006C24E7"/>
    <w:rsid w:val="006C2677"/>
    <w:rsid w:val="006C33AF"/>
    <w:rsid w:val="006C3602"/>
    <w:rsid w:val="006C41F6"/>
    <w:rsid w:val="006C5111"/>
    <w:rsid w:val="006D4C0A"/>
    <w:rsid w:val="006D5D22"/>
    <w:rsid w:val="006D7D51"/>
    <w:rsid w:val="006E0324"/>
    <w:rsid w:val="006E1A53"/>
    <w:rsid w:val="006E4A76"/>
    <w:rsid w:val="006E52D6"/>
    <w:rsid w:val="006E6DA1"/>
    <w:rsid w:val="006F1DBD"/>
    <w:rsid w:val="006F5B61"/>
    <w:rsid w:val="00700556"/>
    <w:rsid w:val="00703415"/>
    <w:rsid w:val="00706E32"/>
    <w:rsid w:val="00707D7B"/>
    <w:rsid w:val="00710581"/>
    <w:rsid w:val="00711458"/>
    <w:rsid w:val="0071199B"/>
    <w:rsid w:val="0071532A"/>
    <w:rsid w:val="00715A24"/>
    <w:rsid w:val="00715FD5"/>
    <w:rsid w:val="007167DD"/>
    <w:rsid w:val="00716839"/>
    <w:rsid w:val="00721D6F"/>
    <w:rsid w:val="00722B82"/>
    <w:rsid w:val="007232E5"/>
    <w:rsid w:val="0072478B"/>
    <w:rsid w:val="00724A6C"/>
    <w:rsid w:val="00726659"/>
    <w:rsid w:val="0073414D"/>
    <w:rsid w:val="00737C1A"/>
    <w:rsid w:val="00741723"/>
    <w:rsid w:val="007445E2"/>
    <w:rsid w:val="0074717F"/>
    <w:rsid w:val="00750FC3"/>
    <w:rsid w:val="0075235E"/>
    <w:rsid w:val="007536E4"/>
    <w:rsid w:val="00753834"/>
    <w:rsid w:val="007539AA"/>
    <w:rsid w:val="00756234"/>
    <w:rsid w:val="00757B6C"/>
    <w:rsid w:val="00757FD1"/>
    <w:rsid w:val="007602E5"/>
    <w:rsid w:val="00765B6A"/>
    <w:rsid w:val="00767C9D"/>
    <w:rsid w:val="0077012B"/>
    <w:rsid w:val="00770CB8"/>
    <w:rsid w:val="00771160"/>
    <w:rsid w:val="007732CC"/>
    <w:rsid w:val="00774079"/>
    <w:rsid w:val="00774FB4"/>
    <w:rsid w:val="0077752B"/>
    <w:rsid w:val="007801C7"/>
    <w:rsid w:val="007822F7"/>
    <w:rsid w:val="00782898"/>
    <w:rsid w:val="0078304A"/>
    <w:rsid w:val="007855FE"/>
    <w:rsid w:val="00786699"/>
    <w:rsid w:val="00787E33"/>
    <w:rsid w:val="00790D0F"/>
    <w:rsid w:val="0079103A"/>
    <w:rsid w:val="00793D6F"/>
    <w:rsid w:val="00794090"/>
    <w:rsid w:val="00795092"/>
    <w:rsid w:val="00796C76"/>
    <w:rsid w:val="007A2282"/>
    <w:rsid w:val="007A3032"/>
    <w:rsid w:val="007A4495"/>
    <w:rsid w:val="007A44F8"/>
    <w:rsid w:val="007A6A2E"/>
    <w:rsid w:val="007B5503"/>
    <w:rsid w:val="007B5928"/>
    <w:rsid w:val="007B7BD8"/>
    <w:rsid w:val="007C3261"/>
    <w:rsid w:val="007D21BF"/>
    <w:rsid w:val="007D22E8"/>
    <w:rsid w:val="007D45D7"/>
    <w:rsid w:val="007D55DC"/>
    <w:rsid w:val="007D5663"/>
    <w:rsid w:val="007D74D4"/>
    <w:rsid w:val="007D7E7B"/>
    <w:rsid w:val="007E00BC"/>
    <w:rsid w:val="007E09C3"/>
    <w:rsid w:val="007E0CE9"/>
    <w:rsid w:val="007E7732"/>
    <w:rsid w:val="007E7C90"/>
    <w:rsid w:val="007F0B9B"/>
    <w:rsid w:val="007F1848"/>
    <w:rsid w:val="007F23F4"/>
    <w:rsid w:val="007F290A"/>
    <w:rsid w:val="007F3C12"/>
    <w:rsid w:val="007F5205"/>
    <w:rsid w:val="007F5318"/>
    <w:rsid w:val="007F73BD"/>
    <w:rsid w:val="007F7B88"/>
    <w:rsid w:val="007F7BBD"/>
    <w:rsid w:val="008000B6"/>
    <w:rsid w:val="0080486B"/>
    <w:rsid w:val="008052E3"/>
    <w:rsid w:val="008067EB"/>
    <w:rsid w:val="00813FCC"/>
    <w:rsid w:val="008215E7"/>
    <w:rsid w:val="00826AE3"/>
    <w:rsid w:val="00827841"/>
    <w:rsid w:val="00827AAD"/>
    <w:rsid w:val="00830628"/>
    <w:rsid w:val="00830FC6"/>
    <w:rsid w:val="008336F7"/>
    <w:rsid w:val="008338E3"/>
    <w:rsid w:val="00835CE1"/>
    <w:rsid w:val="00851F06"/>
    <w:rsid w:val="008522FA"/>
    <w:rsid w:val="008563E3"/>
    <w:rsid w:val="00860946"/>
    <w:rsid w:val="00860C72"/>
    <w:rsid w:val="00863B7D"/>
    <w:rsid w:val="00865663"/>
    <w:rsid w:val="00865665"/>
    <w:rsid w:val="00865EAA"/>
    <w:rsid w:val="00866F06"/>
    <w:rsid w:val="00867539"/>
    <w:rsid w:val="00867E8F"/>
    <w:rsid w:val="008728F5"/>
    <w:rsid w:val="00873328"/>
    <w:rsid w:val="00874FD1"/>
    <w:rsid w:val="00875BBE"/>
    <w:rsid w:val="00877024"/>
    <w:rsid w:val="0087788D"/>
    <w:rsid w:val="008824C2"/>
    <w:rsid w:val="008845ED"/>
    <w:rsid w:val="00886751"/>
    <w:rsid w:val="00891C03"/>
    <w:rsid w:val="0089362C"/>
    <w:rsid w:val="00893724"/>
    <w:rsid w:val="0089383D"/>
    <w:rsid w:val="00893F2B"/>
    <w:rsid w:val="0089603D"/>
    <w:rsid w:val="008960E4"/>
    <w:rsid w:val="0089632C"/>
    <w:rsid w:val="008A3940"/>
    <w:rsid w:val="008A490D"/>
    <w:rsid w:val="008A6754"/>
    <w:rsid w:val="008B13C9"/>
    <w:rsid w:val="008B15B5"/>
    <w:rsid w:val="008B5032"/>
    <w:rsid w:val="008B67A2"/>
    <w:rsid w:val="008B76E9"/>
    <w:rsid w:val="008C1D0D"/>
    <w:rsid w:val="008C2360"/>
    <w:rsid w:val="008C248C"/>
    <w:rsid w:val="008C32AC"/>
    <w:rsid w:val="008C47AE"/>
    <w:rsid w:val="008C4D90"/>
    <w:rsid w:val="008C5432"/>
    <w:rsid w:val="008C7BF1"/>
    <w:rsid w:val="008D00D6"/>
    <w:rsid w:val="008D4D00"/>
    <w:rsid w:val="008D4E57"/>
    <w:rsid w:val="008D4E5E"/>
    <w:rsid w:val="008D78C9"/>
    <w:rsid w:val="008D7ABD"/>
    <w:rsid w:val="008D7F59"/>
    <w:rsid w:val="008E0E7B"/>
    <w:rsid w:val="008E192F"/>
    <w:rsid w:val="008E45AF"/>
    <w:rsid w:val="008E4C61"/>
    <w:rsid w:val="008E55A2"/>
    <w:rsid w:val="008F11C5"/>
    <w:rsid w:val="008F1609"/>
    <w:rsid w:val="008F1A78"/>
    <w:rsid w:val="008F1EBE"/>
    <w:rsid w:val="008F4CF1"/>
    <w:rsid w:val="008F56E5"/>
    <w:rsid w:val="008F76C7"/>
    <w:rsid w:val="008F78D8"/>
    <w:rsid w:val="00900446"/>
    <w:rsid w:val="00901F54"/>
    <w:rsid w:val="00902E83"/>
    <w:rsid w:val="00906EDA"/>
    <w:rsid w:val="009143D9"/>
    <w:rsid w:val="009146C8"/>
    <w:rsid w:val="0091590F"/>
    <w:rsid w:val="00921953"/>
    <w:rsid w:val="0093033B"/>
    <w:rsid w:val="009326DB"/>
    <w:rsid w:val="00935035"/>
    <w:rsid w:val="009363B2"/>
    <w:rsid w:val="00936AA7"/>
    <w:rsid w:val="009370B6"/>
    <w:rsid w:val="00942AF4"/>
    <w:rsid w:val="00943F26"/>
    <w:rsid w:val="00950A37"/>
    <w:rsid w:val="009550D6"/>
    <w:rsid w:val="00956305"/>
    <w:rsid w:val="0095759F"/>
    <w:rsid w:val="00960487"/>
    <w:rsid w:val="00960A2F"/>
    <w:rsid w:val="00961620"/>
    <w:rsid w:val="0096214E"/>
    <w:rsid w:val="00965057"/>
    <w:rsid w:val="00967830"/>
    <w:rsid w:val="009678B3"/>
    <w:rsid w:val="009734B6"/>
    <w:rsid w:val="00973A8E"/>
    <w:rsid w:val="00973BF9"/>
    <w:rsid w:val="0097624B"/>
    <w:rsid w:val="00976C87"/>
    <w:rsid w:val="0098096F"/>
    <w:rsid w:val="0098437A"/>
    <w:rsid w:val="00984636"/>
    <w:rsid w:val="009862BE"/>
    <w:rsid w:val="00986C92"/>
    <w:rsid w:val="00993C47"/>
    <w:rsid w:val="009957F9"/>
    <w:rsid w:val="009A014A"/>
    <w:rsid w:val="009A31A8"/>
    <w:rsid w:val="009A4780"/>
    <w:rsid w:val="009A58A1"/>
    <w:rsid w:val="009A7640"/>
    <w:rsid w:val="009B4678"/>
    <w:rsid w:val="009B46F4"/>
    <w:rsid w:val="009B4B16"/>
    <w:rsid w:val="009B63BC"/>
    <w:rsid w:val="009B7303"/>
    <w:rsid w:val="009B7561"/>
    <w:rsid w:val="009C17EB"/>
    <w:rsid w:val="009C2747"/>
    <w:rsid w:val="009C50A6"/>
    <w:rsid w:val="009C7C31"/>
    <w:rsid w:val="009D561B"/>
    <w:rsid w:val="009D670F"/>
    <w:rsid w:val="009E2B92"/>
    <w:rsid w:val="009E347D"/>
    <w:rsid w:val="009E54A1"/>
    <w:rsid w:val="009E5557"/>
    <w:rsid w:val="009E68D3"/>
    <w:rsid w:val="009F1B53"/>
    <w:rsid w:val="009F201C"/>
    <w:rsid w:val="009F43B6"/>
    <w:rsid w:val="009F4E25"/>
    <w:rsid w:val="009F5B1F"/>
    <w:rsid w:val="009F6107"/>
    <w:rsid w:val="00A0107B"/>
    <w:rsid w:val="00A04EE8"/>
    <w:rsid w:val="00A05834"/>
    <w:rsid w:val="00A0622E"/>
    <w:rsid w:val="00A164AE"/>
    <w:rsid w:val="00A22535"/>
    <w:rsid w:val="00A24749"/>
    <w:rsid w:val="00A25F08"/>
    <w:rsid w:val="00A31185"/>
    <w:rsid w:val="00A35DFD"/>
    <w:rsid w:val="00A363CD"/>
    <w:rsid w:val="00A36EA8"/>
    <w:rsid w:val="00A41570"/>
    <w:rsid w:val="00A50526"/>
    <w:rsid w:val="00A53C95"/>
    <w:rsid w:val="00A56F83"/>
    <w:rsid w:val="00A57BCB"/>
    <w:rsid w:val="00A57E88"/>
    <w:rsid w:val="00A6099B"/>
    <w:rsid w:val="00A64FB4"/>
    <w:rsid w:val="00A6667C"/>
    <w:rsid w:val="00A702DF"/>
    <w:rsid w:val="00A7324D"/>
    <w:rsid w:val="00A775A3"/>
    <w:rsid w:val="00A81B5B"/>
    <w:rsid w:val="00A828C5"/>
    <w:rsid w:val="00A82FAD"/>
    <w:rsid w:val="00A83AA5"/>
    <w:rsid w:val="00A84EE6"/>
    <w:rsid w:val="00A900C5"/>
    <w:rsid w:val="00A908D4"/>
    <w:rsid w:val="00A93044"/>
    <w:rsid w:val="00A94345"/>
    <w:rsid w:val="00A9673A"/>
    <w:rsid w:val="00A96BD1"/>
    <w:rsid w:val="00A96EF2"/>
    <w:rsid w:val="00AA1466"/>
    <w:rsid w:val="00AA1EA2"/>
    <w:rsid w:val="00AA2B13"/>
    <w:rsid w:val="00AA5608"/>
    <w:rsid w:val="00AA5C35"/>
    <w:rsid w:val="00AA5ED9"/>
    <w:rsid w:val="00AA637B"/>
    <w:rsid w:val="00AA72AB"/>
    <w:rsid w:val="00AA76B4"/>
    <w:rsid w:val="00AB0D5F"/>
    <w:rsid w:val="00AB2DA5"/>
    <w:rsid w:val="00AB39E0"/>
    <w:rsid w:val="00AB3A8D"/>
    <w:rsid w:val="00AB462A"/>
    <w:rsid w:val="00AB47E1"/>
    <w:rsid w:val="00AB6E42"/>
    <w:rsid w:val="00AC0912"/>
    <w:rsid w:val="00AC0A38"/>
    <w:rsid w:val="00AC4E0E"/>
    <w:rsid w:val="00AC517B"/>
    <w:rsid w:val="00AC75D8"/>
    <w:rsid w:val="00AD0D19"/>
    <w:rsid w:val="00AD20EA"/>
    <w:rsid w:val="00AD3EAB"/>
    <w:rsid w:val="00AD5AEF"/>
    <w:rsid w:val="00AE4BFC"/>
    <w:rsid w:val="00AE56C5"/>
    <w:rsid w:val="00AF051B"/>
    <w:rsid w:val="00AF07C6"/>
    <w:rsid w:val="00AF1CDD"/>
    <w:rsid w:val="00AF3BE3"/>
    <w:rsid w:val="00AF5496"/>
    <w:rsid w:val="00B0148A"/>
    <w:rsid w:val="00B01537"/>
    <w:rsid w:val="00B02919"/>
    <w:rsid w:val="00B037A2"/>
    <w:rsid w:val="00B04F68"/>
    <w:rsid w:val="00B06395"/>
    <w:rsid w:val="00B10A35"/>
    <w:rsid w:val="00B12937"/>
    <w:rsid w:val="00B12AD8"/>
    <w:rsid w:val="00B14DFB"/>
    <w:rsid w:val="00B17953"/>
    <w:rsid w:val="00B20564"/>
    <w:rsid w:val="00B21143"/>
    <w:rsid w:val="00B23BFA"/>
    <w:rsid w:val="00B25432"/>
    <w:rsid w:val="00B25BF2"/>
    <w:rsid w:val="00B31870"/>
    <w:rsid w:val="00B320B8"/>
    <w:rsid w:val="00B35EE2"/>
    <w:rsid w:val="00B36131"/>
    <w:rsid w:val="00B36DEF"/>
    <w:rsid w:val="00B413CB"/>
    <w:rsid w:val="00B44E56"/>
    <w:rsid w:val="00B50A4E"/>
    <w:rsid w:val="00B55B7C"/>
    <w:rsid w:val="00B57131"/>
    <w:rsid w:val="00B578E2"/>
    <w:rsid w:val="00B57C6F"/>
    <w:rsid w:val="00B62F2C"/>
    <w:rsid w:val="00B67F97"/>
    <w:rsid w:val="00B70EEC"/>
    <w:rsid w:val="00B727C9"/>
    <w:rsid w:val="00B733F8"/>
    <w:rsid w:val="00B735C8"/>
    <w:rsid w:val="00B7512C"/>
    <w:rsid w:val="00B76A63"/>
    <w:rsid w:val="00B76DAC"/>
    <w:rsid w:val="00B76F8E"/>
    <w:rsid w:val="00B829DA"/>
    <w:rsid w:val="00B83F26"/>
    <w:rsid w:val="00B8405B"/>
    <w:rsid w:val="00B8521B"/>
    <w:rsid w:val="00B90102"/>
    <w:rsid w:val="00B908F9"/>
    <w:rsid w:val="00B9108D"/>
    <w:rsid w:val="00B94802"/>
    <w:rsid w:val="00B94DAB"/>
    <w:rsid w:val="00B95951"/>
    <w:rsid w:val="00B95FF8"/>
    <w:rsid w:val="00BA037D"/>
    <w:rsid w:val="00BA1771"/>
    <w:rsid w:val="00BA362E"/>
    <w:rsid w:val="00BA50A3"/>
    <w:rsid w:val="00BA6350"/>
    <w:rsid w:val="00BA6888"/>
    <w:rsid w:val="00BB0005"/>
    <w:rsid w:val="00BB1252"/>
    <w:rsid w:val="00BB307A"/>
    <w:rsid w:val="00BB3310"/>
    <w:rsid w:val="00BB3DDF"/>
    <w:rsid w:val="00BB4E29"/>
    <w:rsid w:val="00BB74C9"/>
    <w:rsid w:val="00BC0AD3"/>
    <w:rsid w:val="00BC14EC"/>
    <w:rsid w:val="00BC3AB6"/>
    <w:rsid w:val="00BC4F86"/>
    <w:rsid w:val="00BC66E1"/>
    <w:rsid w:val="00BC748F"/>
    <w:rsid w:val="00BC7830"/>
    <w:rsid w:val="00BD1003"/>
    <w:rsid w:val="00BD19E8"/>
    <w:rsid w:val="00BD2E73"/>
    <w:rsid w:val="00BD3CCE"/>
    <w:rsid w:val="00BD4273"/>
    <w:rsid w:val="00BD61D4"/>
    <w:rsid w:val="00BD71C2"/>
    <w:rsid w:val="00BD7556"/>
    <w:rsid w:val="00BE0EDC"/>
    <w:rsid w:val="00BE26BA"/>
    <w:rsid w:val="00BE32A0"/>
    <w:rsid w:val="00BE6DF5"/>
    <w:rsid w:val="00BF4D5E"/>
    <w:rsid w:val="00C035CC"/>
    <w:rsid w:val="00C04CA5"/>
    <w:rsid w:val="00C05D6F"/>
    <w:rsid w:val="00C17256"/>
    <w:rsid w:val="00C17E72"/>
    <w:rsid w:val="00C207AA"/>
    <w:rsid w:val="00C20887"/>
    <w:rsid w:val="00C20F61"/>
    <w:rsid w:val="00C2250D"/>
    <w:rsid w:val="00C23E94"/>
    <w:rsid w:val="00C24215"/>
    <w:rsid w:val="00C24642"/>
    <w:rsid w:val="00C272F6"/>
    <w:rsid w:val="00C30F8E"/>
    <w:rsid w:val="00C33AD3"/>
    <w:rsid w:val="00C33C23"/>
    <w:rsid w:val="00C40690"/>
    <w:rsid w:val="00C40C73"/>
    <w:rsid w:val="00C4102E"/>
    <w:rsid w:val="00C432E4"/>
    <w:rsid w:val="00C44F59"/>
    <w:rsid w:val="00C45475"/>
    <w:rsid w:val="00C45B8B"/>
    <w:rsid w:val="00C47E6C"/>
    <w:rsid w:val="00C511F7"/>
    <w:rsid w:val="00C542C2"/>
    <w:rsid w:val="00C55AD5"/>
    <w:rsid w:val="00C5611B"/>
    <w:rsid w:val="00C56BC4"/>
    <w:rsid w:val="00C570BA"/>
    <w:rsid w:val="00C601D1"/>
    <w:rsid w:val="00C6068F"/>
    <w:rsid w:val="00C653BE"/>
    <w:rsid w:val="00C67776"/>
    <w:rsid w:val="00C709FB"/>
    <w:rsid w:val="00C70C26"/>
    <w:rsid w:val="00C7136B"/>
    <w:rsid w:val="00C72001"/>
    <w:rsid w:val="00C772B7"/>
    <w:rsid w:val="00C80347"/>
    <w:rsid w:val="00C818FC"/>
    <w:rsid w:val="00C821AF"/>
    <w:rsid w:val="00C832E6"/>
    <w:rsid w:val="00C83582"/>
    <w:rsid w:val="00C84CEA"/>
    <w:rsid w:val="00C85AE4"/>
    <w:rsid w:val="00C86D57"/>
    <w:rsid w:val="00CA1237"/>
    <w:rsid w:val="00CA3716"/>
    <w:rsid w:val="00CA3767"/>
    <w:rsid w:val="00CA3977"/>
    <w:rsid w:val="00CB0123"/>
    <w:rsid w:val="00CB19A9"/>
    <w:rsid w:val="00CB32FA"/>
    <w:rsid w:val="00CB3474"/>
    <w:rsid w:val="00CB568F"/>
    <w:rsid w:val="00CB7C1A"/>
    <w:rsid w:val="00CC2878"/>
    <w:rsid w:val="00CC4FAF"/>
    <w:rsid w:val="00CC5E08"/>
    <w:rsid w:val="00CC7A60"/>
    <w:rsid w:val="00CD1DA9"/>
    <w:rsid w:val="00CD4E41"/>
    <w:rsid w:val="00CD6112"/>
    <w:rsid w:val="00CD6FB8"/>
    <w:rsid w:val="00CE0580"/>
    <w:rsid w:val="00CE1D50"/>
    <w:rsid w:val="00CF0C19"/>
    <w:rsid w:val="00CF6860"/>
    <w:rsid w:val="00D02AC6"/>
    <w:rsid w:val="00D032BE"/>
    <w:rsid w:val="00D03F0C"/>
    <w:rsid w:val="00D04312"/>
    <w:rsid w:val="00D052EA"/>
    <w:rsid w:val="00D06603"/>
    <w:rsid w:val="00D11762"/>
    <w:rsid w:val="00D11AE5"/>
    <w:rsid w:val="00D16A7F"/>
    <w:rsid w:val="00D16AD2"/>
    <w:rsid w:val="00D20F95"/>
    <w:rsid w:val="00D2117F"/>
    <w:rsid w:val="00D22596"/>
    <w:rsid w:val="00D22691"/>
    <w:rsid w:val="00D24C3D"/>
    <w:rsid w:val="00D2616E"/>
    <w:rsid w:val="00D313D0"/>
    <w:rsid w:val="00D31AEA"/>
    <w:rsid w:val="00D3229E"/>
    <w:rsid w:val="00D32327"/>
    <w:rsid w:val="00D333E0"/>
    <w:rsid w:val="00D401A6"/>
    <w:rsid w:val="00D4100B"/>
    <w:rsid w:val="00D43181"/>
    <w:rsid w:val="00D435D5"/>
    <w:rsid w:val="00D43EE4"/>
    <w:rsid w:val="00D449B7"/>
    <w:rsid w:val="00D462FB"/>
    <w:rsid w:val="00D46CB1"/>
    <w:rsid w:val="00D54CB8"/>
    <w:rsid w:val="00D56415"/>
    <w:rsid w:val="00D578BE"/>
    <w:rsid w:val="00D67B10"/>
    <w:rsid w:val="00D70422"/>
    <w:rsid w:val="00D71B1F"/>
    <w:rsid w:val="00D71DDF"/>
    <w:rsid w:val="00D723F0"/>
    <w:rsid w:val="00D72FA1"/>
    <w:rsid w:val="00D8133F"/>
    <w:rsid w:val="00D827D0"/>
    <w:rsid w:val="00D85B43"/>
    <w:rsid w:val="00D92599"/>
    <w:rsid w:val="00D94A17"/>
    <w:rsid w:val="00D953FA"/>
    <w:rsid w:val="00D95B05"/>
    <w:rsid w:val="00D95B79"/>
    <w:rsid w:val="00D96194"/>
    <w:rsid w:val="00D9749D"/>
    <w:rsid w:val="00D97E2D"/>
    <w:rsid w:val="00DA103D"/>
    <w:rsid w:val="00DA26AB"/>
    <w:rsid w:val="00DA332E"/>
    <w:rsid w:val="00DA45D3"/>
    <w:rsid w:val="00DA46B8"/>
    <w:rsid w:val="00DA4772"/>
    <w:rsid w:val="00DA6D8E"/>
    <w:rsid w:val="00DA7440"/>
    <w:rsid w:val="00DA7B60"/>
    <w:rsid w:val="00DB2667"/>
    <w:rsid w:val="00DB4698"/>
    <w:rsid w:val="00DB4BB2"/>
    <w:rsid w:val="00DB67B7"/>
    <w:rsid w:val="00DC15A9"/>
    <w:rsid w:val="00DC1721"/>
    <w:rsid w:val="00DC3925"/>
    <w:rsid w:val="00DC40AA"/>
    <w:rsid w:val="00DC5A7F"/>
    <w:rsid w:val="00DC78EF"/>
    <w:rsid w:val="00DC7DE6"/>
    <w:rsid w:val="00DD0D9D"/>
    <w:rsid w:val="00DD1499"/>
    <w:rsid w:val="00DD1750"/>
    <w:rsid w:val="00DD18F1"/>
    <w:rsid w:val="00DD1D18"/>
    <w:rsid w:val="00DD3AAF"/>
    <w:rsid w:val="00DD5E8A"/>
    <w:rsid w:val="00DD6E84"/>
    <w:rsid w:val="00DE0FAD"/>
    <w:rsid w:val="00DE432F"/>
    <w:rsid w:val="00DE748E"/>
    <w:rsid w:val="00DF20B6"/>
    <w:rsid w:val="00DF2C71"/>
    <w:rsid w:val="00DF2F00"/>
    <w:rsid w:val="00DF4334"/>
    <w:rsid w:val="00DF6250"/>
    <w:rsid w:val="00E02B1C"/>
    <w:rsid w:val="00E040DD"/>
    <w:rsid w:val="00E04D00"/>
    <w:rsid w:val="00E0596D"/>
    <w:rsid w:val="00E11E10"/>
    <w:rsid w:val="00E147DE"/>
    <w:rsid w:val="00E1644A"/>
    <w:rsid w:val="00E16827"/>
    <w:rsid w:val="00E16ECD"/>
    <w:rsid w:val="00E20EFD"/>
    <w:rsid w:val="00E222DD"/>
    <w:rsid w:val="00E246E1"/>
    <w:rsid w:val="00E25365"/>
    <w:rsid w:val="00E26938"/>
    <w:rsid w:val="00E31C31"/>
    <w:rsid w:val="00E32CEE"/>
    <w:rsid w:val="00E32DA2"/>
    <w:rsid w:val="00E33291"/>
    <w:rsid w:val="00E349AA"/>
    <w:rsid w:val="00E3752D"/>
    <w:rsid w:val="00E41390"/>
    <w:rsid w:val="00E41CA0"/>
    <w:rsid w:val="00E42C05"/>
    <w:rsid w:val="00E4366B"/>
    <w:rsid w:val="00E43FB8"/>
    <w:rsid w:val="00E475C7"/>
    <w:rsid w:val="00E50A4A"/>
    <w:rsid w:val="00E51E24"/>
    <w:rsid w:val="00E53A72"/>
    <w:rsid w:val="00E5626E"/>
    <w:rsid w:val="00E606DE"/>
    <w:rsid w:val="00E60A32"/>
    <w:rsid w:val="00E61465"/>
    <w:rsid w:val="00E61537"/>
    <w:rsid w:val="00E62B69"/>
    <w:rsid w:val="00E644FE"/>
    <w:rsid w:val="00E661E8"/>
    <w:rsid w:val="00E70066"/>
    <w:rsid w:val="00E70F11"/>
    <w:rsid w:val="00E719D9"/>
    <w:rsid w:val="00E71AFA"/>
    <w:rsid w:val="00E7233E"/>
    <w:rsid w:val="00E72733"/>
    <w:rsid w:val="00E72754"/>
    <w:rsid w:val="00E72C10"/>
    <w:rsid w:val="00E735F4"/>
    <w:rsid w:val="00E742FA"/>
    <w:rsid w:val="00E7550C"/>
    <w:rsid w:val="00E76816"/>
    <w:rsid w:val="00E77E12"/>
    <w:rsid w:val="00E813C9"/>
    <w:rsid w:val="00E81ED3"/>
    <w:rsid w:val="00E82974"/>
    <w:rsid w:val="00E83DBF"/>
    <w:rsid w:val="00E849D2"/>
    <w:rsid w:val="00E87C13"/>
    <w:rsid w:val="00E9053A"/>
    <w:rsid w:val="00E93593"/>
    <w:rsid w:val="00E94CD9"/>
    <w:rsid w:val="00E97080"/>
    <w:rsid w:val="00EA1A76"/>
    <w:rsid w:val="00EA290B"/>
    <w:rsid w:val="00EA2F5D"/>
    <w:rsid w:val="00EA428E"/>
    <w:rsid w:val="00EA477F"/>
    <w:rsid w:val="00EA47AB"/>
    <w:rsid w:val="00EB0D51"/>
    <w:rsid w:val="00EB267F"/>
    <w:rsid w:val="00EB54AD"/>
    <w:rsid w:val="00EB6957"/>
    <w:rsid w:val="00EC2DD4"/>
    <w:rsid w:val="00EC3807"/>
    <w:rsid w:val="00EC7748"/>
    <w:rsid w:val="00ED0902"/>
    <w:rsid w:val="00ED5484"/>
    <w:rsid w:val="00ED5DE5"/>
    <w:rsid w:val="00ED6DFC"/>
    <w:rsid w:val="00EE0770"/>
    <w:rsid w:val="00EE0E90"/>
    <w:rsid w:val="00EE196F"/>
    <w:rsid w:val="00EE4F3F"/>
    <w:rsid w:val="00EE6990"/>
    <w:rsid w:val="00EE6CDB"/>
    <w:rsid w:val="00EF3BCA"/>
    <w:rsid w:val="00EF4A7E"/>
    <w:rsid w:val="00EF654C"/>
    <w:rsid w:val="00EF729B"/>
    <w:rsid w:val="00F00714"/>
    <w:rsid w:val="00F00EA8"/>
    <w:rsid w:val="00F017FC"/>
    <w:rsid w:val="00F01B0D"/>
    <w:rsid w:val="00F01B8C"/>
    <w:rsid w:val="00F03963"/>
    <w:rsid w:val="00F06B28"/>
    <w:rsid w:val="00F10782"/>
    <w:rsid w:val="00F1238F"/>
    <w:rsid w:val="00F128AD"/>
    <w:rsid w:val="00F1311C"/>
    <w:rsid w:val="00F15952"/>
    <w:rsid w:val="00F16003"/>
    <w:rsid w:val="00F16485"/>
    <w:rsid w:val="00F228ED"/>
    <w:rsid w:val="00F255F3"/>
    <w:rsid w:val="00F26D2E"/>
    <w:rsid w:val="00F26E31"/>
    <w:rsid w:val="00F27C6C"/>
    <w:rsid w:val="00F32C92"/>
    <w:rsid w:val="00F33FED"/>
    <w:rsid w:val="00F34A8D"/>
    <w:rsid w:val="00F35FFF"/>
    <w:rsid w:val="00F36C4A"/>
    <w:rsid w:val="00F37B38"/>
    <w:rsid w:val="00F37D9B"/>
    <w:rsid w:val="00F4185C"/>
    <w:rsid w:val="00F41E6D"/>
    <w:rsid w:val="00F42789"/>
    <w:rsid w:val="00F47D0D"/>
    <w:rsid w:val="00F50D25"/>
    <w:rsid w:val="00F5189D"/>
    <w:rsid w:val="00F51A62"/>
    <w:rsid w:val="00F522D6"/>
    <w:rsid w:val="00F535D8"/>
    <w:rsid w:val="00F545AA"/>
    <w:rsid w:val="00F54F61"/>
    <w:rsid w:val="00F54F88"/>
    <w:rsid w:val="00F60261"/>
    <w:rsid w:val="00F61155"/>
    <w:rsid w:val="00F61892"/>
    <w:rsid w:val="00F6411F"/>
    <w:rsid w:val="00F6776A"/>
    <w:rsid w:val="00F708E3"/>
    <w:rsid w:val="00F73274"/>
    <w:rsid w:val="00F76561"/>
    <w:rsid w:val="00F774EB"/>
    <w:rsid w:val="00F77850"/>
    <w:rsid w:val="00F84736"/>
    <w:rsid w:val="00F854C7"/>
    <w:rsid w:val="00F85A9F"/>
    <w:rsid w:val="00F865AA"/>
    <w:rsid w:val="00F915F0"/>
    <w:rsid w:val="00F92331"/>
    <w:rsid w:val="00F9446E"/>
    <w:rsid w:val="00F97A19"/>
    <w:rsid w:val="00FA3316"/>
    <w:rsid w:val="00FA4C38"/>
    <w:rsid w:val="00FA5B48"/>
    <w:rsid w:val="00FA5CAD"/>
    <w:rsid w:val="00FA7116"/>
    <w:rsid w:val="00FA7AFB"/>
    <w:rsid w:val="00FB4DC1"/>
    <w:rsid w:val="00FB4F8A"/>
    <w:rsid w:val="00FB7252"/>
    <w:rsid w:val="00FC1EF3"/>
    <w:rsid w:val="00FC34C1"/>
    <w:rsid w:val="00FC627D"/>
    <w:rsid w:val="00FC6C29"/>
    <w:rsid w:val="00FC6E6B"/>
    <w:rsid w:val="00FC7DBC"/>
    <w:rsid w:val="00FD0322"/>
    <w:rsid w:val="00FD091C"/>
    <w:rsid w:val="00FD1F40"/>
    <w:rsid w:val="00FD4268"/>
    <w:rsid w:val="00FD58E0"/>
    <w:rsid w:val="00FD5C5D"/>
    <w:rsid w:val="00FD7362"/>
    <w:rsid w:val="00FE00AB"/>
    <w:rsid w:val="00FE0198"/>
    <w:rsid w:val="00FE2F32"/>
    <w:rsid w:val="00FE3871"/>
    <w:rsid w:val="00FE3A7C"/>
    <w:rsid w:val="00FE5466"/>
    <w:rsid w:val="00FE5D26"/>
    <w:rsid w:val="00FE63DE"/>
    <w:rsid w:val="00FF051D"/>
    <w:rsid w:val="00FF0ACF"/>
    <w:rsid w:val="00FF1C0B"/>
    <w:rsid w:val="00FF232D"/>
    <w:rsid w:val="00FF566F"/>
    <w:rsid w:val="00FF7F9B"/>
    <w:rsid w:val="118DF12D"/>
    <w:rsid w:val="1257147E"/>
    <w:rsid w:val="13F2E4DF"/>
    <w:rsid w:val="1A48FE06"/>
    <w:rsid w:val="1BE4CE67"/>
    <w:rsid w:val="1E008F68"/>
    <w:rsid w:val="1F0D7AB8"/>
    <w:rsid w:val="266FCC60"/>
    <w:rsid w:val="2FEE5F07"/>
    <w:rsid w:val="35260DB0"/>
    <w:rsid w:val="3638E091"/>
    <w:rsid w:val="3958B376"/>
    <w:rsid w:val="3C5E5630"/>
    <w:rsid w:val="3CF1A4DE"/>
    <w:rsid w:val="5A20D5B7"/>
    <w:rsid w:val="5B5BF87C"/>
    <w:rsid w:val="74C7DE91"/>
    <w:rsid w:val="753EF188"/>
    <w:rsid w:val="7B0183F8"/>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1A9D2E55"/>
  <w15:docId w15:val="{F5433124-B0F8-4DA9-A9EF-A2C2F958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rPr>
  </w:style>
  <w:style w:type="paragraph" w:customStyle="1" w:styleId="Default">
    <w:name w:val="Default"/>
    <w:rsid w:val="00A6667C"/>
    <w:rPr>
      <w:rFonts w:ascii="Arial Unicode MS" w:eastAsia="Arial Unicode MS" w:hAnsi="Helvetica" w:cs="Arial Unicode MS"/>
      <w:color w:val="000000"/>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iPriority w:val="99"/>
    <w:unhideWhenUsed/>
    <w:rsid w:val="000E3E22"/>
    <w:pPr>
      <w:tabs>
        <w:tab w:val="center" w:pos="4680"/>
        <w:tab w:val="right" w:pos="9360"/>
      </w:tabs>
    </w:pPr>
  </w:style>
  <w:style w:type="character" w:customStyle="1" w:styleId="FooterChar">
    <w:name w:val="Footer Char"/>
    <w:basedOn w:val="DefaultParagraphFont"/>
    <w:link w:val="Footer"/>
    <w:uiPriority w:val="99"/>
    <w:rsid w:val="000E3E22"/>
    <w:rPr>
      <w:sz w:val="24"/>
      <w:szCs w:val="24"/>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basedOn w:val="Normal"/>
    <w:link w:val="FootnoteTextChar"/>
    <w:unhideWhenUsed/>
    <w:rsid w:val="00A0622E"/>
    <w:rPr>
      <w:sz w:val="20"/>
      <w:szCs w:val="20"/>
    </w:rPr>
  </w:style>
  <w:style w:type="character" w:customStyle="1" w:styleId="FootnoteTextChar">
    <w:name w:val="Footnote Text Char"/>
    <w:aliases w:val="Footnote Text Char Char Char4 Char Char1,Footnote Text Char1 Char1,Footnote Text Char4 Char1 Char Char Char Char Char1,Footnote Text Char4 Char1 Char Char1,Footnote Text Char7 Char Char Char Char Char1,Footnote Text Char7 Char Char1"/>
    <w:basedOn w:val="DefaultParagraphFont"/>
    <w:link w:val="FootnoteText"/>
    <w:semiHidden/>
    <w:rsid w:val="00A0622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0622E"/>
    <w:rPr>
      <w:rFonts w:ascii="Times New Roman" w:hAnsi="Times New Roman"/>
      <w:dstrike w:val="0"/>
      <w:color w:val="auto"/>
      <w:sz w:val="20"/>
      <w:vertAlign w:val="superscript"/>
    </w:rPr>
  </w:style>
  <w:style w:type="character" w:styleId="CommentReference">
    <w:name w:val="annotation reference"/>
    <w:basedOn w:val="DefaultParagraphFont"/>
    <w:unhideWhenUsed/>
    <w:rsid w:val="005B545B"/>
    <w:rPr>
      <w:sz w:val="16"/>
      <w:szCs w:val="16"/>
    </w:rPr>
  </w:style>
  <w:style w:type="paragraph" w:styleId="CommentText">
    <w:name w:val="annotation text"/>
    <w:basedOn w:val="Normal"/>
    <w:link w:val="CommentTextChar"/>
    <w:unhideWhenUsed/>
    <w:rsid w:val="003F0188"/>
    <w:rPr>
      <w:sz w:val="20"/>
      <w:szCs w:val="20"/>
    </w:rPr>
  </w:style>
  <w:style w:type="character" w:customStyle="1" w:styleId="CommentTextChar">
    <w:name w:val="Comment Text Char"/>
    <w:basedOn w:val="DefaultParagraphFont"/>
    <w:link w:val="CommentText"/>
    <w:rsid w:val="003F0188"/>
  </w:style>
  <w:style w:type="paragraph" w:styleId="CommentSubject">
    <w:name w:val="annotation subject"/>
    <w:basedOn w:val="CommentText"/>
    <w:next w:val="CommentText"/>
    <w:link w:val="CommentSubjectChar"/>
    <w:semiHidden/>
    <w:unhideWhenUsed/>
    <w:rsid w:val="003F0188"/>
    <w:rPr>
      <w:b/>
      <w:bCs/>
    </w:rPr>
  </w:style>
  <w:style w:type="character" w:customStyle="1" w:styleId="CommentSubjectChar">
    <w:name w:val="Comment Subject Char"/>
    <w:basedOn w:val="CommentTextChar"/>
    <w:link w:val="CommentSubject"/>
    <w:semiHidden/>
    <w:rsid w:val="003F0188"/>
    <w:rPr>
      <w:b/>
      <w:bCs/>
    </w:rPr>
  </w:style>
  <w:style w:type="paragraph" w:styleId="Revision">
    <w:name w:val="Revision"/>
    <w:hidden/>
    <w:uiPriority w:val="99"/>
    <w:semiHidden/>
    <w:rsid w:val="00463262"/>
    <w:rPr>
      <w:sz w:val="24"/>
      <w:szCs w:val="24"/>
    </w:rPr>
  </w:style>
  <w:style w:type="character" w:customStyle="1" w:styleId="UnresolvedMention1">
    <w:name w:val="Unresolved Mention1"/>
    <w:basedOn w:val="DefaultParagraphFont"/>
    <w:rsid w:val="00C47E6C"/>
    <w:rPr>
      <w:color w:val="605E5C"/>
      <w:shd w:val="clear" w:color="auto" w:fill="E1DFDD"/>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ocked/>
    <w:rsid w:val="00BC14EC"/>
  </w:style>
  <w:style w:type="character" w:customStyle="1" w:styleId="UnresolvedMention2">
    <w:name w:val="Unresolved Mention2"/>
    <w:basedOn w:val="DefaultParagraphFont"/>
    <w:rsid w:val="003C3D5E"/>
    <w:rPr>
      <w:color w:val="605E5C"/>
      <w:shd w:val="clear" w:color="auto" w:fill="E1DFDD"/>
    </w:rPr>
  </w:style>
  <w:style w:type="character" w:customStyle="1" w:styleId="Mention1">
    <w:name w:val="Mention1"/>
    <w:basedOn w:val="DefaultParagraphFont"/>
    <w:rsid w:val="003C3D5E"/>
    <w:rPr>
      <w:color w:val="2B579A"/>
      <w:shd w:val="clear" w:color="auto" w:fill="E1DFDD"/>
    </w:rPr>
  </w:style>
  <w:style w:type="paragraph" w:customStyle="1" w:styleId="xmsonormal">
    <w:name w:val="x_msonormal"/>
    <w:basedOn w:val="Normal"/>
    <w:rsid w:val="00EC3807"/>
    <w:rPr>
      <w:rFonts w:ascii="Calibri" w:hAnsi="Calibri" w:eastAsiaTheme="minorHAnsi" w:cs="Calibri"/>
    </w:rPr>
  </w:style>
  <w:style w:type="paragraph" w:styleId="TOAHeading">
    <w:name w:val="toa heading"/>
    <w:basedOn w:val="Normal"/>
    <w:next w:val="Normal"/>
    <w:semiHidden/>
    <w:rsid w:val="00341B47"/>
    <w:pPr>
      <w:widowControl w:val="0"/>
      <w:tabs>
        <w:tab w:val="right" w:pos="9360"/>
      </w:tabs>
      <w:suppressAutoHyphens/>
    </w:pPr>
    <w:rPr>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