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2D09C4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2323EA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279C" w:rsidP="00A0279C" w14:paraId="373205FB" w14:textId="38894C2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6196D">
              <w:rPr>
                <w:b/>
                <w:bCs/>
                <w:sz w:val="26"/>
                <w:szCs w:val="26"/>
              </w:rPr>
              <w:t>ANNOUNCES THIRD APPLICATION WINDOW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6196D">
              <w:rPr>
                <w:b/>
                <w:bCs/>
                <w:sz w:val="26"/>
                <w:szCs w:val="26"/>
              </w:rPr>
              <w:t>AND NEW ROUND OF FUNDING COMMITMENTS THROUGH THE</w:t>
            </w:r>
            <w:r>
              <w:rPr>
                <w:b/>
                <w:bCs/>
                <w:sz w:val="26"/>
                <w:szCs w:val="26"/>
              </w:rPr>
              <w:t xml:space="preserve"> EMERGENCY CONNECTIVITY FUND </w:t>
            </w:r>
          </w:p>
          <w:p w:rsidR="00CC5E08" w:rsidRPr="008A3940" w:rsidP="00040127" w14:paraId="15C7BE7B" w14:textId="6FA165A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Third</w:t>
            </w:r>
            <w:r w:rsidR="00A469CE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Window to Support Schools and Libraries in Upcoming School Year in Ongoing </w:t>
            </w:r>
            <w:r w:rsidR="00A0279C">
              <w:rPr>
                <w:b/>
                <w:bCs/>
                <w:i/>
              </w:rPr>
              <w:t>Effort to Close the Homework Gap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866C3" w:rsidRPr="00C866C3" w:rsidP="00C866C3" w14:paraId="14B27DF3" w14:textId="124979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C4B21">
              <w:rPr>
                <w:sz w:val="22"/>
                <w:szCs w:val="22"/>
              </w:rPr>
              <w:t xml:space="preserve">March </w:t>
            </w:r>
            <w:r w:rsidR="00E84CAF">
              <w:rPr>
                <w:sz w:val="22"/>
                <w:szCs w:val="22"/>
              </w:rPr>
              <w:t>23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C866C3">
              <w:rPr>
                <w:sz w:val="22"/>
                <w:szCs w:val="22"/>
              </w:rPr>
              <w:t>The Federal Communications Commission today</w:t>
            </w:r>
          </w:p>
          <w:p w:rsidR="009D7424" w:rsidP="00A86EC7" w14:paraId="2ABC3249" w14:textId="57434790">
            <w:pPr>
              <w:rPr>
                <w:sz w:val="22"/>
                <w:szCs w:val="22"/>
              </w:rPr>
            </w:pPr>
            <w:r w:rsidRPr="00C866C3">
              <w:rPr>
                <w:sz w:val="22"/>
                <w:szCs w:val="22"/>
              </w:rPr>
              <w:t xml:space="preserve">announced that it is </w:t>
            </w:r>
            <w:r w:rsidR="009F31ED">
              <w:rPr>
                <w:sz w:val="22"/>
                <w:szCs w:val="22"/>
              </w:rPr>
              <w:t xml:space="preserve">opening a third application </w:t>
            </w:r>
            <w:r w:rsidR="006441A7">
              <w:rPr>
                <w:sz w:val="22"/>
                <w:szCs w:val="22"/>
              </w:rPr>
              <w:t xml:space="preserve">filing </w:t>
            </w:r>
            <w:r w:rsidR="009F31ED">
              <w:rPr>
                <w:sz w:val="22"/>
                <w:szCs w:val="22"/>
              </w:rPr>
              <w:t xml:space="preserve">window </w:t>
            </w:r>
            <w:r w:rsidR="00C505A3">
              <w:rPr>
                <w:sz w:val="22"/>
                <w:szCs w:val="22"/>
              </w:rPr>
              <w:t xml:space="preserve">to award </w:t>
            </w:r>
            <w:r w:rsidR="00585568">
              <w:rPr>
                <w:sz w:val="22"/>
                <w:szCs w:val="22"/>
              </w:rPr>
              <w:t xml:space="preserve">at least </w:t>
            </w:r>
            <w:r w:rsidR="00C505A3">
              <w:rPr>
                <w:sz w:val="22"/>
                <w:szCs w:val="22"/>
              </w:rPr>
              <w:t xml:space="preserve">$1 billion </w:t>
            </w:r>
            <w:r w:rsidR="009F31ED">
              <w:rPr>
                <w:sz w:val="22"/>
                <w:szCs w:val="22"/>
              </w:rPr>
              <w:t>in Emergency Connectivity Fund</w:t>
            </w:r>
            <w:r w:rsidR="00F13B4E">
              <w:rPr>
                <w:sz w:val="22"/>
                <w:szCs w:val="22"/>
              </w:rPr>
              <w:t xml:space="preserve"> support</w:t>
            </w:r>
            <w:r w:rsidR="009F31ED">
              <w:rPr>
                <w:sz w:val="22"/>
                <w:szCs w:val="22"/>
              </w:rPr>
              <w:t xml:space="preserve">.  </w:t>
            </w:r>
            <w:r w:rsidR="00526A50">
              <w:rPr>
                <w:sz w:val="22"/>
                <w:szCs w:val="22"/>
              </w:rPr>
              <w:t xml:space="preserve">The third application </w:t>
            </w:r>
            <w:r w:rsidR="006441A7">
              <w:rPr>
                <w:sz w:val="22"/>
                <w:szCs w:val="22"/>
              </w:rPr>
              <w:t xml:space="preserve">filing </w:t>
            </w:r>
            <w:r w:rsidR="00526A50">
              <w:rPr>
                <w:sz w:val="22"/>
                <w:szCs w:val="22"/>
              </w:rPr>
              <w:t xml:space="preserve">window will open on </w:t>
            </w:r>
            <w:r w:rsidR="00C252EB">
              <w:rPr>
                <w:sz w:val="22"/>
                <w:szCs w:val="22"/>
              </w:rPr>
              <w:t xml:space="preserve">April 28, 2022 and close on May </w:t>
            </w:r>
            <w:r w:rsidR="0027635B">
              <w:rPr>
                <w:sz w:val="22"/>
                <w:szCs w:val="22"/>
              </w:rPr>
              <w:t>13</w:t>
            </w:r>
            <w:r w:rsidR="00F81476">
              <w:rPr>
                <w:sz w:val="22"/>
                <w:szCs w:val="22"/>
              </w:rPr>
              <w:t>, 2022.</w:t>
            </w:r>
            <w:r w:rsidR="00BE3D64">
              <w:rPr>
                <w:sz w:val="22"/>
                <w:szCs w:val="22"/>
              </w:rPr>
              <w:t xml:space="preserve"> </w:t>
            </w:r>
            <w:r w:rsidR="00F81476">
              <w:rPr>
                <w:sz w:val="22"/>
                <w:szCs w:val="22"/>
              </w:rPr>
              <w:t xml:space="preserve"> </w:t>
            </w:r>
          </w:p>
          <w:p w:rsidR="00D4455B" w:rsidP="00A86EC7" w14:paraId="7EDD865F" w14:textId="77777777">
            <w:pPr>
              <w:rPr>
                <w:sz w:val="22"/>
                <w:szCs w:val="22"/>
              </w:rPr>
            </w:pPr>
          </w:p>
          <w:p w:rsidR="009F31ED" w:rsidP="00A86EC7" w14:paraId="1C2F8A9B" w14:textId="19317A9E">
            <w:pPr>
              <w:rPr>
                <w:sz w:val="22"/>
                <w:szCs w:val="22"/>
              </w:rPr>
            </w:pPr>
            <w:r w:rsidRPr="00A86EC7">
              <w:rPr>
                <w:sz w:val="22"/>
                <w:szCs w:val="22"/>
              </w:rPr>
              <w:t>During th</w:t>
            </w:r>
            <w:r w:rsidR="00840C16">
              <w:rPr>
                <w:sz w:val="22"/>
                <w:szCs w:val="22"/>
              </w:rPr>
              <w:t xml:space="preserve">is third application </w:t>
            </w:r>
            <w:r w:rsidR="006441A7">
              <w:rPr>
                <w:sz w:val="22"/>
                <w:szCs w:val="22"/>
              </w:rPr>
              <w:t xml:space="preserve">filing </w:t>
            </w:r>
            <w:r w:rsidR="00840C16">
              <w:rPr>
                <w:sz w:val="22"/>
                <w:szCs w:val="22"/>
              </w:rPr>
              <w:t xml:space="preserve">window, </w:t>
            </w:r>
            <w:r w:rsidRPr="00A86EC7">
              <w:rPr>
                <w:sz w:val="22"/>
                <w:szCs w:val="22"/>
              </w:rPr>
              <w:t>eligible schools and libraries can submit requests for funding to purchase eligible equipment</w:t>
            </w:r>
            <w:r w:rsidR="00FA0E19">
              <w:rPr>
                <w:sz w:val="22"/>
                <w:szCs w:val="22"/>
              </w:rPr>
              <w:t xml:space="preserve"> </w:t>
            </w:r>
            <w:r w:rsidR="006441A7">
              <w:rPr>
                <w:sz w:val="22"/>
                <w:szCs w:val="22"/>
              </w:rPr>
              <w:t xml:space="preserve">and services </w:t>
            </w:r>
            <w:r w:rsidRPr="00373A17" w:rsidR="00373A17">
              <w:rPr>
                <w:sz w:val="22"/>
                <w:szCs w:val="22"/>
              </w:rPr>
              <w:t>between July 1, 2022, and December 31, 2023</w:t>
            </w:r>
            <w:r w:rsidR="008F62D1">
              <w:rPr>
                <w:sz w:val="22"/>
                <w:szCs w:val="22"/>
              </w:rPr>
              <w:t>.</w:t>
            </w:r>
            <w:r w:rsidR="00EA004D">
              <w:rPr>
                <w:sz w:val="22"/>
                <w:szCs w:val="22"/>
              </w:rPr>
              <w:t xml:space="preserve">  </w:t>
            </w:r>
            <w:r w:rsidR="00C02EEC">
              <w:rPr>
                <w:sz w:val="22"/>
                <w:szCs w:val="22"/>
              </w:rPr>
              <w:t xml:space="preserve">Given past demand, the third </w:t>
            </w:r>
            <w:r w:rsidR="006441A7">
              <w:rPr>
                <w:sz w:val="22"/>
                <w:szCs w:val="22"/>
              </w:rPr>
              <w:t xml:space="preserve">application filing </w:t>
            </w:r>
            <w:r w:rsidR="00C02EEC">
              <w:rPr>
                <w:sz w:val="22"/>
                <w:szCs w:val="22"/>
              </w:rPr>
              <w:t>window will likely be the last opportunity for schools and libraries to request funding</w:t>
            </w:r>
            <w:r w:rsidR="00707D6B">
              <w:rPr>
                <w:sz w:val="22"/>
                <w:szCs w:val="22"/>
              </w:rPr>
              <w:t xml:space="preserve"> before the </w:t>
            </w:r>
            <w:r w:rsidR="00844DD9">
              <w:rPr>
                <w:sz w:val="22"/>
                <w:szCs w:val="22"/>
              </w:rPr>
              <w:t xml:space="preserve">remaining Emergency Connectivity Funds are </w:t>
            </w:r>
            <w:r w:rsidR="00077F85">
              <w:rPr>
                <w:sz w:val="22"/>
                <w:szCs w:val="22"/>
              </w:rPr>
              <w:t>exhausted</w:t>
            </w:r>
            <w:r w:rsidR="00844DD9">
              <w:rPr>
                <w:sz w:val="22"/>
                <w:szCs w:val="22"/>
              </w:rPr>
              <w:t>.</w:t>
            </w:r>
          </w:p>
          <w:p w:rsidR="009F31ED" w:rsidP="00C866C3" w14:paraId="00D43312" w14:textId="77777777">
            <w:pPr>
              <w:rPr>
                <w:sz w:val="22"/>
                <w:szCs w:val="22"/>
              </w:rPr>
            </w:pPr>
          </w:p>
          <w:p w:rsidR="00720307" w:rsidRPr="007B65CA" w:rsidP="00592F77" w14:paraId="3A660039" w14:textId="725056C5">
            <w:r w:rsidRPr="00592F77">
              <w:rPr>
                <w:sz w:val="22"/>
                <w:szCs w:val="22"/>
              </w:rPr>
              <w:t xml:space="preserve">“I’m excited to announce we are opening a new opportunity for schools and libraries to apply for funding in the upcoming school year through the Emergency Connectivity Fund,” said Chairwoman Rosenworcel. </w:t>
            </w:r>
            <w:r w:rsidR="00F37513">
              <w:rPr>
                <w:sz w:val="22"/>
                <w:szCs w:val="22"/>
              </w:rPr>
              <w:t xml:space="preserve"> </w:t>
            </w:r>
            <w:r w:rsidRPr="00592F77">
              <w:rPr>
                <w:sz w:val="22"/>
                <w:szCs w:val="22"/>
              </w:rPr>
              <w:t>“We also are providing a 12</w:t>
            </w:r>
            <w:r w:rsidRPr="00592F77">
              <w:rPr>
                <w:sz w:val="22"/>
                <w:szCs w:val="22"/>
                <w:vertAlign w:val="superscript"/>
              </w:rPr>
              <w:t>th</w:t>
            </w:r>
            <w:r w:rsidRPr="00592F77">
              <w:rPr>
                <w:sz w:val="22"/>
                <w:szCs w:val="22"/>
              </w:rPr>
              <w:t xml:space="preserve"> round of funding for schools and libraries for this school year, supporting another </w:t>
            </w:r>
            <w:r w:rsidR="00494729">
              <w:rPr>
                <w:sz w:val="22"/>
                <w:szCs w:val="22"/>
              </w:rPr>
              <w:t>200,000</w:t>
            </w:r>
            <w:r w:rsidRPr="00592F77">
              <w:rPr>
                <w:sz w:val="22"/>
                <w:szCs w:val="22"/>
              </w:rPr>
              <w:t xml:space="preserve"> students with devices and broadband connections. </w:t>
            </w:r>
            <w:r w:rsidR="00F37513">
              <w:rPr>
                <w:sz w:val="22"/>
                <w:szCs w:val="22"/>
              </w:rPr>
              <w:t xml:space="preserve"> </w:t>
            </w:r>
            <w:r w:rsidRPr="00592F77">
              <w:rPr>
                <w:sz w:val="22"/>
                <w:szCs w:val="22"/>
              </w:rPr>
              <w:t xml:space="preserve">This program has done so much already and I look forward to seeing more students get the help they need for next year. </w:t>
            </w:r>
            <w:r w:rsidR="00F37513">
              <w:rPr>
                <w:sz w:val="22"/>
                <w:szCs w:val="22"/>
              </w:rPr>
              <w:t xml:space="preserve"> </w:t>
            </w:r>
            <w:r w:rsidRPr="00592F77">
              <w:rPr>
                <w:sz w:val="22"/>
                <w:szCs w:val="22"/>
              </w:rPr>
              <w:t>Today is a great day for making progress in closing the Homework Gap.”</w:t>
            </w:r>
          </w:p>
          <w:p w:rsidR="00AD4549" w:rsidP="002E165B" w14:paraId="33D6FA62" w14:textId="77777777">
            <w:pPr>
              <w:rPr>
                <w:sz w:val="22"/>
                <w:szCs w:val="22"/>
              </w:rPr>
            </w:pPr>
          </w:p>
          <w:p w:rsidR="00B270B3" w:rsidP="00B270B3" w14:paraId="6FF62CA0" w14:textId="5BAA63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41476">
              <w:rPr>
                <w:sz w:val="22"/>
                <w:szCs w:val="22"/>
              </w:rPr>
              <w:t xml:space="preserve">18-month funding window will allow applicants to </w:t>
            </w:r>
            <w:r w:rsidR="007A125B">
              <w:rPr>
                <w:sz w:val="22"/>
                <w:szCs w:val="22"/>
              </w:rPr>
              <w:t>reap the full benefit of existing</w:t>
            </w:r>
            <w:r w:rsidR="00080171">
              <w:rPr>
                <w:sz w:val="22"/>
                <w:szCs w:val="22"/>
              </w:rPr>
              <w:t xml:space="preserve"> Emergency Connectivity Fund support, which</w:t>
            </w:r>
            <w:r w:rsidRPr="009326F5" w:rsidR="009326F5">
              <w:rPr>
                <w:sz w:val="22"/>
                <w:szCs w:val="22"/>
              </w:rPr>
              <w:t xml:space="preserve"> can be used to support off-campus learning, such as nightly homework, to ensure</w:t>
            </w:r>
            <w:r w:rsidR="00ED6A9B">
              <w:rPr>
                <w:sz w:val="22"/>
                <w:szCs w:val="22"/>
              </w:rPr>
              <w:t xml:space="preserve"> </w:t>
            </w:r>
            <w:r w:rsidRPr="009326F5" w:rsidR="009326F5">
              <w:rPr>
                <w:sz w:val="22"/>
                <w:szCs w:val="22"/>
              </w:rPr>
              <w:t xml:space="preserve">students across the country have the necessary support to keep up with their education. </w:t>
            </w:r>
            <w:r w:rsidR="00446718">
              <w:rPr>
                <w:sz w:val="22"/>
                <w:szCs w:val="22"/>
              </w:rPr>
              <w:t xml:space="preserve"> </w:t>
            </w:r>
            <w:r w:rsidRPr="009326F5" w:rsidR="009326F5">
              <w:rPr>
                <w:sz w:val="22"/>
                <w:szCs w:val="22"/>
              </w:rPr>
              <w:t>Total</w:t>
            </w:r>
            <w:r w:rsidR="00ED6A9B">
              <w:rPr>
                <w:sz w:val="22"/>
                <w:szCs w:val="22"/>
              </w:rPr>
              <w:t xml:space="preserve"> </w:t>
            </w:r>
            <w:r w:rsidRPr="009326F5" w:rsidR="009326F5">
              <w:rPr>
                <w:sz w:val="22"/>
                <w:szCs w:val="22"/>
              </w:rPr>
              <w:t xml:space="preserve">commitments to date have funded over </w:t>
            </w:r>
            <w:r w:rsidRPr="00592F77" w:rsidR="009326F5">
              <w:rPr>
                <w:sz w:val="22"/>
                <w:szCs w:val="22"/>
              </w:rPr>
              <w:t>10 million connected devices and 5 million</w:t>
            </w:r>
            <w:r w:rsidRPr="009326F5" w:rsidR="009326F5">
              <w:rPr>
                <w:sz w:val="22"/>
                <w:szCs w:val="22"/>
              </w:rPr>
              <w:t xml:space="preserve"> broadband</w:t>
            </w:r>
            <w:r w:rsidR="00ED6A9B">
              <w:rPr>
                <w:sz w:val="22"/>
                <w:szCs w:val="22"/>
              </w:rPr>
              <w:t xml:space="preserve"> </w:t>
            </w:r>
            <w:r w:rsidRPr="009326F5" w:rsidR="009326F5">
              <w:rPr>
                <w:sz w:val="22"/>
                <w:szCs w:val="22"/>
              </w:rPr>
              <w:t xml:space="preserve">connections. </w:t>
            </w:r>
            <w:r>
              <w:rPr>
                <w:sz w:val="22"/>
                <w:szCs w:val="22"/>
              </w:rPr>
              <w:t xml:space="preserve"> </w:t>
            </w:r>
            <w:r w:rsidRPr="00A469CE">
              <w:rPr>
                <w:sz w:val="22"/>
                <w:szCs w:val="22"/>
              </w:rPr>
              <w:t xml:space="preserve">Since its June 2021 launch, the program has connected over </w:t>
            </w:r>
            <w:r w:rsidR="00320C3D">
              <w:rPr>
                <w:sz w:val="22"/>
                <w:szCs w:val="22"/>
              </w:rPr>
              <w:t>12.5 million</w:t>
            </w:r>
            <w:r w:rsidRPr="00A469CE">
              <w:rPr>
                <w:sz w:val="22"/>
                <w:szCs w:val="22"/>
              </w:rPr>
              <w:t xml:space="preserve"> students with broadband connections and equipment. </w:t>
            </w:r>
            <w:r>
              <w:rPr>
                <w:sz w:val="22"/>
                <w:szCs w:val="22"/>
              </w:rPr>
              <w:t>The most recent funding round committed</w:t>
            </w:r>
            <w:r w:rsidRPr="00A469CE">
              <w:rPr>
                <w:sz w:val="22"/>
                <w:szCs w:val="22"/>
              </w:rPr>
              <w:t xml:space="preserve"> </w:t>
            </w:r>
            <w:r w:rsidR="0013570B">
              <w:rPr>
                <w:sz w:val="22"/>
                <w:szCs w:val="22"/>
              </w:rPr>
              <w:t>nearly $68 million</w:t>
            </w:r>
            <w:r w:rsidR="00B65DCA">
              <w:rPr>
                <w:sz w:val="22"/>
                <w:szCs w:val="22"/>
              </w:rPr>
              <w:t xml:space="preserve"> to support over 140 </w:t>
            </w:r>
            <w:r w:rsidRPr="00A469CE">
              <w:rPr>
                <w:sz w:val="22"/>
                <w:szCs w:val="22"/>
              </w:rPr>
              <w:t>schools</w:t>
            </w:r>
            <w:r>
              <w:rPr>
                <w:sz w:val="22"/>
                <w:szCs w:val="22"/>
              </w:rPr>
              <w:t xml:space="preserve"> </w:t>
            </w:r>
            <w:r w:rsidR="00B65DCA">
              <w:rPr>
                <w:sz w:val="22"/>
                <w:szCs w:val="22"/>
              </w:rPr>
              <w:t>and 25</w:t>
            </w:r>
            <w:r w:rsidRPr="00A469CE">
              <w:rPr>
                <w:sz w:val="22"/>
                <w:szCs w:val="22"/>
              </w:rPr>
              <w:t xml:space="preserve"> libraries</w:t>
            </w:r>
            <w:r w:rsidR="00B65DCA">
              <w:rPr>
                <w:sz w:val="22"/>
                <w:szCs w:val="22"/>
              </w:rPr>
              <w:t xml:space="preserve"> </w:t>
            </w:r>
            <w:r w:rsidRPr="00A469CE">
              <w:rPr>
                <w:sz w:val="22"/>
                <w:szCs w:val="22"/>
              </w:rPr>
              <w:t>across the country</w:t>
            </w:r>
            <w:r w:rsidR="00B65DCA">
              <w:rPr>
                <w:sz w:val="22"/>
                <w:szCs w:val="22"/>
              </w:rPr>
              <w:t xml:space="preserve">, </w:t>
            </w:r>
            <w:r w:rsidRPr="00C866C3" w:rsidR="0005230C">
              <w:rPr>
                <w:sz w:val="22"/>
                <w:szCs w:val="22"/>
              </w:rPr>
              <w:t>including for students in</w:t>
            </w:r>
            <w:r w:rsidR="0005230C">
              <w:rPr>
                <w:sz w:val="22"/>
                <w:szCs w:val="22"/>
              </w:rPr>
              <w:t xml:space="preserve"> Alaska, Arizona, California, District of Columbia, Florida, Georgia, Indiana, Massachusetts, New Jersey, Northern Mariana Islands, Oregon, and Puerto Rico.</w:t>
            </w:r>
          </w:p>
          <w:p w:rsidR="009326F5" w:rsidP="009326F5" w14:paraId="17980C1B" w14:textId="77777777">
            <w:pPr>
              <w:rPr>
                <w:sz w:val="22"/>
                <w:szCs w:val="22"/>
              </w:rPr>
            </w:pPr>
          </w:p>
          <w:p w:rsidR="00281F08" w:rsidRPr="00A469CE" w:rsidP="00281F08" w14:paraId="00BCB260" w14:textId="781CF74C">
            <w:pPr>
              <w:rPr>
                <w:sz w:val="22"/>
                <w:szCs w:val="22"/>
              </w:rPr>
            </w:pPr>
            <w:r w:rsidRPr="009326F5">
              <w:rPr>
                <w:sz w:val="22"/>
                <w:szCs w:val="22"/>
              </w:rPr>
              <w:t xml:space="preserve">Today’s announcement includes </w:t>
            </w:r>
            <w:r w:rsidRPr="00592F77" w:rsidR="00276AAB">
              <w:rPr>
                <w:sz w:val="22"/>
                <w:szCs w:val="22"/>
              </w:rPr>
              <w:t>$49</w:t>
            </w:r>
            <w:r w:rsidRPr="00592F77">
              <w:rPr>
                <w:sz w:val="22"/>
                <w:szCs w:val="22"/>
              </w:rPr>
              <w:t xml:space="preserve"> million</w:t>
            </w:r>
            <w:r w:rsidRPr="009326F5">
              <w:rPr>
                <w:sz w:val="22"/>
                <w:szCs w:val="22"/>
              </w:rPr>
              <w:t xml:space="preserve"> in commitments from Window</w:t>
            </w:r>
            <w:r w:rsidR="001C4911">
              <w:rPr>
                <w:sz w:val="22"/>
                <w:szCs w:val="22"/>
              </w:rPr>
              <w:t xml:space="preserve"> </w:t>
            </w:r>
            <w:r w:rsidRPr="009326F5">
              <w:rPr>
                <w:sz w:val="22"/>
                <w:szCs w:val="22"/>
              </w:rPr>
              <w:t xml:space="preserve">1 applications and </w:t>
            </w:r>
            <w:r w:rsidRPr="00592F77">
              <w:rPr>
                <w:sz w:val="22"/>
                <w:szCs w:val="22"/>
              </w:rPr>
              <w:t>$</w:t>
            </w:r>
            <w:r w:rsidRPr="00592F77" w:rsidR="00276AAB">
              <w:rPr>
                <w:sz w:val="22"/>
                <w:szCs w:val="22"/>
              </w:rPr>
              <w:t>19</w:t>
            </w:r>
            <w:r w:rsidRPr="00592F77">
              <w:rPr>
                <w:sz w:val="22"/>
                <w:szCs w:val="22"/>
              </w:rPr>
              <w:t xml:space="preserve"> million</w:t>
            </w:r>
            <w:r w:rsidRPr="009326F5">
              <w:rPr>
                <w:sz w:val="22"/>
                <w:szCs w:val="22"/>
              </w:rPr>
              <w:t xml:space="preserve"> in commitments from Window 2 applications.</w:t>
            </w:r>
            <w:r w:rsidR="001C4911">
              <w:rPr>
                <w:sz w:val="22"/>
                <w:szCs w:val="22"/>
              </w:rPr>
              <w:t xml:space="preserve">  </w:t>
            </w:r>
            <w:r w:rsidRPr="009326F5">
              <w:rPr>
                <w:sz w:val="22"/>
                <w:szCs w:val="22"/>
              </w:rPr>
              <w:t>More details about which schools and libraries have received funding commitments can be</w:t>
            </w:r>
            <w:r w:rsidR="001C4911">
              <w:rPr>
                <w:sz w:val="22"/>
                <w:szCs w:val="22"/>
              </w:rPr>
              <w:t xml:space="preserve"> f</w:t>
            </w:r>
            <w:r w:rsidRPr="009326F5">
              <w:rPr>
                <w:sz w:val="22"/>
                <w:szCs w:val="22"/>
              </w:rPr>
              <w:t xml:space="preserve">ound at </w:t>
            </w:r>
            <w:hyperlink r:id="rId5" w:history="1">
              <w:r w:rsidRPr="00415DA4" w:rsidR="001263E7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bookmarkStart w:id="0" w:name="_Hlk98434150"/>
            <w:r w:rsidR="00A469CE">
              <w:rPr>
                <w:sz w:val="22"/>
                <w:szCs w:val="22"/>
              </w:rPr>
              <w:t>.</w:t>
            </w:r>
            <w:r w:rsidR="001263E7">
              <w:rPr>
                <w:sz w:val="22"/>
                <w:szCs w:val="22"/>
              </w:rPr>
              <w:t xml:space="preserve">  Additional information about the</w:t>
            </w:r>
            <w:r w:rsidR="00115FB0">
              <w:rPr>
                <w:sz w:val="22"/>
                <w:szCs w:val="22"/>
              </w:rPr>
              <w:t xml:space="preserve"> </w:t>
            </w:r>
            <w:r w:rsidR="00FD1782">
              <w:rPr>
                <w:sz w:val="22"/>
                <w:szCs w:val="22"/>
              </w:rPr>
              <w:t xml:space="preserve">third </w:t>
            </w:r>
            <w:r w:rsidR="006441A7">
              <w:rPr>
                <w:sz w:val="22"/>
                <w:szCs w:val="22"/>
              </w:rPr>
              <w:t xml:space="preserve">application filing </w:t>
            </w:r>
            <w:r w:rsidR="00FD1782">
              <w:rPr>
                <w:sz w:val="22"/>
                <w:szCs w:val="22"/>
              </w:rPr>
              <w:t xml:space="preserve">window </w:t>
            </w:r>
            <w:r w:rsidR="00A94AB0">
              <w:rPr>
                <w:sz w:val="22"/>
                <w:szCs w:val="22"/>
              </w:rPr>
              <w:t>is</w:t>
            </w:r>
            <w:r w:rsidR="00FD1782">
              <w:rPr>
                <w:sz w:val="22"/>
                <w:szCs w:val="22"/>
              </w:rPr>
              <w:t xml:space="preserve"> </w:t>
            </w:r>
            <w:r w:rsidR="00E95D5E">
              <w:rPr>
                <w:sz w:val="22"/>
                <w:szCs w:val="22"/>
              </w:rPr>
              <w:t xml:space="preserve">provided in a </w:t>
            </w:r>
            <w:hyperlink r:id="rId6" w:history="1">
              <w:r w:rsidRPr="00054F80" w:rsidR="00E95D5E">
                <w:rPr>
                  <w:rStyle w:val="Hyperlink"/>
                  <w:sz w:val="22"/>
                  <w:szCs w:val="22"/>
                </w:rPr>
                <w:t>Public Notice</w:t>
              </w:r>
            </w:hyperlink>
            <w:r w:rsidR="0051700E">
              <w:rPr>
                <w:sz w:val="22"/>
                <w:szCs w:val="22"/>
              </w:rPr>
              <w:t xml:space="preserve"> released</w:t>
            </w:r>
            <w:r w:rsidR="004F201F">
              <w:rPr>
                <w:sz w:val="22"/>
                <w:szCs w:val="22"/>
              </w:rPr>
              <w:t xml:space="preserve"> today.</w:t>
            </w:r>
          </w:p>
          <w:p w:rsidR="0016196D" w:rsidRPr="00281F08" w:rsidP="00A469CE" w14:paraId="13A10C94" w14:textId="77777777">
            <w:pPr>
              <w:jc w:val="center"/>
              <w:rPr>
                <w:sz w:val="22"/>
                <w:szCs w:val="22"/>
              </w:rPr>
            </w:pPr>
          </w:p>
          <w:bookmarkEnd w:id="0"/>
          <w:p w:rsidR="004F0F1F" w:rsidRPr="007475A1" w:rsidP="00A469CE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C451019"/>
    <w:multiLevelType w:val="multilevel"/>
    <w:tmpl w:val="8F3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2E6A"/>
    <w:rsid w:val="00022EA3"/>
    <w:rsid w:val="000248D3"/>
    <w:rsid w:val="0002500C"/>
    <w:rsid w:val="000311FC"/>
    <w:rsid w:val="00040127"/>
    <w:rsid w:val="00051555"/>
    <w:rsid w:val="0005230C"/>
    <w:rsid w:val="000532DB"/>
    <w:rsid w:val="00054F80"/>
    <w:rsid w:val="0006176B"/>
    <w:rsid w:val="00065E2D"/>
    <w:rsid w:val="0007711E"/>
    <w:rsid w:val="00077F85"/>
    <w:rsid w:val="00080171"/>
    <w:rsid w:val="00081232"/>
    <w:rsid w:val="00091E65"/>
    <w:rsid w:val="00096269"/>
    <w:rsid w:val="00096D4A"/>
    <w:rsid w:val="000A38EA"/>
    <w:rsid w:val="000B6C8E"/>
    <w:rsid w:val="000C1E47"/>
    <w:rsid w:val="000C26F3"/>
    <w:rsid w:val="000C4B21"/>
    <w:rsid w:val="000D21EE"/>
    <w:rsid w:val="000D47CF"/>
    <w:rsid w:val="000D512B"/>
    <w:rsid w:val="000E049E"/>
    <w:rsid w:val="000E7B99"/>
    <w:rsid w:val="00101B9E"/>
    <w:rsid w:val="0010799B"/>
    <w:rsid w:val="00113BEB"/>
    <w:rsid w:val="00115FB0"/>
    <w:rsid w:val="00117DB2"/>
    <w:rsid w:val="001203D7"/>
    <w:rsid w:val="00123ED2"/>
    <w:rsid w:val="00125BE0"/>
    <w:rsid w:val="001263E7"/>
    <w:rsid w:val="0013570B"/>
    <w:rsid w:val="00142C13"/>
    <w:rsid w:val="00152776"/>
    <w:rsid w:val="001529FB"/>
    <w:rsid w:val="00153222"/>
    <w:rsid w:val="00155D43"/>
    <w:rsid w:val="001577D3"/>
    <w:rsid w:val="0016196D"/>
    <w:rsid w:val="001733A6"/>
    <w:rsid w:val="001865A9"/>
    <w:rsid w:val="00187DB2"/>
    <w:rsid w:val="001B11AE"/>
    <w:rsid w:val="001B20BB"/>
    <w:rsid w:val="001B7087"/>
    <w:rsid w:val="001C0535"/>
    <w:rsid w:val="001C4370"/>
    <w:rsid w:val="001C4911"/>
    <w:rsid w:val="001D3779"/>
    <w:rsid w:val="001F0469"/>
    <w:rsid w:val="00203A98"/>
    <w:rsid w:val="00206EDD"/>
    <w:rsid w:val="0021247E"/>
    <w:rsid w:val="002146F6"/>
    <w:rsid w:val="00230CFB"/>
    <w:rsid w:val="00231C32"/>
    <w:rsid w:val="00240345"/>
    <w:rsid w:val="002421F0"/>
    <w:rsid w:val="00247274"/>
    <w:rsid w:val="002501F7"/>
    <w:rsid w:val="00266966"/>
    <w:rsid w:val="00272472"/>
    <w:rsid w:val="0027635B"/>
    <w:rsid w:val="00276AAB"/>
    <w:rsid w:val="00277F7A"/>
    <w:rsid w:val="00281F08"/>
    <w:rsid w:val="002841A1"/>
    <w:rsid w:val="00285C36"/>
    <w:rsid w:val="00286596"/>
    <w:rsid w:val="00294C0C"/>
    <w:rsid w:val="0029652B"/>
    <w:rsid w:val="002A0934"/>
    <w:rsid w:val="002B1013"/>
    <w:rsid w:val="002B56EA"/>
    <w:rsid w:val="002C70FF"/>
    <w:rsid w:val="002D03E5"/>
    <w:rsid w:val="002E165B"/>
    <w:rsid w:val="002E3F1D"/>
    <w:rsid w:val="002E3F4E"/>
    <w:rsid w:val="002F31D0"/>
    <w:rsid w:val="002F610F"/>
    <w:rsid w:val="002F6764"/>
    <w:rsid w:val="00300359"/>
    <w:rsid w:val="003010FF"/>
    <w:rsid w:val="00301E77"/>
    <w:rsid w:val="0030412E"/>
    <w:rsid w:val="00312CFD"/>
    <w:rsid w:val="003167D1"/>
    <w:rsid w:val="0031773E"/>
    <w:rsid w:val="00320C3D"/>
    <w:rsid w:val="00333241"/>
    <w:rsid w:val="00333871"/>
    <w:rsid w:val="00347194"/>
    <w:rsid w:val="00347716"/>
    <w:rsid w:val="003506E1"/>
    <w:rsid w:val="0035424D"/>
    <w:rsid w:val="003727E3"/>
    <w:rsid w:val="00373A17"/>
    <w:rsid w:val="00385A93"/>
    <w:rsid w:val="003910F1"/>
    <w:rsid w:val="003A49BE"/>
    <w:rsid w:val="003D7499"/>
    <w:rsid w:val="003E42FC"/>
    <w:rsid w:val="003E5991"/>
    <w:rsid w:val="003F02CA"/>
    <w:rsid w:val="003F344A"/>
    <w:rsid w:val="00403AB9"/>
    <w:rsid w:val="00403FF0"/>
    <w:rsid w:val="00405545"/>
    <w:rsid w:val="0041494A"/>
    <w:rsid w:val="00415DA4"/>
    <w:rsid w:val="0042046D"/>
    <w:rsid w:val="0042116E"/>
    <w:rsid w:val="00425AEF"/>
    <w:rsid w:val="00426518"/>
    <w:rsid w:val="00427B06"/>
    <w:rsid w:val="00441F59"/>
    <w:rsid w:val="00444E07"/>
    <w:rsid w:val="00444FA9"/>
    <w:rsid w:val="00445A93"/>
    <w:rsid w:val="00446718"/>
    <w:rsid w:val="004563A1"/>
    <w:rsid w:val="00473E9C"/>
    <w:rsid w:val="00480099"/>
    <w:rsid w:val="00490419"/>
    <w:rsid w:val="004941A2"/>
    <w:rsid w:val="0049472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201F"/>
    <w:rsid w:val="005022AA"/>
    <w:rsid w:val="00504845"/>
    <w:rsid w:val="0050757F"/>
    <w:rsid w:val="005134E7"/>
    <w:rsid w:val="00516AD2"/>
    <w:rsid w:val="0051700E"/>
    <w:rsid w:val="00526A50"/>
    <w:rsid w:val="00545DAE"/>
    <w:rsid w:val="005604BD"/>
    <w:rsid w:val="00571B83"/>
    <w:rsid w:val="00575A00"/>
    <w:rsid w:val="00585568"/>
    <w:rsid w:val="00586417"/>
    <w:rsid w:val="0058673C"/>
    <w:rsid w:val="00592F77"/>
    <w:rsid w:val="00596597"/>
    <w:rsid w:val="005A494B"/>
    <w:rsid w:val="005A5C47"/>
    <w:rsid w:val="005A69C7"/>
    <w:rsid w:val="005A7972"/>
    <w:rsid w:val="005B17E7"/>
    <w:rsid w:val="005B2643"/>
    <w:rsid w:val="005C3EB2"/>
    <w:rsid w:val="005D17FD"/>
    <w:rsid w:val="005E4D4A"/>
    <w:rsid w:val="005F0D55"/>
    <w:rsid w:val="005F183E"/>
    <w:rsid w:val="00600DDA"/>
    <w:rsid w:val="00600FD4"/>
    <w:rsid w:val="00603A30"/>
    <w:rsid w:val="00604211"/>
    <w:rsid w:val="0060574E"/>
    <w:rsid w:val="00613498"/>
    <w:rsid w:val="00617B94"/>
    <w:rsid w:val="00620BED"/>
    <w:rsid w:val="006415B4"/>
    <w:rsid w:val="006441A7"/>
    <w:rsid w:val="00644E3D"/>
    <w:rsid w:val="00651B9E"/>
    <w:rsid w:val="00652019"/>
    <w:rsid w:val="006529D7"/>
    <w:rsid w:val="0065618B"/>
    <w:rsid w:val="00657EC9"/>
    <w:rsid w:val="00665633"/>
    <w:rsid w:val="00670AC1"/>
    <w:rsid w:val="00674C86"/>
    <w:rsid w:val="0068015E"/>
    <w:rsid w:val="006861AB"/>
    <w:rsid w:val="00686B89"/>
    <w:rsid w:val="0069420F"/>
    <w:rsid w:val="00697E70"/>
    <w:rsid w:val="006A2FC5"/>
    <w:rsid w:val="006A7D75"/>
    <w:rsid w:val="006B0A70"/>
    <w:rsid w:val="006B606A"/>
    <w:rsid w:val="006C33AF"/>
    <w:rsid w:val="006C5F3D"/>
    <w:rsid w:val="006D16EF"/>
    <w:rsid w:val="006D5D22"/>
    <w:rsid w:val="006E0324"/>
    <w:rsid w:val="006E27A8"/>
    <w:rsid w:val="006E4A76"/>
    <w:rsid w:val="006F1DBD"/>
    <w:rsid w:val="00700556"/>
    <w:rsid w:val="007005A5"/>
    <w:rsid w:val="0070589A"/>
    <w:rsid w:val="00707D6B"/>
    <w:rsid w:val="00714A5E"/>
    <w:rsid w:val="007167DD"/>
    <w:rsid w:val="00720307"/>
    <w:rsid w:val="0072478B"/>
    <w:rsid w:val="0073414D"/>
    <w:rsid w:val="00742B76"/>
    <w:rsid w:val="00745E1C"/>
    <w:rsid w:val="007475A1"/>
    <w:rsid w:val="0075235E"/>
    <w:rsid w:val="007528A5"/>
    <w:rsid w:val="007732CC"/>
    <w:rsid w:val="00774079"/>
    <w:rsid w:val="0077752B"/>
    <w:rsid w:val="00777DB7"/>
    <w:rsid w:val="00793D6F"/>
    <w:rsid w:val="00794090"/>
    <w:rsid w:val="0079696E"/>
    <w:rsid w:val="007A125B"/>
    <w:rsid w:val="007A44F8"/>
    <w:rsid w:val="007A57E9"/>
    <w:rsid w:val="007B65CA"/>
    <w:rsid w:val="007C052E"/>
    <w:rsid w:val="007C7AF2"/>
    <w:rsid w:val="007D21BF"/>
    <w:rsid w:val="007F3C12"/>
    <w:rsid w:val="007F5205"/>
    <w:rsid w:val="0080486B"/>
    <w:rsid w:val="00807DFC"/>
    <w:rsid w:val="008215E7"/>
    <w:rsid w:val="00830FC6"/>
    <w:rsid w:val="00840C16"/>
    <w:rsid w:val="00844DD9"/>
    <w:rsid w:val="00846B67"/>
    <w:rsid w:val="0084734F"/>
    <w:rsid w:val="00850E26"/>
    <w:rsid w:val="0085367C"/>
    <w:rsid w:val="00853AD5"/>
    <w:rsid w:val="00865EAA"/>
    <w:rsid w:val="00866F06"/>
    <w:rsid w:val="008728F5"/>
    <w:rsid w:val="008824C2"/>
    <w:rsid w:val="0089110B"/>
    <w:rsid w:val="008960E4"/>
    <w:rsid w:val="008A3940"/>
    <w:rsid w:val="008B13C9"/>
    <w:rsid w:val="008B6DFC"/>
    <w:rsid w:val="008C248C"/>
    <w:rsid w:val="008C5432"/>
    <w:rsid w:val="008C7BF1"/>
    <w:rsid w:val="008D00D6"/>
    <w:rsid w:val="008D4D00"/>
    <w:rsid w:val="008D4E5E"/>
    <w:rsid w:val="008D6F4B"/>
    <w:rsid w:val="008D7ABD"/>
    <w:rsid w:val="008E55A2"/>
    <w:rsid w:val="008F1609"/>
    <w:rsid w:val="008F62D1"/>
    <w:rsid w:val="008F78D8"/>
    <w:rsid w:val="009156E3"/>
    <w:rsid w:val="00931EF2"/>
    <w:rsid w:val="009326F5"/>
    <w:rsid w:val="0093373C"/>
    <w:rsid w:val="00952B9F"/>
    <w:rsid w:val="00961620"/>
    <w:rsid w:val="0096719E"/>
    <w:rsid w:val="009721F7"/>
    <w:rsid w:val="009734B6"/>
    <w:rsid w:val="0098096F"/>
    <w:rsid w:val="0098437A"/>
    <w:rsid w:val="00986C92"/>
    <w:rsid w:val="00993C47"/>
    <w:rsid w:val="009972BC"/>
    <w:rsid w:val="009A3957"/>
    <w:rsid w:val="009B4B16"/>
    <w:rsid w:val="009C2E29"/>
    <w:rsid w:val="009D05CF"/>
    <w:rsid w:val="009D2F5C"/>
    <w:rsid w:val="009D7424"/>
    <w:rsid w:val="009E54A1"/>
    <w:rsid w:val="009F31ED"/>
    <w:rsid w:val="009F4E25"/>
    <w:rsid w:val="009F5B1F"/>
    <w:rsid w:val="00A0279C"/>
    <w:rsid w:val="00A04555"/>
    <w:rsid w:val="00A21906"/>
    <w:rsid w:val="00A225A9"/>
    <w:rsid w:val="00A26084"/>
    <w:rsid w:val="00A3308E"/>
    <w:rsid w:val="00A35DFD"/>
    <w:rsid w:val="00A469CE"/>
    <w:rsid w:val="00A702DF"/>
    <w:rsid w:val="00A775A3"/>
    <w:rsid w:val="00A81700"/>
    <w:rsid w:val="00A81B5B"/>
    <w:rsid w:val="00A82FAD"/>
    <w:rsid w:val="00A86EC7"/>
    <w:rsid w:val="00A94AB0"/>
    <w:rsid w:val="00A9673A"/>
    <w:rsid w:val="00A96EF2"/>
    <w:rsid w:val="00AA5C35"/>
    <w:rsid w:val="00AA5ED9"/>
    <w:rsid w:val="00AC0A38"/>
    <w:rsid w:val="00AC4E0E"/>
    <w:rsid w:val="00AC517B"/>
    <w:rsid w:val="00AD0D19"/>
    <w:rsid w:val="00AD19A2"/>
    <w:rsid w:val="00AD4184"/>
    <w:rsid w:val="00AD4549"/>
    <w:rsid w:val="00AD5A99"/>
    <w:rsid w:val="00AF051B"/>
    <w:rsid w:val="00B037A2"/>
    <w:rsid w:val="00B214B8"/>
    <w:rsid w:val="00B270B3"/>
    <w:rsid w:val="00B31870"/>
    <w:rsid w:val="00B320B8"/>
    <w:rsid w:val="00B35A2C"/>
    <w:rsid w:val="00B35EE2"/>
    <w:rsid w:val="00B36DEF"/>
    <w:rsid w:val="00B56789"/>
    <w:rsid w:val="00B57131"/>
    <w:rsid w:val="00B62F2C"/>
    <w:rsid w:val="00B65DCA"/>
    <w:rsid w:val="00B727C9"/>
    <w:rsid w:val="00B735C8"/>
    <w:rsid w:val="00B76A63"/>
    <w:rsid w:val="00B9331A"/>
    <w:rsid w:val="00BA6350"/>
    <w:rsid w:val="00BB4E29"/>
    <w:rsid w:val="00BB74C9"/>
    <w:rsid w:val="00BC3AB6"/>
    <w:rsid w:val="00BD19E8"/>
    <w:rsid w:val="00BD4273"/>
    <w:rsid w:val="00BE3D64"/>
    <w:rsid w:val="00BF4743"/>
    <w:rsid w:val="00C02EEC"/>
    <w:rsid w:val="00C23240"/>
    <w:rsid w:val="00C252EB"/>
    <w:rsid w:val="00C31ED8"/>
    <w:rsid w:val="00C3701F"/>
    <w:rsid w:val="00C417F5"/>
    <w:rsid w:val="00C432E4"/>
    <w:rsid w:val="00C43E4B"/>
    <w:rsid w:val="00C505A3"/>
    <w:rsid w:val="00C53210"/>
    <w:rsid w:val="00C70C26"/>
    <w:rsid w:val="00C72001"/>
    <w:rsid w:val="00C772B7"/>
    <w:rsid w:val="00C80347"/>
    <w:rsid w:val="00C866C3"/>
    <w:rsid w:val="00C87513"/>
    <w:rsid w:val="00CB24D2"/>
    <w:rsid w:val="00CB7C1A"/>
    <w:rsid w:val="00CC5E08"/>
    <w:rsid w:val="00CD3279"/>
    <w:rsid w:val="00CD3E45"/>
    <w:rsid w:val="00CE14FD"/>
    <w:rsid w:val="00CF6860"/>
    <w:rsid w:val="00D02AC6"/>
    <w:rsid w:val="00D03F0C"/>
    <w:rsid w:val="00D04312"/>
    <w:rsid w:val="00D117C4"/>
    <w:rsid w:val="00D13FBA"/>
    <w:rsid w:val="00D16A7F"/>
    <w:rsid w:val="00D16AD2"/>
    <w:rsid w:val="00D22596"/>
    <w:rsid w:val="00D22691"/>
    <w:rsid w:val="00D24C3D"/>
    <w:rsid w:val="00D31F16"/>
    <w:rsid w:val="00D33D05"/>
    <w:rsid w:val="00D4455B"/>
    <w:rsid w:val="00D46CB1"/>
    <w:rsid w:val="00D71330"/>
    <w:rsid w:val="00D723F0"/>
    <w:rsid w:val="00D75534"/>
    <w:rsid w:val="00D8133F"/>
    <w:rsid w:val="00D83714"/>
    <w:rsid w:val="00D861EE"/>
    <w:rsid w:val="00D93EAF"/>
    <w:rsid w:val="00D95B05"/>
    <w:rsid w:val="00D97E2D"/>
    <w:rsid w:val="00DA06BE"/>
    <w:rsid w:val="00DA103D"/>
    <w:rsid w:val="00DA45D3"/>
    <w:rsid w:val="00DA4772"/>
    <w:rsid w:val="00DA7B44"/>
    <w:rsid w:val="00DB19C6"/>
    <w:rsid w:val="00DB2667"/>
    <w:rsid w:val="00DB67B7"/>
    <w:rsid w:val="00DC15A9"/>
    <w:rsid w:val="00DC40AA"/>
    <w:rsid w:val="00DC6B41"/>
    <w:rsid w:val="00DD1750"/>
    <w:rsid w:val="00DE4AFC"/>
    <w:rsid w:val="00DE63F3"/>
    <w:rsid w:val="00DF2596"/>
    <w:rsid w:val="00DF3532"/>
    <w:rsid w:val="00E01CD2"/>
    <w:rsid w:val="00E213C2"/>
    <w:rsid w:val="00E334E2"/>
    <w:rsid w:val="00E349AA"/>
    <w:rsid w:val="00E41390"/>
    <w:rsid w:val="00E41CA0"/>
    <w:rsid w:val="00E432CC"/>
    <w:rsid w:val="00E4366B"/>
    <w:rsid w:val="00E50A4A"/>
    <w:rsid w:val="00E51A11"/>
    <w:rsid w:val="00E544C3"/>
    <w:rsid w:val="00E606DE"/>
    <w:rsid w:val="00E644FE"/>
    <w:rsid w:val="00E72733"/>
    <w:rsid w:val="00E742FA"/>
    <w:rsid w:val="00E76816"/>
    <w:rsid w:val="00E83DBF"/>
    <w:rsid w:val="00E84CAF"/>
    <w:rsid w:val="00E85160"/>
    <w:rsid w:val="00E87C13"/>
    <w:rsid w:val="00E908AC"/>
    <w:rsid w:val="00E93539"/>
    <w:rsid w:val="00E94079"/>
    <w:rsid w:val="00E94CD9"/>
    <w:rsid w:val="00E95D5E"/>
    <w:rsid w:val="00EA004D"/>
    <w:rsid w:val="00EA1A76"/>
    <w:rsid w:val="00EA290B"/>
    <w:rsid w:val="00EC4AC8"/>
    <w:rsid w:val="00ED1801"/>
    <w:rsid w:val="00ED3F61"/>
    <w:rsid w:val="00ED6A9B"/>
    <w:rsid w:val="00EE0E90"/>
    <w:rsid w:val="00EE2D1B"/>
    <w:rsid w:val="00EF3BCA"/>
    <w:rsid w:val="00EF729B"/>
    <w:rsid w:val="00F01B0D"/>
    <w:rsid w:val="00F06D34"/>
    <w:rsid w:val="00F1238F"/>
    <w:rsid w:val="00F13B4E"/>
    <w:rsid w:val="00F16485"/>
    <w:rsid w:val="00F20EE6"/>
    <w:rsid w:val="00F228ED"/>
    <w:rsid w:val="00F26E31"/>
    <w:rsid w:val="00F26F4C"/>
    <w:rsid w:val="00F27C6C"/>
    <w:rsid w:val="00F30C07"/>
    <w:rsid w:val="00F34A8D"/>
    <w:rsid w:val="00F37513"/>
    <w:rsid w:val="00F41476"/>
    <w:rsid w:val="00F50D25"/>
    <w:rsid w:val="00F535D8"/>
    <w:rsid w:val="00F61155"/>
    <w:rsid w:val="00F708E3"/>
    <w:rsid w:val="00F76561"/>
    <w:rsid w:val="00F81476"/>
    <w:rsid w:val="00F84736"/>
    <w:rsid w:val="00F9562E"/>
    <w:rsid w:val="00FA0E19"/>
    <w:rsid w:val="00FB34DB"/>
    <w:rsid w:val="00FC6C29"/>
    <w:rsid w:val="00FC7598"/>
    <w:rsid w:val="00FD1782"/>
    <w:rsid w:val="00FD58E0"/>
    <w:rsid w:val="00FD71AE"/>
    <w:rsid w:val="00FE0198"/>
    <w:rsid w:val="00FE3A7C"/>
    <w:rsid w:val="00FF1C0B"/>
    <w:rsid w:val="00FF232D"/>
    <w:rsid w:val="00FF6D4A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9DAD0C7C-58DD-422A-9125-1084B2A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307"/>
    <w:pPr>
      <w:ind w:left="720"/>
    </w:pPr>
    <w:rPr>
      <w:rFonts w:ascii="Calibri" w:hAnsi="Calibri" w:eastAsiaTheme="minorHAns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561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6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1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connectivity-fund" TargetMode="External" /><Relationship Id="rId6" Type="http://schemas.openxmlformats.org/officeDocument/2006/relationships/hyperlink" Target="https://docs.fcc.gov/public/attachments/DA-22-309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