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68D0F7C" w14:textId="77777777" w:rsidTr="006D5D22">
        <w:tblPrEx>
          <w:tblW w:w="0" w:type="auto"/>
          <w:tblLook w:val="0000"/>
        </w:tblPrEx>
        <w:trPr>
          <w:trHeight w:val="2181"/>
        </w:trPr>
        <w:tc>
          <w:tcPr>
            <w:tcW w:w="8856" w:type="dxa"/>
          </w:tcPr>
          <w:p w:rsidR="00FF232D" w:rsidP="006A7D75" w14:paraId="4ABFE187"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E3BCEA9" w14:textId="77777777">
            <w:pPr>
              <w:rPr>
                <w:b/>
                <w:bCs/>
                <w:sz w:val="12"/>
                <w:szCs w:val="12"/>
              </w:rPr>
            </w:pPr>
          </w:p>
          <w:p w:rsidR="007A44F8" w:rsidRPr="008A3940" w:rsidP="00BB4E29" w14:paraId="17740256" w14:textId="77777777">
            <w:pPr>
              <w:rPr>
                <w:b/>
                <w:bCs/>
                <w:sz w:val="22"/>
                <w:szCs w:val="22"/>
              </w:rPr>
            </w:pPr>
            <w:r w:rsidRPr="008A3940">
              <w:rPr>
                <w:b/>
                <w:bCs/>
                <w:sz w:val="22"/>
                <w:szCs w:val="22"/>
              </w:rPr>
              <w:t xml:space="preserve">Media Contact: </w:t>
            </w:r>
          </w:p>
          <w:p w:rsidR="007A44F8" w:rsidRPr="008A3940" w:rsidP="00BB4E29" w14:paraId="588A6805"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0C56C4B" w14:textId="77777777">
            <w:pPr>
              <w:rPr>
                <w:bCs/>
                <w:sz w:val="22"/>
                <w:szCs w:val="22"/>
              </w:rPr>
            </w:pPr>
            <w:r w:rsidRPr="008A3940">
              <w:rPr>
                <w:bCs/>
                <w:sz w:val="22"/>
                <w:szCs w:val="22"/>
              </w:rPr>
              <w:t>will.wiquist@fcc.gov</w:t>
            </w:r>
          </w:p>
          <w:p w:rsidR="007A44F8" w:rsidRPr="008A3940" w:rsidP="00BB4E29" w14:paraId="40D86957" w14:textId="77777777">
            <w:pPr>
              <w:rPr>
                <w:bCs/>
                <w:sz w:val="22"/>
                <w:szCs w:val="22"/>
              </w:rPr>
            </w:pPr>
          </w:p>
          <w:p w:rsidR="007A44F8" w:rsidRPr="008A3940" w:rsidP="00BB4E29" w14:paraId="494DFE41" w14:textId="77777777">
            <w:pPr>
              <w:rPr>
                <w:b/>
                <w:sz w:val="22"/>
                <w:szCs w:val="22"/>
              </w:rPr>
            </w:pPr>
            <w:r w:rsidRPr="008A3940">
              <w:rPr>
                <w:b/>
                <w:sz w:val="22"/>
                <w:szCs w:val="22"/>
              </w:rPr>
              <w:t>For Immediate Release</w:t>
            </w:r>
          </w:p>
          <w:p w:rsidR="007A44F8" w:rsidRPr="004A729A" w:rsidP="00BB4E29" w14:paraId="501FE0AC" w14:textId="77777777">
            <w:pPr>
              <w:jc w:val="center"/>
              <w:rPr>
                <w:b/>
                <w:bCs/>
                <w:sz w:val="22"/>
                <w:szCs w:val="22"/>
              </w:rPr>
            </w:pPr>
          </w:p>
          <w:p w:rsidR="00CC5E08" w:rsidRPr="00214FB5" w:rsidP="00214FB5" w14:paraId="71FB1740" w14:textId="7921F85F">
            <w:pPr>
              <w:tabs>
                <w:tab w:val="left" w:pos="8625"/>
              </w:tabs>
              <w:jc w:val="center"/>
              <w:rPr>
                <w:i/>
              </w:rPr>
            </w:pPr>
            <w:r w:rsidRPr="00214FB5">
              <w:rPr>
                <w:b/>
                <w:bCs/>
              </w:rPr>
              <w:t xml:space="preserve">FCC ANNOUNCES TENTATIVE AGENDA FOR </w:t>
            </w:r>
            <w:r w:rsidR="00553EBF">
              <w:rPr>
                <w:b/>
                <w:bCs/>
              </w:rPr>
              <w:t>APRIL</w:t>
            </w:r>
            <w:r w:rsidRPr="00214FB5">
              <w:rPr>
                <w:b/>
                <w:bCs/>
              </w:rPr>
              <w:t xml:space="preserve"> OPEN MEETING</w:t>
            </w:r>
          </w:p>
          <w:p w:rsidR="00F61155" w:rsidRPr="00DE158D" w:rsidP="00BB4E29" w14:paraId="48B7DA40"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503CA796" w14:textId="43638A37">
            <w:pPr>
              <w:rPr>
                <w:sz w:val="22"/>
                <w:szCs w:val="22"/>
              </w:rPr>
            </w:pPr>
            <w:r w:rsidRPr="00553EBF">
              <w:rPr>
                <w:sz w:val="22"/>
                <w:szCs w:val="22"/>
              </w:rPr>
              <w:t xml:space="preserve">WASHINGTON, </w:t>
            </w:r>
            <w:r w:rsidRPr="00553EBF" w:rsidR="00553EBF">
              <w:rPr>
                <w:sz w:val="22"/>
                <w:szCs w:val="22"/>
              </w:rPr>
              <w:t>March 31</w:t>
            </w:r>
            <w:r w:rsidRPr="00553EBF">
              <w:rPr>
                <w:sz w:val="22"/>
                <w:szCs w:val="22"/>
              </w:rPr>
              <w:t>, 202</w:t>
            </w:r>
            <w:r w:rsidRPr="00553EBF" w:rsidR="00E94FBD">
              <w:rPr>
                <w:sz w:val="22"/>
                <w:szCs w:val="22"/>
              </w:rPr>
              <w:t>2</w:t>
            </w:r>
            <w:r w:rsidRPr="00553EBF">
              <w:rPr>
                <w:sz w:val="22"/>
                <w:szCs w:val="22"/>
              </w:rPr>
              <w:t xml:space="preserve">—Federal Communications Commission </w:t>
            </w:r>
            <w:r w:rsidRPr="00553EBF" w:rsidR="00D83C81">
              <w:rPr>
                <w:sz w:val="22"/>
                <w:szCs w:val="22"/>
              </w:rPr>
              <w:t>Chairwoman Jessica Rosenworcel</w:t>
            </w:r>
            <w:r w:rsidRPr="00553EBF">
              <w:rPr>
                <w:sz w:val="22"/>
                <w:szCs w:val="22"/>
              </w:rPr>
              <w:t xml:space="preserve"> announced that the items below are tentatively on the agenda for the </w:t>
            </w:r>
            <w:r w:rsidRPr="00553EBF" w:rsidR="00553EBF">
              <w:rPr>
                <w:sz w:val="22"/>
                <w:szCs w:val="22"/>
              </w:rPr>
              <w:t>April</w:t>
            </w:r>
            <w:r w:rsidRPr="00553EBF">
              <w:rPr>
                <w:sz w:val="22"/>
                <w:szCs w:val="22"/>
              </w:rPr>
              <w:t xml:space="preserve"> Open Commission Meeting scheduled for </w:t>
            </w:r>
            <w:r w:rsidRPr="00553EBF" w:rsidR="00553EBF">
              <w:rPr>
                <w:sz w:val="22"/>
                <w:szCs w:val="22"/>
              </w:rPr>
              <w:t>Thursday, April</w:t>
            </w:r>
            <w:r w:rsidRPr="00553EBF" w:rsidR="00227807">
              <w:rPr>
                <w:sz w:val="22"/>
                <w:szCs w:val="22"/>
              </w:rPr>
              <w:t xml:space="preserve"> </w:t>
            </w:r>
            <w:r w:rsidRPr="00553EBF" w:rsidR="00553EBF">
              <w:rPr>
                <w:sz w:val="22"/>
                <w:szCs w:val="22"/>
              </w:rPr>
              <w:t>21</w:t>
            </w:r>
            <w:r w:rsidRPr="00553EBF">
              <w:rPr>
                <w:sz w:val="22"/>
                <w:szCs w:val="22"/>
              </w:rPr>
              <w:t>, 202</w:t>
            </w:r>
            <w:r w:rsidRPr="00553EBF" w:rsidR="00E94FBD">
              <w:rPr>
                <w:sz w:val="22"/>
                <w:szCs w:val="22"/>
              </w:rPr>
              <w:t>2</w:t>
            </w:r>
            <w:r w:rsidRPr="00DE158D">
              <w:rPr>
                <w:sz w:val="22"/>
                <w:szCs w:val="22"/>
              </w:rPr>
              <w:t>:</w:t>
            </w:r>
          </w:p>
          <w:p w:rsidR="003D476B" w:rsidP="003D476B" w14:paraId="41F5F345" w14:textId="77777777">
            <w:pPr>
              <w:rPr>
                <w:b/>
                <w:bCs/>
                <w:sz w:val="22"/>
                <w:szCs w:val="22"/>
              </w:rPr>
            </w:pPr>
          </w:p>
          <w:p w:rsidR="00A265E3" w:rsidRPr="003C1BCB" w:rsidP="00A265E3" w14:paraId="0C9E2F38" w14:textId="24272A5A">
            <w:pPr>
              <w:rPr>
                <w:b/>
                <w:bCs/>
                <w:sz w:val="22"/>
                <w:szCs w:val="22"/>
              </w:rPr>
            </w:pPr>
            <w:r w:rsidRPr="003C1BCB">
              <w:rPr>
                <w:b/>
                <w:bCs/>
                <w:sz w:val="22"/>
                <w:szCs w:val="22"/>
              </w:rPr>
              <w:t xml:space="preserve">Improving Receiver Performance </w:t>
            </w:r>
            <w:r>
              <w:rPr>
                <w:b/>
                <w:bCs/>
                <w:sz w:val="22"/>
                <w:szCs w:val="22"/>
              </w:rPr>
              <w:t xml:space="preserve">– </w:t>
            </w:r>
            <w:r w:rsidRPr="003C1BCB">
              <w:rPr>
                <w:sz w:val="22"/>
                <w:szCs w:val="22"/>
              </w:rPr>
              <w:t>The Commission will consider a Notice of Inquiry to promote more efficient use of spectrum through improved receiver interference immunity performance, thereby facilitating the introduction of new and innovative services.  (ET Docket No. 22-137)</w:t>
            </w:r>
          </w:p>
          <w:p w:rsidR="003C1BCB" w:rsidP="00A265E3" w14:paraId="16F2FA62" w14:textId="77777777">
            <w:pPr>
              <w:rPr>
                <w:b/>
                <w:bCs/>
                <w:sz w:val="22"/>
                <w:szCs w:val="22"/>
              </w:rPr>
            </w:pPr>
          </w:p>
          <w:p w:rsidR="00B14A4E" w:rsidP="00A265E3" w14:paraId="2A124538" w14:textId="4051A036">
            <w:pPr>
              <w:rPr>
                <w:b/>
                <w:bCs/>
                <w:sz w:val="22"/>
                <w:szCs w:val="22"/>
              </w:rPr>
            </w:pPr>
            <w:r w:rsidRPr="00B14A4E">
              <w:rPr>
                <w:b/>
                <w:bCs/>
                <w:sz w:val="22"/>
                <w:szCs w:val="22"/>
              </w:rPr>
              <w:t xml:space="preserve">Wireless Emergency Alerts </w:t>
            </w:r>
            <w:r w:rsidR="003C1BCB">
              <w:rPr>
                <w:b/>
                <w:bCs/>
                <w:sz w:val="22"/>
                <w:szCs w:val="22"/>
              </w:rPr>
              <w:t>–</w:t>
            </w:r>
            <w:r w:rsidRPr="00B14A4E">
              <w:rPr>
                <w:b/>
                <w:bCs/>
                <w:sz w:val="22"/>
                <w:szCs w:val="22"/>
              </w:rPr>
              <w:t xml:space="preserve"> </w:t>
            </w:r>
            <w:r w:rsidRPr="00B14A4E">
              <w:rPr>
                <w:sz w:val="22"/>
                <w:szCs w:val="22"/>
              </w:rPr>
              <w:t>The Commission will consider a Further Notice of Proposed Rulemaking seeking comment on proposals to strengthen the effectiveness of Wireless Emergency Alerts, including through public reporting on the reliability, speed, and accuracy of these alerts. (PS Docket Nos. 15-91</w:t>
            </w:r>
            <w:r>
              <w:rPr>
                <w:sz w:val="22"/>
                <w:szCs w:val="22"/>
              </w:rPr>
              <w:t xml:space="preserve">, </w:t>
            </w:r>
            <w:r w:rsidRPr="00B14A4E">
              <w:rPr>
                <w:sz w:val="22"/>
                <w:szCs w:val="22"/>
              </w:rPr>
              <w:t>15-94)</w:t>
            </w:r>
          </w:p>
          <w:p w:rsidR="00B14A4E" w:rsidP="00A265E3" w14:paraId="17B901BA" w14:textId="77777777">
            <w:pPr>
              <w:rPr>
                <w:b/>
                <w:bCs/>
                <w:sz w:val="22"/>
                <w:szCs w:val="22"/>
              </w:rPr>
            </w:pPr>
          </w:p>
          <w:p w:rsidR="00553EBF" w:rsidP="00553EBF" w14:paraId="3F0A5191" w14:textId="77777777">
            <w:pPr>
              <w:rPr>
                <w:b/>
                <w:bCs/>
                <w:sz w:val="22"/>
                <w:szCs w:val="22"/>
              </w:rPr>
            </w:pPr>
            <w:bookmarkStart w:id="0" w:name="_Hlk92279650"/>
            <w:r>
              <w:rPr>
                <w:b/>
                <w:bCs/>
                <w:sz w:val="22"/>
                <w:szCs w:val="22"/>
              </w:rPr>
              <w:t xml:space="preserve">Restricted Adjudicatory Matter – </w:t>
            </w:r>
            <w:r>
              <w:rPr>
                <w:sz w:val="22"/>
                <w:szCs w:val="22"/>
              </w:rPr>
              <w:t>The Commission will consider a restricted adjudicatory matter.</w:t>
            </w:r>
            <w:bookmarkStart w:id="1" w:name="_Hlk92279627"/>
          </w:p>
          <w:bookmarkEnd w:id="0"/>
          <w:bookmarkEnd w:id="1"/>
          <w:p w:rsidR="00553EBF" w:rsidP="00A265E3" w14:paraId="60B57D53" w14:textId="3551F7D6">
            <w:pPr>
              <w:rPr>
                <w:b/>
                <w:bCs/>
                <w:sz w:val="22"/>
                <w:szCs w:val="22"/>
              </w:rPr>
            </w:pPr>
          </w:p>
          <w:p w:rsidR="00D4209C" w:rsidP="00D4209C" w14:paraId="12E98E94" w14:textId="77777777">
            <w:pPr>
              <w:rPr>
                <w:b/>
                <w:bCs/>
                <w:sz w:val="22"/>
                <w:szCs w:val="22"/>
              </w:rPr>
            </w:pPr>
            <w:r>
              <w:rPr>
                <w:b/>
                <w:bCs/>
                <w:sz w:val="22"/>
                <w:szCs w:val="22"/>
              </w:rPr>
              <w:t xml:space="preserve">Restricted Adjudicatory Matter – </w:t>
            </w:r>
            <w:r>
              <w:rPr>
                <w:sz w:val="22"/>
                <w:szCs w:val="22"/>
              </w:rPr>
              <w:t>The Commission will consider a restricted adjudicatory matter.</w:t>
            </w:r>
          </w:p>
          <w:p w:rsidR="00D4209C" w:rsidP="00A265E3" w14:paraId="169951F3" w14:textId="77777777">
            <w:pPr>
              <w:rPr>
                <w:b/>
                <w:bCs/>
                <w:sz w:val="22"/>
                <w:szCs w:val="22"/>
              </w:rPr>
            </w:pPr>
          </w:p>
          <w:p w:rsidR="00A265E3" w:rsidRPr="00A265E3" w:rsidP="00A265E3" w14:paraId="2E11AEC3" w14:textId="2BA47F54">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776A2EAD" w14:textId="77777777">
            <w:pPr>
              <w:rPr>
                <w:sz w:val="22"/>
                <w:szCs w:val="22"/>
              </w:rPr>
            </w:pPr>
          </w:p>
          <w:p w:rsidR="00BD19E8" w:rsidP="00214FB5" w14:paraId="3F8D99C2" w14:textId="77777777">
            <w:pPr>
              <w:rPr>
                <w:sz w:val="22"/>
                <w:szCs w:val="22"/>
              </w:rPr>
            </w:pPr>
            <w:r w:rsidRPr="00214FB5">
              <w:rPr>
                <w:sz w:val="22"/>
                <w:szCs w:val="22"/>
              </w:rPr>
              <w:t xml:space="preserve">The FCC publicly releases the </w:t>
            </w:r>
            <w:r w:rsidRPr="0098305E">
              <w:rPr>
                <w:sz w:val="22"/>
                <w:szCs w:val="22"/>
              </w:rPr>
              <w:t xml:space="preserve">draft text of each item expected to be considered at the next Open Commission Meeting.  </w:t>
            </w:r>
            <w:r w:rsidRPr="0098305E" w:rsidR="00B21892">
              <w:rPr>
                <w:sz w:val="22"/>
                <w:szCs w:val="22"/>
              </w:rPr>
              <w:t xml:space="preserve">Drafts of items under consideration that involve specific national security, enforcement, or other sensitive </w:t>
            </w:r>
            <w:r w:rsidRPr="0098305E" w:rsidR="00B21892">
              <w:rPr>
                <w:sz w:val="22"/>
                <w:szCs w:val="22"/>
              </w:rPr>
              <w:t>predecisional</w:t>
            </w:r>
            <w:r w:rsidRPr="0098305E" w:rsidR="00B21892">
              <w:rPr>
                <w:sz w:val="22"/>
                <w:szCs w:val="22"/>
              </w:rPr>
              <w:t xml:space="preserve"> information will not be publicly released or will be redacted to protect non-public information until after a vote by the Commission.</w:t>
            </w:r>
            <w:r w:rsidRPr="008F3A6F" w:rsidR="00B21892">
              <w:rPr>
                <w:sz w:val="22"/>
                <w:szCs w:val="22"/>
              </w:rPr>
              <w:t xml:space="preserve">  </w:t>
            </w:r>
            <w:r w:rsidRPr="00214FB5">
              <w:rPr>
                <w:sz w:val="22"/>
                <w:szCs w:val="22"/>
              </w:rPr>
              <w:t xml:space="preserve">One-page cover sheets are included in the public drafts to help summarize each item.  All these materials will be available on the FCC’s Open Meeting page: www.fcc.gov/openmeeting.  </w:t>
            </w:r>
          </w:p>
          <w:p w:rsidR="00214FB5" w:rsidRPr="002E165B" w:rsidP="00214FB5" w14:paraId="105A239B" w14:textId="77777777">
            <w:pPr>
              <w:rPr>
                <w:sz w:val="22"/>
                <w:szCs w:val="22"/>
              </w:rPr>
            </w:pPr>
          </w:p>
          <w:p w:rsidR="004F0F1F" w:rsidRPr="007475A1" w:rsidP="00850E26" w14:paraId="6D14A5C2" w14:textId="77777777">
            <w:pPr>
              <w:ind w:right="72"/>
              <w:jc w:val="center"/>
              <w:rPr>
                <w:sz w:val="22"/>
                <w:szCs w:val="22"/>
              </w:rPr>
            </w:pPr>
            <w:r w:rsidRPr="007475A1">
              <w:rPr>
                <w:sz w:val="22"/>
                <w:szCs w:val="22"/>
              </w:rPr>
              <w:t>###</w:t>
            </w:r>
          </w:p>
          <w:p w:rsidR="00CC5E08" w:rsidRPr="0080486B" w:rsidP="00850E26" w14:paraId="4C27E30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13CB458" w14:textId="77777777">
            <w:pPr>
              <w:ind w:right="72"/>
              <w:jc w:val="center"/>
              <w:rPr>
                <w:b/>
                <w:bCs/>
                <w:sz w:val="18"/>
                <w:szCs w:val="18"/>
              </w:rPr>
            </w:pPr>
          </w:p>
          <w:p w:rsidR="00EE0E90" w:rsidRPr="00EF729B" w:rsidP="00850E26" w14:paraId="00DF6E0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C97D51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8A"/>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C1BCB"/>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3EBF"/>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3A6F"/>
    <w:rsid w:val="008F78D8"/>
    <w:rsid w:val="0093373C"/>
    <w:rsid w:val="00961620"/>
    <w:rsid w:val="009734B6"/>
    <w:rsid w:val="0098096F"/>
    <w:rsid w:val="0098305E"/>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4A4E"/>
    <w:rsid w:val="00B2189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0D6A"/>
    <w:rsid w:val="00CF6860"/>
    <w:rsid w:val="00D02AC6"/>
    <w:rsid w:val="00D03F0C"/>
    <w:rsid w:val="00D04312"/>
    <w:rsid w:val="00D16A7F"/>
    <w:rsid w:val="00D16AD2"/>
    <w:rsid w:val="00D22596"/>
    <w:rsid w:val="00D22691"/>
    <w:rsid w:val="00D24C3D"/>
    <w:rsid w:val="00D4209C"/>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708A"/>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0B7DFF"/>
  <w15:docId w15:val="{3840E50B-8B0A-4F20-91A0-8928BF99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