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73BAC" w14:paraId="04E4E1C6" w14:textId="77777777">
      <w:pPr>
        <w:jc w:val="center"/>
        <w:rPr>
          <w:b/>
        </w:rPr>
      </w:pPr>
      <w:r>
        <w:rPr>
          <w:b/>
        </w:rPr>
        <w:t>Before the</w:t>
      </w:r>
    </w:p>
    <w:p w:rsidR="00473BAC" w14:paraId="5BB6289E" w14:textId="77777777">
      <w:pPr>
        <w:jc w:val="center"/>
        <w:rPr>
          <w:b/>
        </w:rPr>
      </w:pPr>
      <w:r>
        <w:rPr>
          <w:b/>
        </w:rPr>
        <w:t>Federal Communications Commission</w:t>
      </w:r>
    </w:p>
    <w:p w:rsidR="00473BAC" w14:paraId="76411E5F" w14:textId="77777777">
      <w:pPr>
        <w:jc w:val="center"/>
        <w:rPr>
          <w:b/>
        </w:rPr>
      </w:pPr>
      <w:r>
        <w:rPr>
          <w:b/>
        </w:rPr>
        <w:t>Washington, D.C. 20554</w:t>
      </w:r>
    </w:p>
    <w:p w:rsidR="00473BAC" w14:paraId="3B370EB5" w14:textId="77777777"/>
    <w:tbl>
      <w:tblPr>
        <w:tblW w:w="0" w:type="auto"/>
        <w:tblLayout w:type="fixed"/>
        <w:tblLook w:val="0000"/>
      </w:tblPr>
      <w:tblGrid>
        <w:gridCol w:w="4698"/>
        <w:gridCol w:w="720"/>
        <w:gridCol w:w="4230"/>
      </w:tblGrid>
      <w:tr w14:paraId="519ADF46" w14:textId="77777777">
        <w:tblPrEx>
          <w:tblW w:w="0" w:type="auto"/>
          <w:tblLayout w:type="fixed"/>
          <w:tblLook w:val="0000"/>
        </w:tblPrEx>
        <w:tc>
          <w:tcPr>
            <w:tcW w:w="4698" w:type="dxa"/>
          </w:tcPr>
          <w:p w:rsidR="00473BAC" w14:paraId="4A3C1AAF" w14:textId="77777777">
            <w:pPr>
              <w:ind w:right="-18"/>
            </w:pPr>
            <w:r>
              <w:t xml:space="preserve">In the Matter of </w:t>
            </w:r>
          </w:p>
          <w:p w:rsidR="00473BAC" w14:paraId="7ED878BF" w14:textId="77777777">
            <w:pPr>
              <w:ind w:right="-18"/>
            </w:pPr>
          </w:p>
          <w:p w:rsidR="00473BAC" w14:paraId="519D3B09" w14:textId="77777777">
            <w:pPr>
              <w:ind w:right="-18"/>
              <w:rPr>
                <w:b/>
              </w:rPr>
            </w:pPr>
            <w:r>
              <w:rPr>
                <w:b/>
              </w:rPr>
              <w:t xml:space="preserve">Threshold Fair Distribution </w:t>
            </w:r>
            <w:bookmarkStart w:id="0" w:name="_Hlk99629478"/>
            <w:r>
              <w:rPr>
                <w:b/>
              </w:rPr>
              <w:t xml:space="preserve">Analysis of </w:t>
            </w:r>
            <w:r w:rsidR="000B2D66">
              <w:rPr>
                <w:b/>
              </w:rPr>
              <w:t>19</w:t>
            </w:r>
            <w:r w:rsidR="007733A9">
              <w:rPr>
                <w:b/>
              </w:rPr>
              <w:t xml:space="preserve"> </w:t>
            </w:r>
            <w:r>
              <w:rPr>
                <w:b/>
              </w:rPr>
              <w:t>Groups</w:t>
            </w:r>
            <w:bookmarkEnd w:id="0"/>
            <w:r>
              <w:rPr>
                <w:b/>
              </w:rPr>
              <w:t xml:space="preserve"> of Mutually Exclusive Applications </w:t>
            </w:r>
          </w:p>
          <w:p w:rsidR="00473BAC" w:rsidRPr="00625E83" w14:paraId="17EEA7A8" w14:textId="77777777">
            <w:pPr>
              <w:ind w:right="-18"/>
              <w:rPr>
                <w:b/>
                <w:bCs/>
              </w:rPr>
            </w:pPr>
            <w:r>
              <w:rPr>
                <w:b/>
                <w:bCs/>
              </w:rPr>
              <w:t>for Permits to Construct New Noncommercial Educational FM Stations</w:t>
            </w:r>
            <w:r>
              <w:t xml:space="preserve"> </w:t>
            </w:r>
          </w:p>
        </w:tc>
        <w:tc>
          <w:tcPr>
            <w:tcW w:w="720" w:type="dxa"/>
          </w:tcPr>
          <w:p w:rsidR="00473BAC" w14:paraId="39A29446" w14:textId="77777777">
            <w:pPr>
              <w:rPr>
                <w:b/>
              </w:rPr>
            </w:pPr>
            <w:r>
              <w:rPr>
                <w:b/>
              </w:rPr>
              <w:t>)</w:t>
            </w:r>
          </w:p>
          <w:p w:rsidR="00473BAC" w14:paraId="2D1F1CC5" w14:textId="77777777">
            <w:pPr>
              <w:rPr>
                <w:b/>
              </w:rPr>
            </w:pPr>
            <w:r>
              <w:rPr>
                <w:b/>
              </w:rPr>
              <w:t>)</w:t>
            </w:r>
          </w:p>
          <w:p w:rsidR="00473BAC" w14:paraId="1D9F7527" w14:textId="77777777">
            <w:pPr>
              <w:rPr>
                <w:b/>
              </w:rPr>
            </w:pPr>
            <w:r>
              <w:rPr>
                <w:b/>
              </w:rPr>
              <w:t>)</w:t>
            </w:r>
          </w:p>
          <w:p w:rsidR="00473BAC" w14:paraId="095E2CDE" w14:textId="77777777">
            <w:pPr>
              <w:rPr>
                <w:b/>
              </w:rPr>
            </w:pPr>
            <w:r>
              <w:rPr>
                <w:b/>
              </w:rPr>
              <w:t>)</w:t>
            </w:r>
          </w:p>
          <w:p w:rsidR="00473BAC" w14:paraId="7CEBF000" w14:textId="77777777">
            <w:pPr>
              <w:rPr>
                <w:b/>
              </w:rPr>
            </w:pPr>
            <w:r>
              <w:rPr>
                <w:b/>
              </w:rPr>
              <w:t>)</w:t>
            </w:r>
          </w:p>
          <w:p w:rsidR="00473BAC" w14:paraId="0263286A" w14:textId="77777777">
            <w:pPr>
              <w:rPr>
                <w:b/>
              </w:rPr>
            </w:pPr>
            <w:r>
              <w:rPr>
                <w:b/>
              </w:rPr>
              <w:t>)</w:t>
            </w:r>
          </w:p>
          <w:p w:rsidR="00473BAC" w14:paraId="31121A17" w14:textId="77777777">
            <w:pPr>
              <w:rPr>
                <w:b/>
              </w:rPr>
            </w:pPr>
          </w:p>
        </w:tc>
        <w:tc>
          <w:tcPr>
            <w:tcW w:w="4230" w:type="dxa"/>
          </w:tcPr>
          <w:p w:rsidR="00473BAC" w14:paraId="1E7FA4F3" w14:textId="77777777"/>
          <w:p w:rsidR="00473BAC" w14:paraId="21E7B86D" w14:textId="77777777">
            <w:r>
              <w:t xml:space="preserve">NCE </w:t>
            </w:r>
            <w:r w:rsidR="00685AC2">
              <w:t xml:space="preserve">FM </w:t>
            </w:r>
            <w:r>
              <w:t>20</w:t>
            </w:r>
            <w:r w:rsidR="00685AC2">
              <w:t>21</w:t>
            </w:r>
            <w:r>
              <w:t xml:space="preserve"> Window, MX Group Nu</w:t>
            </w:r>
            <w:r w:rsidR="006D4233">
              <w:t>mbers</w:t>
            </w:r>
            <w:r w:rsidR="00193868">
              <w:t xml:space="preserve"> 22, </w:t>
            </w:r>
            <w:r w:rsidR="009C033A">
              <w:t>25,</w:t>
            </w:r>
            <w:r w:rsidR="00CB5AB7">
              <w:t xml:space="preserve"> 36, 37, </w:t>
            </w:r>
            <w:r w:rsidRPr="00EF0B95" w:rsidR="00CB5AB7">
              <w:t>46,</w:t>
            </w:r>
            <w:r w:rsidR="00CB5AB7">
              <w:t xml:space="preserve"> 48, 56, 62, 77</w:t>
            </w:r>
            <w:r w:rsidR="00914272">
              <w:t xml:space="preserve">, </w:t>
            </w:r>
            <w:r w:rsidR="0084505C">
              <w:t xml:space="preserve">99, </w:t>
            </w:r>
            <w:r w:rsidR="00426DE5">
              <w:t>127, 129,</w:t>
            </w:r>
            <w:r w:rsidR="004B0AFF">
              <w:t xml:space="preserve"> </w:t>
            </w:r>
            <w:r w:rsidR="00914272">
              <w:t>171</w:t>
            </w:r>
            <w:r w:rsidR="008F2028">
              <w:t xml:space="preserve">, </w:t>
            </w:r>
            <w:r w:rsidR="004B0AFF">
              <w:t xml:space="preserve">177, </w:t>
            </w:r>
            <w:r w:rsidR="001363C0">
              <w:t>182, 183,</w:t>
            </w:r>
            <w:r w:rsidR="00B32413">
              <w:t xml:space="preserve"> 213, 214, </w:t>
            </w:r>
            <w:r w:rsidR="00A66FB1">
              <w:t xml:space="preserve">and </w:t>
            </w:r>
            <w:r w:rsidR="00B32413">
              <w:t>216</w:t>
            </w:r>
          </w:p>
        </w:tc>
      </w:tr>
    </w:tbl>
    <w:p w:rsidR="00625E83" w:rsidP="00685AC2" w14:paraId="3D746AAE" w14:textId="77777777">
      <w:pPr>
        <w:spacing w:before="120"/>
        <w:jc w:val="center"/>
        <w:rPr>
          <w:b/>
          <w:spacing w:val="-2"/>
        </w:rPr>
      </w:pPr>
    </w:p>
    <w:p w:rsidR="00473BAC" w:rsidP="00C85695" w14:paraId="362D5E6B" w14:textId="02B3FF5B">
      <w:pPr>
        <w:jc w:val="center"/>
        <w:rPr>
          <w:b/>
        </w:rPr>
      </w:pPr>
      <w:r>
        <w:rPr>
          <w:b/>
          <w:spacing w:val="-2"/>
        </w:rPr>
        <w:t>ER</w:t>
      </w:r>
      <w:r w:rsidR="0094392F">
        <w:rPr>
          <w:b/>
          <w:spacing w:val="-2"/>
        </w:rPr>
        <w:t>RATUM</w:t>
      </w:r>
    </w:p>
    <w:p w:rsidR="00685AC2" w:rsidP="00317837" w14:paraId="058BF41C" w14:textId="77777777">
      <w:pPr>
        <w:spacing w:after="120"/>
        <w:jc w:val="center"/>
        <w:rPr>
          <w:b/>
        </w:rPr>
      </w:pPr>
    </w:p>
    <w:p w:rsidR="00473BAC" w:rsidP="00C85695" w14:paraId="2B5C01D7" w14:textId="624291A2">
      <w:pPr>
        <w:tabs>
          <w:tab w:val="left" w:pos="5760"/>
        </w:tabs>
        <w:spacing w:after="120"/>
        <w:jc w:val="right"/>
        <w:rPr>
          <w:b/>
        </w:rPr>
      </w:pPr>
      <w:r>
        <w:rPr>
          <w:b/>
        </w:rPr>
        <w:t xml:space="preserve">Released:  </w:t>
      </w:r>
      <w:r w:rsidR="0004523D">
        <w:rPr>
          <w:b/>
        </w:rPr>
        <w:t>April 1</w:t>
      </w:r>
      <w:r w:rsidRPr="00EF6210">
        <w:rPr>
          <w:b/>
        </w:rPr>
        <w:t>,</w:t>
      </w:r>
      <w:r>
        <w:rPr>
          <w:b/>
        </w:rPr>
        <w:t xml:space="preserve"> 20</w:t>
      </w:r>
      <w:r w:rsidR="00685AC2">
        <w:rPr>
          <w:b/>
        </w:rPr>
        <w:t>22</w:t>
      </w:r>
    </w:p>
    <w:p w:rsidR="00473BAC" w:rsidP="00C85695" w14:paraId="03BF6F66" w14:textId="77777777">
      <w:pPr>
        <w:tabs>
          <w:tab w:val="left" w:pos="5760"/>
        </w:tabs>
        <w:rPr>
          <w:b/>
        </w:rPr>
      </w:pPr>
    </w:p>
    <w:p w:rsidR="00473BAC" w:rsidP="00C85695" w14:paraId="62214ACF" w14:textId="77777777">
      <w:pPr>
        <w:tabs>
          <w:tab w:val="left" w:pos="5760"/>
        </w:tabs>
        <w:rPr>
          <w:spacing w:val="-2"/>
        </w:rPr>
      </w:pPr>
      <w:r>
        <w:t xml:space="preserve">By the </w:t>
      </w:r>
      <w:r>
        <w:rPr>
          <w:spacing w:val="-2"/>
        </w:rPr>
        <w:t>Chief, Audio Division, Media Bureau</w:t>
      </w:r>
    </w:p>
    <w:p w:rsidR="00473BAC" w:rsidP="00317837" w14:paraId="323FCE3A" w14:textId="2162DF0E">
      <w:pPr>
        <w:tabs>
          <w:tab w:val="left" w:pos="5760"/>
        </w:tabs>
        <w:spacing w:after="120"/>
      </w:pPr>
    </w:p>
    <w:p w:rsidR="008F6F38" w:rsidP="008F6F38" w14:paraId="7ACF329A" w14:textId="35645558">
      <w:pPr>
        <w:pStyle w:val="ParaNum"/>
        <w:widowControl/>
        <w:numPr>
          <w:ilvl w:val="0"/>
          <w:numId w:val="0"/>
        </w:numPr>
        <w:ind w:firstLine="720"/>
      </w:pPr>
      <w:r>
        <w:t xml:space="preserve">On </w:t>
      </w:r>
      <w:r w:rsidR="002033BB">
        <w:t>March 24,</w:t>
      </w:r>
      <w:r>
        <w:t xml:space="preserve"> 202</w:t>
      </w:r>
      <w:r w:rsidR="002033BB">
        <w:t>2</w:t>
      </w:r>
      <w:r>
        <w:t xml:space="preserve">, the </w:t>
      </w:r>
      <w:bookmarkStart w:id="1" w:name="_Hlk99628791"/>
      <w:r>
        <w:t xml:space="preserve">Media </w:t>
      </w:r>
      <w:bookmarkEnd w:id="1"/>
      <w:r>
        <w:t xml:space="preserve">Bureau released a </w:t>
      </w:r>
      <w:bookmarkStart w:id="2" w:name="_Hlk99628760"/>
      <w:r w:rsidR="002033BB">
        <w:t xml:space="preserve">Memorandum Opinion and </w:t>
      </w:r>
      <w:bookmarkEnd w:id="2"/>
      <w:r>
        <w:t>Order</w:t>
      </w:r>
      <w:r w:rsidR="002033BB">
        <w:t xml:space="preserve"> (</w:t>
      </w:r>
      <w:r w:rsidRPr="00C85695" w:rsidR="002033BB">
        <w:rPr>
          <w:i/>
          <w:iCs/>
        </w:rPr>
        <w:t>Order</w:t>
      </w:r>
      <w:r w:rsidR="002033BB">
        <w:t>)</w:t>
      </w:r>
      <w:r>
        <w:t>, DA 2</w:t>
      </w:r>
      <w:r w:rsidR="00587F49">
        <w:t>2</w:t>
      </w:r>
      <w:r>
        <w:t>-</w:t>
      </w:r>
      <w:r w:rsidR="00587F49">
        <w:t>314</w:t>
      </w:r>
      <w:r>
        <w:t>, in the above-captioned proceeding.</w:t>
      </w:r>
      <w:r w:rsidR="00E44CEC">
        <w:t xml:space="preserve">  </w:t>
      </w:r>
      <w:r w:rsidR="00A26369">
        <w:t>T</w:t>
      </w:r>
      <w:r w:rsidR="00E44CEC">
        <w:t xml:space="preserve">he </w:t>
      </w:r>
      <w:r w:rsidRPr="008F6F38">
        <w:t xml:space="preserve">Media </w:t>
      </w:r>
      <w:r w:rsidR="00E44CEC">
        <w:t xml:space="preserve">Bureau inadvertently did not consider a recent technical amendment, filed by the proposed tentative selectee in MX Group 62.  The </w:t>
      </w:r>
      <w:r w:rsidR="0046260D">
        <w:t xml:space="preserve">technical </w:t>
      </w:r>
      <w:r w:rsidR="00E44CEC">
        <w:t xml:space="preserve">amendment affects the result of the Bureau’s fair distribution </w:t>
      </w:r>
      <w:r w:rsidR="008A1B4B">
        <w:t xml:space="preserve">of service </w:t>
      </w:r>
      <w:r w:rsidR="00E44CEC">
        <w:t>analysis.</w:t>
      </w:r>
      <w:r>
        <w:rPr>
          <w:rStyle w:val="FootnoteReference"/>
        </w:rPr>
        <w:footnoteReference w:id="2"/>
      </w:r>
      <w:r w:rsidR="00E44CEC">
        <w:t xml:space="preserve">  </w:t>
      </w:r>
      <w:r>
        <w:t>T</w:t>
      </w:r>
      <w:r w:rsidR="00E44CEC">
        <w:t xml:space="preserve">his Erratum amends the </w:t>
      </w:r>
      <w:r w:rsidRPr="00C85695" w:rsidR="00E44CEC">
        <w:rPr>
          <w:i/>
          <w:iCs/>
        </w:rPr>
        <w:t>Order</w:t>
      </w:r>
      <w:r w:rsidR="00E44CEC">
        <w:t xml:space="preserve"> </w:t>
      </w:r>
      <w:r>
        <w:t>as indicated below:</w:t>
      </w:r>
    </w:p>
    <w:p w:rsidR="00DF57BF" w:rsidP="00DF57BF" w14:paraId="6AA1537F" w14:textId="6DD9E6E3">
      <w:pPr>
        <w:pStyle w:val="ParaNum"/>
        <w:widowControl/>
        <w:numPr>
          <w:ilvl w:val="0"/>
          <w:numId w:val="29"/>
        </w:numPr>
        <w:tabs>
          <w:tab w:val="left" w:pos="720"/>
        </w:tabs>
        <w:ind w:left="0" w:firstLine="360"/>
      </w:pPr>
      <w:r>
        <w:t xml:space="preserve">In the </w:t>
      </w:r>
      <w:r>
        <w:t>caption</w:t>
      </w:r>
      <w:r>
        <w:t>, on the first page, replace “</w:t>
      </w:r>
      <w:r w:rsidRPr="00DF57BF">
        <w:rPr>
          <w:b/>
          <w:bCs/>
        </w:rPr>
        <w:t>Analysis of 19 Groups</w:t>
      </w:r>
      <w:r>
        <w:t>” with “</w:t>
      </w:r>
      <w:r w:rsidRPr="00DF57BF">
        <w:rPr>
          <w:b/>
          <w:bCs/>
        </w:rPr>
        <w:t>Analysis of 1</w:t>
      </w:r>
      <w:r>
        <w:rPr>
          <w:b/>
          <w:bCs/>
        </w:rPr>
        <w:t>8</w:t>
      </w:r>
      <w:r w:rsidRPr="00DF57BF">
        <w:rPr>
          <w:b/>
          <w:bCs/>
        </w:rPr>
        <w:t xml:space="preserve"> Groups</w:t>
      </w:r>
      <w:r>
        <w:t>”</w:t>
      </w:r>
      <w:r>
        <w:t xml:space="preserve"> and delete the number “62” from the </w:t>
      </w:r>
      <w:r w:rsidR="00E44CEC">
        <w:t xml:space="preserve">MX Group </w:t>
      </w:r>
      <w:r>
        <w:t>Numbers.</w:t>
      </w:r>
    </w:p>
    <w:p w:rsidR="0004523D" w:rsidP="00DF57BF" w14:paraId="5B7B8D1F" w14:textId="4E628508">
      <w:pPr>
        <w:pStyle w:val="ParaNum"/>
        <w:widowControl/>
        <w:numPr>
          <w:ilvl w:val="0"/>
          <w:numId w:val="29"/>
        </w:numPr>
        <w:tabs>
          <w:tab w:val="left" w:pos="720"/>
        </w:tabs>
        <w:ind w:left="0" w:firstLine="360"/>
      </w:pPr>
      <w:r>
        <w:t xml:space="preserve">In the first line of paragraph 1, </w:t>
      </w:r>
      <w:r w:rsidR="00AC402C">
        <w:t>on the first page, replace</w:t>
      </w:r>
      <w:r>
        <w:t xml:space="preserve"> “19 Groups” </w:t>
      </w:r>
      <w:r w:rsidR="00AC402C">
        <w:t>with</w:t>
      </w:r>
      <w:r>
        <w:t xml:space="preserve"> “18 Groups.”</w:t>
      </w:r>
    </w:p>
    <w:p w:rsidR="0017529E" w:rsidP="00C85695" w14:paraId="77F0F47B" w14:textId="5C2B4A03">
      <w:pPr>
        <w:pStyle w:val="ParaNum"/>
        <w:widowControl/>
        <w:numPr>
          <w:ilvl w:val="0"/>
          <w:numId w:val="29"/>
        </w:numPr>
        <w:tabs>
          <w:tab w:val="left" w:pos="720"/>
        </w:tabs>
        <w:ind w:left="0" w:firstLine="360"/>
      </w:pPr>
      <w:r>
        <w:t>Delete</w:t>
      </w:r>
      <w:r w:rsidR="008A1B4B">
        <w:t xml:space="preserve"> paragraphs 15 and 38</w:t>
      </w:r>
      <w:r w:rsidR="00B37A76">
        <w:t>.</w:t>
      </w:r>
    </w:p>
    <w:p w:rsidR="00DF57BF" w:rsidP="00DF57BF" w14:paraId="238232AC" w14:textId="77777777"/>
    <w:p w:rsidR="0017529E" w:rsidP="00C85695" w14:paraId="71DFFECD" w14:textId="11F5F344">
      <w:r>
        <w:tab/>
      </w:r>
      <w:r>
        <w:tab/>
      </w:r>
      <w:r>
        <w:tab/>
      </w:r>
      <w:r>
        <w:tab/>
      </w:r>
      <w:r>
        <w:tab/>
      </w:r>
      <w:r>
        <w:tab/>
        <w:t>FEDERAL COMMUNICATIONS COMMISSION</w:t>
      </w:r>
    </w:p>
    <w:p w:rsidR="0017529E" w:rsidP="00C85695" w14:paraId="393F02DF" w14:textId="77777777"/>
    <w:p w:rsidR="0017529E" w:rsidP="00C85695" w14:paraId="415DFD5A" w14:textId="77777777"/>
    <w:p w:rsidR="0017529E" w:rsidP="00C85695" w14:paraId="4DCD4574" w14:textId="77777777"/>
    <w:p w:rsidR="00DF57BF" w:rsidP="00DF57BF" w14:paraId="6F6A5016" w14:textId="77777777"/>
    <w:p w:rsidR="00AA69B0" w:rsidP="00C85695" w14:paraId="56EE5239" w14:textId="7CBFD376">
      <w:r>
        <w:tab/>
      </w:r>
      <w:r>
        <w:tab/>
      </w:r>
      <w:r>
        <w:tab/>
      </w:r>
      <w:r>
        <w:tab/>
      </w:r>
      <w:r>
        <w:tab/>
      </w:r>
      <w:r>
        <w:tab/>
      </w:r>
      <w:r>
        <w:t>Albert Shuldiner</w:t>
      </w:r>
    </w:p>
    <w:p w:rsidR="00AA69B0" w:rsidP="00AA69B0" w14:paraId="0FD541CE" w14:textId="77777777">
      <w:r>
        <w:tab/>
      </w:r>
      <w:r>
        <w:tab/>
      </w:r>
      <w:r>
        <w:tab/>
      </w:r>
      <w:r>
        <w:tab/>
      </w:r>
      <w:r>
        <w:tab/>
      </w:r>
      <w:r>
        <w:tab/>
        <w:t>Chief, Audio Division</w:t>
      </w:r>
    </w:p>
    <w:p w:rsidR="00AA69B0" w:rsidP="00AA69B0" w14:paraId="034A414C" w14:textId="77777777">
      <w:r>
        <w:tab/>
      </w:r>
      <w:r>
        <w:tab/>
      </w:r>
      <w:r>
        <w:tab/>
      </w:r>
      <w:r>
        <w:tab/>
      </w:r>
      <w:r>
        <w:tab/>
      </w:r>
      <w:r>
        <w:tab/>
        <w:t>Media Bureau</w:t>
      </w:r>
    </w:p>
    <w:p w:rsidR="00473BAC" w:rsidP="00F92DC6" w14:paraId="6EB50872" w14:textId="77777777"/>
    <w:sectPr>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Heavy Heap"/>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BAC" w14:paraId="6C12F3EE"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1354" w14:paraId="2B8C5AC9" w14:textId="77777777">
      <w:r>
        <w:separator/>
      </w:r>
    </w:p>
  </w:footnote>
  <w:footnote w:type="continuationSeparator" w:id="1">
    <w:p w:rsidR="00B11354" w14:paraId="4F2D77E1" w14:textId="77777777">
      <w:r>
        <w:continuationSeparator/>
      </w:r>
    </w:p>
  </w:footnote>
  <w:footnote w:id="2">
    <w:p w:rsidR="00BF66C5" w:rsidRPr="00BF66C5" w14:paraId="7F372F1C" w14:textId="77777777">
      <w:pPr>
        <w:pStyle w:val="FootnoteText"/>
      </w:pPr>
      <w:r>
        <w:rPr>
          <w:rStyle w:val="FootnoteReference"/>
        </w:rPr>
        <w:footnoteRef/>
      </w:r>
      <w:r>
        <w:t xml:space="preserve"> </w:t>
      </w:r>
      <w:r>
        <w:rPr>
          <w:i/>
          <w:iCs/>
        </w:rPr>
        <w:t xml:space="preserve">See </w:t>
      </w:r>
      <w:r>
        <w:t>47 CFR §73.7002(b).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BAC" w14:paraId="69406950" w14:textId="77777777">
    <w:pPr>
      <w:pStyle w:val="Header"/>
      <w:rPr>
        <w:b w:val="0"/>
      </w:rPr>
    </w:pPr>
    <w:r>
      <w:rPr>
        <w:b w:val="0"/>
      </w:rPr>
      <w:tab/>
      <w:t>Federal Communications Commission</w:t>
    </w:r>
    <w:r>
      <w:rPr>
        <w:b w:val="0"/>
      </w:rPr>
      <w:tab/>
      <w:t xml:space="preserve">DA </w:t>
    </w:r>
    <w:r w:rsidR="0014685F">
      <w:rPr>
        <w:b w:val="0"/>
      </w:rPr>
      <w:t>22</w:t>
    </w:r>
    <w:r>
      <w:rPr>
        <w:b w:val="0"/>
      </w:rPr>
      <w:t>-</w:t>
    </w:r>
    <w:r w:rsidR="0014685F">
      <w:rPr>
        <w:b w:val="0"/>
      </w:rPr>
      <w:t>XXXX</w:t>
    </w:r>
    <w:r>
      <w:rPr>
        <w:b w:val="0"/>
      </w:rPr>
      <w:t xml:space="preserve"> </w:t>
    </w:r>
  </w:p>
  <w:p w:rsidR="00473BAC" w14:paraId="671518E6" w14:textId="77777777">
    <w:pPr>
      <w:pStyle w:val="Header"/>
    </w:pPr>
    <w:r>
      <w:rPr>
        <w:noProof/>
      </w:rPr>
      <w:pict>
        <v:line id="_x0000_s2049" style="position:absolute;z-index:251659264" from="0,1.75pt" to="468pt,1.75pt" o:allowincell="f"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BAC" w14:paraId="57557B2A" w14:textId="7AB11094">
    <w:pPr>
      <w:pStyle w:val="Header"/>
      <w:rPr>
        <w:b w:val="0"/>
      </w:rPr>
    </w:pPr>
    <w:r>
      <w:rPr>
        <w:b w:val="0"/>
      </w:rPr>
      <w:tab/>
      <w:t>Federal Communications Commission</w:t>
    </w:r>
    <w:r>
      <w:rPr>
        <w:b w:val="0"/>
      </w:rPr>
      <w:tab/>
      <w:t xml:space="preserve"> </w:t>
    </w:r>
  </w:p>
  <w:p w:rsidR="00473BAC" w14:paraId="0562D287" w14:textId="77777777">
    <w:pPr>
      <w:pStyle w:val="Header"/>
    </w:pPr>
    <w:r>
      <w:rPr>
        <w:noProof/>
      </w:rPr>
      <w:pict>
        <v:line id="_x0000_s2050" style="position:absolute;z-index:251658240" from="0,1.75pt" to="468pt,1.75pt" o:allowincell="f"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ECFB06"/>
    <w:lvl w:ilvl="0">
      <w:start w:val="1"/>
      <w:numFmt w:val="decimal"/>
      <w:lvlText w:val="%1."/>
      <w:lvlJc w:val="left"/>
      <w:pPr>
        <w:tabs>
          <w:tab w:val="num" w:pos="1800"/>
        </w:tabs>
        <w:ind w:left="1800" w:hanging="360"/>
      </w:pPr>
    </w:lvl>
  </w:abstractNum>
  <w:abstractNum w:abstractNumId="1">
    <w:nsid w:val="FFFFFF7D"/>
    <w:multiLevelType w:val="singleLevel"/>
    <w:tmpl w:val="F926ADD4"/>
    <w:lvl w:ilvl="0">
      <w:start w:val="1"/>
      <w:numFmt w:val="decimal"/>
      <w:lvlText w:val="%1."/>
      <w:lvlJc w:val="left"/>
      <w:pPr>
        <w:tabs>
          <w:tab w:val="num" w:pos="1440"/>
        </w:tabs>
        <w:ind w:left="1440" w:hanging="360"/>
      </w:pPr>
    </w:lvl>
  </w:abstractNum>
  <w:abstractNum w:abstractNumId="2">
    <w:nsid w:val="FFFFFF7E"/>
    <w:multiLevelType w:val="singleLevel"/>
    <w:tmpl w:val="7BA6F296"/>
    <w:lvl w:ilvl="0">
      <w:start w:val="1"/>
      <w:numFmt w:val="decimal"/>
      <w:lvlText w:val="%1."/>
      <w:lvlJc w:val="left"/>
      <w:pPr>
        <w:tabs>
          <w:tab w:val="num" w:pos="1080"/>
        </w:tabs>
        <w:ind w:left="1080" w:hanging="360"/>
      </w:pPr>
    </w:lvl>
  </w:abstractNum>
  <w:abstractNum w:abstractNumId="3">
    <w:nsid w:val="FFFFFF7F"/>
    <w:multiLevelType w:val="singleLevel"/>
    <w:tmpl w:val="2974963E"/>
    <w:lvl w:ilvl="0">
      <w:start w:val="1"/>
      <w:numFmt w:val="decimal"/>
      <w:lvlText w:val="%1."/>
      <w:lvlJc w:val="left"/>
      <w:pPr>
        <w:tabs>
          <w:tab w:val="num" w:pos="720"/>
        </w:tabs>
        <w:ind w:left="720" w:hanging="360"/>
      </w:pPr>
    </w:lvl>
  </w:abstractNum>
  <w:abstractNum w:abstractNumId="4">
    <w:nsid w:val="FFFFFF80"/>
    <w:multiLevelType w:val="singleLevel"/>
    <w:tmpl w:val="5A3883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E09F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BAC3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A4073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2ADBCE"/>
    <w:lvl w:ilvl="0">
      <w:start w:val="1"/>
      <w:numFmt w:val="decimal"/>
      <w:lvlText w:val="%1."/>
      <w:lvlJc w:val="left"/>
      <w:pPr>
        <w:tabs>
          <w:tab w:val="num" w:pos="360"/>
        </w:tabs>
        <w:ind w:left="360" w:hanging="360"/>
      </w:pPr>
    </w:lvl>
  </w:abstractNum>
  <w:abstractNum w:abstractNumId="9">
    <w:nsid w:val="FFFFFF89"/>
    <w:multiLevelType w:val="singleLevel"/>
    <w:tmpl w:val="603EAA9C"/>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6FD7D1F"/>
    <w:multiLevelType w:val="hybridMultilevel"/>
    <w:tmpl w:val="D144A204"/>
    <w:lvl w:ilvl="0">
      <w:start w:val="1"/>
      <w:numFmt w:val="upperRoman"/>
      <w:lvlText w:val="%1."/>
      <w:lvlJc w:val="left"/>
      <w:pPr>
        <w:tabs>
          <w:tab w:val="num" w:pos="2880"/>
        </w:tabs>
        <w:ind w:left="2880" w:hanging="720"/>
      </w:pPr>
      <w:rPr>
        <w:rFonts w:hint="default"/>
      </w:rPr>
    </w:lvl>
    <w:lvl w:ilvl="1">
      <w:start w:val="1"/>
      <w:numFmt w:val="upperLetter"/>
      <w:lvlText w:val="%2."/>
      <w:lvlJc w:val="left"/>
      <w:pPr>
        <w:tabs>
          <w:tab w:val="num" w:pos="3240"/>
        </w:tabs>
        <w:ind w:left="3240" w:hanging="360"/>
      </w:pPr>
      <w:rPr>
        <w:rFonts w:hint="default"/>
      </w:r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335A3AC2"/>
    <w:multiLevelType w:val="hybridMultilevel"/>
    <w:tmpl w:val="A6F0C90E"/>
    <w:lvl w:ilvl="0">
      <w:start w:val="4"/>
      <w:numFmt w:val="upperLetter"/>
      <w:lvlText w:val="%1."/>
      <w:lvlJc w:val="left"/>
      <w:pPr>
        <w:tabs>
          <w:tab w:val="num" w:pos="1170"/>
        </w:tabs>
        <w:ind w:left="1170" w:hanging="45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36A35292"/>
    <w:multiLevelType w:val="hybridMultilevel"/>
    <w:tmpl w:val="6AF6F64E"/>
    <w:lvl w:ilvl="0">
      <w:start w:val="3"/>
      <w:numFmt w:val="upp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8">
    <w:nsid w:val="42601573"/>
    <w:multiLevelType w:val="hybridMultilevel"/>
    <w:tmpl w:val="F3DE138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C7E53EE"/>
    <w:multiLevelType w:val="hybridMultilevel"/>
    <w:tmpl w:val="6E3C57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18818AC"/>
    <w:multiLevelType w:val="hybridMultilevel"/>
    <w:tmpl w:val="9CDE7BB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rPr>
    </w:lvl>
    <w:lvl w:ilvl="3">
      <w:start w:val="4"/>
      <w:numFmt w:val="upperRoman"/>
      <w:lvlText w:val="%4."/>
      <w:lvlJc w:val="left"/>
      <w:pPr>
        <w:tabs>
          <w:tab w:val="num" w:pos="3600"/>
        </w:tabs>
        <w:ind w:left="3600" w:hanging="72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2"/>
  </w:num>
  <w:num w:numId="2">
    <w:abstractNumId w:val="21"/>
  </w:num>
  <w:num w:numId="3">
    <w:abstractNumId w:val="18"/>
  </w:num>
  <w:num w:numId="4">
    <w:abstractNumId w:val="13"/>
  </w:num>
  <w:num w:numId="5">
    <w:abstractNumId w:val="16"/>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0"/>
  </w:num>
  <w:num w:numId="18">
    <w:abstractNumId w:val="23"/>
  </w:num>
  <w:num w:numId="19">
    <w:abstractNumId w:val="23"/>
    <w:lvlOverride w:ilvl="0">
      <w:startOverride w:val="1"/>
    </w:lvlOverride>
  </w:num>
  <w:num w:numId="20">
    <w:abstractNumId w:val="23"/>
    <w:lvlOverride w:ilvl="0">
      <w:startOverride w:val="1"/>
    </w:lvlOverride>
  </w:num>
  <w:num w:numId="21">
    <w:abstractNumId w:val="23"/>
    <w:lvlOverride w:ilvl="0">
      <w:startOverride w:val="8"/>
    </w:lvlOverride>
  </w:num>
  <w:num w:numId="22">
    <w:abstractNumId w:val="17"/>
  </w:num>
  <w:num w:numId="23">
    <w:abstractNumId w:val="11"/>
  </w:num>
  <w:num w:numId="24">
    <w:abstractNumId w:val="14"/>
  </w:num>
  <w:num w:numId="25">
    <w:abstractNumId w:val="20"/>
  </w:num>
  <w:num w:numId="26">
    <w:abstractNumId w:val="12"/>
  </w:num>
  <w:num w:numId="27">
    <w:abstractNumId w:val="10"/>
  </w:num>
  <w:num w:numId="28">
    <w:abstractNumId w:val="23"/>
    <w:lvlOverride w:ilvl="0">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68"/>
    <w:rsid w:val="0000334D"/>
    <w:rsid w:val="000101C2"/>
    <w:rsid w:val="00012204"/>
    <w:rsid w:val="0003489D"/>
    <w:rsid w:val="0003542D"/>
    <w:rsid w:val="0004321B"/>
    <w:rsid w:val="000434EF"/>
    <w:rsid w:val="0004523D"/>
    <w:rsid w:val="00047BED"/>
    <w:rsid w:val="00057B82"/>
    <w:rsid w:val="00060286"/>
    <w:rsid w:val="0007487E"/>
    <w:rsid w:val="00077742"/>
    <w:rsid w:val="00081459"/>
    <w:rsid w:val="000919C5"/>
    <w:rsid w:val="00091C62"/>
    <w:rsid w:val="00094150"/>
    <w:rsid w:val="000A2E38"/>
    <w:rsid w:val="000A742D"/>
    <w:rsid w:val="000B2D66"/>
    <w:rsid w:val="000C1B55"/>
    <w:rsid w:val="000C3C49"/>
    <w:rsid w:val="000C6FAA"/>
    <w:rsid w:val="000D1474"/>
    <w:rsid w:val="000D22A7"/>
    <w:rsid w:val="000D4158"/>
    <w:rsid w:val="000D62FC"/>
    <w:rsid w:val="000E381B"/>
    <w:rsid w:val="001003C9"/>
    <w:rsid w:val="00102B0C"/>
    <w:rsid w:val="00107771"/>
    <w:rsid w:val="00110BB5"/>
    <w:rsid w:val="001111C3"/>
    <w:rsid w:val="001149EE"/>
    <w:rsid w:val="00120FF0"/>
    <w:rsid w:val="00121254"/>
    <w:rsid w:val="001322CE"/>
    <w:rsid w:val="001363C0"/>
    <w:rsid w:val="00140B71"/>
    <w:rsid w:val="00140CBB"/>
    <w:rsid w:val="00144021"/>
    <w:rsid w:val="0014685F"/>
    <w:rsid w:val="00153EE9"/>
    <w:rsid w:val="0016532C"/>
    <w:rsid w:val="0016622B"/>
    <w:rsid w:val="0017115B"/>
    <w:rsid w:val="0017529E"/>
    <w:rsid w:val="00190CE0"/>
    <w:rsid w:val="0019335A"/>
    <w:rsid w:val="0019346F"/>
    <w:rsid w:val="00193868"/>
    <w:rsid w:val="00193EE7"/>
    <w:rsid w:val="001A2229"/>
    <w:rsid w:val="001B626D"/>
    <w:rsid w:val="001B6E97"/>
    <w:rsid w:val="001C098C"/>
    <w:rsid w:val="001D45DA"/>
    <w:rsid w:val="001D6459"/>
    <w:rsid w:val="001E0E32"/>
    <w:rsid w:val="001F0B2C"/>
    <w:rsid w:val="001F6CE0"/>
    <w:rsid w:val="002033BB"/>
    <w:rsid w:val="00204B64"/>
    <w:rsid w:val="00210E9D"/>
    <w:rsid w:val="00217B2E"/>
    <w:rsid w:val="0022692D"/>
    <w:rsid w:val="00235F67"/>
    <w:rsid w:val="00240032"/>
    <w:rsid w:val="002404CF"/>
    <w:rsid w:val="00244192"/>
    <w:rsid w:val="00252277"/>
    <w:rsid w:val="002523BC"/>
    <w:rsid w:val="00255FC0"/>
    <w:rsid w:val="002766E9"/>
    <w:rsid w:val="0027750A"/>
    <w:rsid w:val="00281136"/>
    <w:rsid w:val="0028265B"/>
    <w:rsid w:val="002853CE"/>
    <w:rsid w:val="0028623F"/>
    <w:rsid w:val="00292EFD"/>
    <w:rsid w:val="002947F8"/>
    <w:rsid w:val="002A63AB"/>
    <w:rsid w:val="002B5DE5"/>
    <w:rsid w:val="002C70B0"/>
    <w:rsid w:val="002D5438"/>
    <w:rsid w:val="002E51CC"/>
    <w:rsid w:val="002E763D"/>
    <w:rsid w:val="002F1147"/>
    <w:rsid w:val="002F3C9B"/>
    <w:rsid w:val="002F3F9E"/>
    <w:rsid w:val="0030006F"/>
    <w:rsid w:val="00307250"/>
    <w:rsid w:val="00314486"/>
    <w:rsid w:val="00317837"/>
    <w:rsid w:val="003226B3"/>
    <w:rsid w:val="00333784"/>
    <w:rsid w:val="00342BE7"/>
    <w:rsid w:val="00343FC2"/>
    <w:rsid w:val="00350F0C"/>
    <w:rsid w:val="00353248"/>
    <w:rsid w:val="00354E47"/>
    <w:rsid w:val="00372824"/>
    <w:rsid w:val="00372985"/>
    <w:rsid w:val="00384EE4"/>
    <w:rsid w:val="003865BC"/>
    <w:rsid w:val="00395171"/>
    <w:rsid w:val="003953A7"/>
    <w:rsid w:val="003B0EA5"/>
    <w:rsid w:val="003B4129"/>
    <w:rsid w:val="003C6FB9"/>
    <w:rsid w:val="003D38A0"/>
    <w:rsid w:val="003E53DC"/>
    <w:rsid w:val="003F138B"/>
    <w:rsid w:val="003F1A88"/>
    <w:rsid w:val="003F30FE"/>
    <w:rsid w:val="00400988"/>
    <w:rsid w:val="00404346"/>
    <w:rsid w:val="0040707B"/>
    <w:rsid w:val="00407B90"/>
    <w:rsid w:val="00415B54"/>
    <w:rsid w:val="004160A7"/>
    <w:rsid w:val="00421DC6"/>
    <w:rsid w:val="00426DE5"/>
    <w:rsid w:val="00447A3F"/>
    <w:rsid w:val="004505CE"/>
    <w:rsid w:val="00450B1E"/>
    <w:rsid w:val="00455172"/>
    <w:rsid w:val="0046260D"/>
    <w:rsid w:val="00473436"/>
    <w:rsid w:val="00473BAC"/>
    <w:rsid w:val="004A395E"/>
    <w:rsid w:val="004B0AFF"/>
    <w:rsid w:val="004C7ADE"/>
    <w:rsid w:val="004E212F"/>
    <w:rsid w:val="004E2E9B"/>
    <w:rsid w:val="004F40F7"/>
    <w:rsid w:val="004F4AEF"/>
    <w:rsid w:val="0050441C"/>
    <w:rsid w:val="00504628"/>
    <w:rsid w:val="005076EF"/>
    <w:rsid w:val="0051523F"/>
    <w:rsid w:val="00526CB8"/>
    <w:rsid w:val="0053239C"/>
    <w:rsid w:val="00535209"/>
    <w:rsid w:val="00536655"/>
    <w:rsid w:val="00547D04"/>
    <w:rsid w:val="005659CE"/>
    <w:rsid w:val="005762C7"/>
    <w:rsid w:val="005774C4"/>
    <w:rsid w:val="00585049"/>
    <w:rsid w:val="00587F49"/>
    <w:rsid w:val="005927E9"/>
    <w:rsid w:val="00596A1E"/>
    <w:rsid w:val="005B462F"/>
    <w:rsid w:val="005F18B1"/>
    <w:rsid w:val="005F2D02"/>
    <w:rsid w:val="005F6B83"/>
    <w:rsid w:val="005F7AE4"/>
    <w:rsid w:val="006150C1"/>
    <w:rsid w:val="006233BF"/>
    <w:rsid w:val="00625E83"/>
    <w:rsid w:val="00641383"/>
    <w:rsid w:val="00654DFA"/>
    <w:rsid w:val="00660989"/>
    <w:rsid w:val="00663A54"/>
    <w:rsid w:val="006710E4"/>
    <w:rsid w:val="00671F92"/>
    <w:rsid w:val="00673DA2"/>
    <w:rsid w:val="00685AC2"/>
    <w:rsid w:val="0069079D"/>
    <w:rsid w:val="00691EC3"/>
    <w:rsid w:val="006C361E"/>
    <w:rsid w:val="006C72EB"/>
    <w:rsid w:val="006D2CC5"/>
    <w:rsid w:val="006D4233"/>
    <w:rsid w:val="006D7E9E"/>
    <w:rsid w:val="006E39A7"/>
    <w:rsid w:val="006E7D6C"/>
    <w:rsid w:val="00701DCA"/>
    <w:rsid w:val="00707445"/>
    <w:rsid w:val="00722082"/>
    <w:rsid w:val="00742B54"/>
    <w:rsid w:val="00750A75"/>
    <w:rsid w:val="00750D6E"/>
    <w:rsid w:val="00754749"/>
    <w:rsid w:val="007733A9"/>
    <w:rsid w:val="00777618"/>
    <w:rsid w:val="007B7C0E"/>
    <w:rsid w:val="007C4A62"/>
    <w:rsid w:val="007F7D72"/>
    <w:rsid w:val="00825534"/>
    <w:rsid w:val="008320BB"/>
    <w:rsid w:val="00836A8F"/>
    <w:rsid w:val="0084505C"/>
    <w:rsid w:val="00845DC2"/>
    <w:rsid w:val="008556AE"/>
    <w:rsid w:val="0086593D"/>
    <w:rsid w:val="00865EA6"/>
    <w:rsid w:val="00866E1B"/>
    <w:rsid w:val="00867E5A"/>
    <w:rsid w:val="008721EA"/>
    <w:rsid w:val="00885AF9"/>
    <w:rsid w:val="00887932"/>
    <w:rsid w:val="008A1B4B"/>
    <w:rsid w:val="008A673F"/>
    <w:rsid w:val="008C0400"/>
    <w:rsid w:val="008E031E"/>
    <w:rsid w:val="008F2028"/>
    <w:rsid w:val="008F2254"/>
    <w:rsid w:val="008F6F38"/>
    <w:rsid w:val="00906856"/>
    <w:rsid w:val="00914272"/>
    <w:rsid w:val="0092241E"/>
    <w:rsid w:val="00923062"/>
    <w:rsid w:val="0093701A"/>
    <w:rsid w:val="009403F9"/>
    <w:rsid w:val="0094392F"/>
    <w:rsid w:val="00953855"/>
    <w:rsid w:val="00997AB9"/>
    <w:rsid w:val="009A0E6C"/>
    <w:rsid w:val="009A515F"/>
    <w:rsid w:val="009A58D7"/>
    <w:rsid w:val="009C033A"/>
    <w:rsid w:val="009C17F6"/>
    <w:rsid w:val="009C4B57"/>
    <w:rsid w:val="009C622F"/>
    <w:rsid w:val="009D2A9D"/>
    <w:rsid w:val="00A047F8"/>
    <w:rsid w:val="00A064BF"/>
    <w:rsid w:val="00A1724E"/>
    <w:rsid w:val="00A26369"/>
    <w:rsid w:val="00A30393"/>
    <w:rsid w:val="00A42339"/>
    <w:rsid w:val="00A4365A"/>
    <w:rsid w:val="00A4613E"/>
    <w:rsid w:val="00A5403C"/>
    <w:rsid w:val="00A65C6A"/>
    <w:rsid w:val="00A66FB1"/>
    <w:rsid w:val="00A7491E"/>
    <w:rsid w:val="00A83599"/>
    <w:rsid w:val="00AA3A45"/>
    <w:rsid w:val="00AA69B0"/>
    <w:rsid w:val="00AA799E"/>
    <w:rsid w:val="00AB3351"/>
    <w:rsid w:val="00AC402C"/>
    <w:rsid w:val="00AC70EF"/>
    <w:rsid w:val="00AD4AC7"/>
    <w:rsid w:val="00B109C9"/>
    <w:rsid w:val="00B11354"/>
    <w:rsid w:val="00B16CB7"/>
    <w:rsid w:val="00B1791A"/>
    <w:rsid w:val="00B30725"/>
    <w:rsid w:val="00B32413"/>
    <w:rsid w:val="00B34988"/>
    <w:rsid w:val="00B36AF3"/>
    <w:rsid w:val="00B37A76"/>
    <w:rsid w:val="00B51559"/>
    <w:rsid w:val="00B525B9"/>
    <w:rsid w:val="00B5368C"/>
    <w:rsid w:val="00B56CF9"/>
    <w:rsid w:val="00B72DEA"/>
    <w:rsid w:val="00B94668"/>
    <w:rsid w:val="00BA214E"/>
    <w:rsid w:val="00BA6AB1"/>
    <w:rsid w:val="00BB0FDB"/>
    <w:rsid w:val="00BB54B7"/>
    <w:rsid w:val="00BB6AAD"/>
    <w:rsid w:val="00BC5428"/>
    <w:rsid w:val="00BC6917"/>
    <w:rsid w:val="00BD385E"/>
    <w:rsid w:val="00BE57ED"/>
    <w:rsid w:val="00BF08C4"/>
    <w:rsid w:val="00BF66C5"/>
    <w:rsid w:val="00C05A95"/>
    <w:rsid w:val="00C07DB0"/>
    <w:rsid w:val="00C23A0A"/>
    <w:rsid w:val="00C37E9E"/>
    <w:rsid w:val="00C50F26"/>
    <w:rsid w:val="00C5437E"/>
    <w:rsid w:val="00C75B9C"/>
    <w:rsid w:val="00C8359F"/>
    <w:rsid w:val="00C85695"/>
    <w:rsid w:val="00CA6928"/>
    <w:rsid w:val="00CB3807"/>
    <w:rsid w:val="00CB5AB7"/>
    <w:rsid w:val="00CC02AD"/>
    <w:rsid w:val="00CC4F65"/>
    <w:rsid w:val="00D02E12"/>
    <w:rsid w:val="00D1534E"/>
    <w:rsid w:val="00D260CE"/>
    <w:rsid w:val="00D3334F"/>
    <w:rsid w:val="00D62084"/>
    <w:rsid w:val="00DC2924"/>
    <w:rsid w:val="00DD6802"/>
    <w:rsid w:val="00DE2F81"/>
    <w:rsid w:val="00DE44D6"/>
    <w:rsid w:val="00DF2AC4"/>
    <w:rsid w:val="00DF3B53"/>
    <w:rsid w:val="00DF57BF"/>
    <w:rsid w:val="00DF7A56"/>
    <w:rsid w:val="00E03FF0"/>
    <w:rsid w:val="00E11818"/>
    <w:rsid w:val="00E24F6E"/>
    <w:rsid w:val="00E319F7"/>
    <w:rsid w:val="00E4191E"/>
    <w:rsid w:val="00E43E13"/>
    <w:rsid w:val="00E44CEC"/>
    <w:rsid w:val="00E46EF8"/>
    <w:rsid w:val="00E55137"/>
    <w:rsid w:val="00E56E75"/>
    <w:rsid w:val="00E61C06"/>
    <w:rsid w:val="00E7110A"/>
    <w:rsid w:val="00E92A0F"/>
    <w:rsid w:val="00E9317B"/>
    <w:rsid w:val="00E953F7"/>
    <w:rsid w:val="00EA1069"/>
    <w:rsid w:val="00EA7A38"/>
    <w:rsid w:val="00EB0298"/>
    <w:rsid w:val="00EB1669"/>
    <w:rsid w:val="00EC07C0"/>
    <w:rsid w:val="00EC5700"/>
    <w:rsid w:val="00ED5C5D"/>
    <w:rsid w:val="00ED6D79"/>
    <w:rsid w:val="00EF0B95"/>
    <w:rsid w:val="00EF5A9B"/>
    <w:rsid w:val="00EF6210"/>
    <w:rsid w:val="00F03785"/>
    <w:rsid w:val="00F1306B"/>
    <w:rsid w:val="00F13251"/>
    <w:rsid w:val="00F23D87"/>
    <w:rsid w:val="00F47568"/>
    <w:rsid w:val="00F53DDC"/>
    <w:rsid w:val="00F55B04"/>
    <w:rsid w:val="00F60E9B"/>
    <w:rsid w:val="00F6259C"/>
    <w:rsid w:val="00F63E71"/>
    <w:rsid w:val="00F6551E"/>
    <w:rsid w:val="00F92DC6"/>
    <w:rsid w:val="00FA1116"/>
    <w:rsid w:val="00FB08CB"/>
    <w:rsid w:val="00FB36F7"/>
    <w:rsid w:val="00FB6C85"/>
    <w:rsid w:val="00FD3DFF"/>
    <w:rsid w:val="00FE54AB"/>
    <w:rsid w:val="00FE55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3966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4523D"/>
    <w:pPr>
      <w:widowControl w:val="0"/>
    </w:pPr>
    <w:rPr>
      <w:snapToGrid w:val="0"/>
      <w:kern w:val="28"/>
      <w:sz w:val="22"/>
    </w:rPr>
  </w:style>
  <w:style w:type="paragraph" w:styleId="Heading1">
    <w:name w:val="heading 1"/>
    <w:basedOn w:val="Normal"/>
    <w:next w:val="ParaNum"/>
    <w:qFormat/>
    <w:rsid w:val="0004523D"/>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4523D"/>
    <w:pPr>
      <w:keepNext/>
      <w:numPr>
        <w:ilvl w:val="1"/>
        <w:numId w:val="24"/>
      </w:numPr>
      <w:spacing w:after="120"/>
      <w:outlineLvl w:val="1"/>
    </w:pPr>
    <w:rPr>
      <w:b/>
    </w:rPr>
  </w:style>
  <w:style w:type="paragraph" w:styleId="Heading3">
    <w:name w:val="heading 3"/>
    <w:basedOn w:val="Normal"/>
    <w:next w:val="ParaNum"/>
    <w:qFormat/>
    <w:rsid w:val="0004523D"/>
    <w:pPr>
      <w:keepNext/>
      <w:numPr>
        <w:ilvl w:val="2"/>
        <w:numId w:val="24"/>
      </w:numPr>
      <w:tabs>
        <w:tab w:val="left" w:pos="2160"/>
      </w:tabs>
      <w:spacing w:after="120"/>
      <w:outlineLvl w:val="2"/>
    </w:pPr>
    <w:rPr>
      <w:b/>
    </w:rPr>
  </w:style>
  <w:style w:type="paragraph" w:styleId="Heading4">
    <w:name w:val="heading 4"/>
    <w:basedOn w:val="Normal"/>
    <w:next w:val="ParaNum"/>
    <w:qFormat/>
    <w:rsid w:val="0004523D"/>
    <w:pPr>
      <w:keepNext/>
      <w:numPr>
        <w:ilvl w:val="3"/>
        <w:numId w:val="24"/>
      </w:numPr>
      <w:tabs>
        <w:tab w:val="left" w:pos="2880"/>
      </w:tabs>
      <w:spacing w:after="120"/>
      <w:outlineLvl w:val="3"/>
    </w:pPr>
    <w:rPr>
      <w:b/>
    </w:rPr>
  </w:style>
  <w:style w:type="paragraph" w:styleId="Heading5">
    <w:name w:val="heading 5"/>
    <w:basedOn w:val="Normal"/>
    <w:next w:val="ParaNum"/>
    <w:qFormat/>
    <w:rsid w:val="0004523D"/>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04523D"/>
    <w:pPr>
      <w:numPr>
        <w:ilvl w:val="5"/>
        <w:numId w:val="24"/>
      </w:numPr>
      <w:tabs>
        <w:tab w:val="left" w:pos="4320"/>
      </w:tabs>
      <w:spacing w:after="120"/>
      <w:outlineLvl w:val="5"/>
    </w:pPr>
    <w:rPr>
      <w:b/>
    </w:rPr>
  </w:style>
  <w:style w:type="paragraph" w:styleId="Heading7">
    <w:name w:val="heading 7"/>
    <w:basedOn w:val="Normal"/>
    <w:next w:val="ParaNum"/>
    <w:qFormat/>
    <w:rsid w:val="0004523D"/>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04523D"/>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04523D"/>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452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523D"/>
  </w:style>
  <w:style w:type="paragraph" w:styleId="Header">
    <w:name w:val="header"/>
    <w:basedOn w:val="Normal"/>
    <w:autoRedefine/>
    <w:rsid w:val="0004523D"/>
    <w:pPr>
      <w:tabs>
        <w:tab w:val="center" w:pos="4680"/>
        <w:tab w:val="right" w:pos="9360"/>
      </w:tabs>
    </w:pPr>
    <w:rPr>
      <w:b/>
    </w:rPr>
  </w:style>
  <w:style w:type="paragraph" w:styleId="Footer">
    <w:name w:val="footer"/>
    <w:basedOn w:val="Normal"/>
    <w:link w:val="FooterChar"/>
    <w:uiPriority w:val="99"/>
    <w:rsid w:val="0004523D"/>
    <w:pPr>
      <w:tabs>
        <w:tab w:val="center" w:pos="4320"/>
        <w:tab w:val="right" w:pos="8640"/>
      </w:tabs>
    </w:pPr>
  </w:style>
  <w:style w:type="character" w:styleId="PageNumber">
    <w:name w:val="page number"/>
    <w:basedOn w:val="DefaultParagraphFont"/>
    <w:rsid w:val="0004523D"/>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n"/>
    <w:link w:val="FootnoteTextChar"/>
    <w:rsid w:val="0004523D"/>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4523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Hyperlink">
    <w:name w:val="Hyperlink"/>
    <w:rsid w:val="0004523D"/>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character" w:customStyle="1" w:styleId="starpage1">
    <w:name w:val="starpage1"/>
    <w:rPr>
      <w:b/>
      <w:bCs/>
      <w:i/>
      <w:iCs/>
      <w:color w:val="800080"/>
    </w:rPr>
  </w:style>
  <w:style w:type="paragraph" w:styleId="ListParagraph">
    <w:name w:val="List Paragraph"/>
    <w:basedOn w:val="Normal"/>
    <w:uiPriority w:val="34"/>
    <w:qFormat/>
    <w:rsid w:val="0004321B"/>
    <w:pPr>
      <w:ind w:left="720"/>
    </w:pPr>
  </w:style>
  <w:style w:type="character" w:customStyle="1" w:styleId="FootnoteTextChar">
    <w:name w:val="Footnote Text Char"/>
    <w:aliases w:val="ALTS FOOTNOTE Char Char1,ALTS FOOTNOTE Char2,Footnote Text Char Char Char1,Footnote Text Char1 Char Char Char Char1,Footnote Text Char1 Char Char Char2,Footnote Text Char1 Char1 Char1,Footnote Text Char1 Char2,Footnote Text Char2 Char"/>
    <w:link w:val="FootnoteText"/>
    <w:rsid w:val="00EA7A38"/>
  </w:style>
  <w:style w:type="character" w:styleId="CommentReference">
    <w:name w:val="annotation reference"/>
    <w:uiPriority w:val="99"/>
    <w:unhideWhenUsed/>
    <w:rsid w:val="00FA1116"/>
    <w:rPr>
      <w:sz w:val="16"/>
      <w:szCs w:val="16"/>
    </w:rPr>
  </w:style>
  <w:style w:type="paragraph" w:styleId="CommentText">
    <w:name w:val="annotation text"/>
    <w:basedOn w:val="Normal"/>
    <w:link w:val="CommentTextChar"/>
    <w:uiPriority w:val="99"/>
    <w:unhideWhenUsed/>
    <w:rsid w:val="00FA1116"/>
    <w:rPr>
      <w:sz w:val="20"/>
    </w:rPr>
  </w:style>
  <w:style w:type="character" w:customStyle="1" w:styleId="CommentTextChar">
    <w:name w:val="Comment Text Char"/>
    <w:basedOn w:val="DefaultParagraphFont"/>
    <w:link w:val="CommentText"/>
    <w:uiPriority w:val="99"/>
    <w:rsid w:val="00FA1116"/>
  </w:style>
  <w:style w:type="paragraph" w:customStyle="1" w:styleId="ParaNum">
    <w:name w:val="ParaNum"/>
    <w:basedOn w:val="Normal"/>
    <w:rsid w:val="0004523D"/>
    <w:pPr>
      <w:numPr>
        <w:numId w:val="19"/>
      </w:numPr>
      <w:tabs>
        <w:tab w:val="clear" w:pos="1080"/>
        <w:tab w:val="num" w:pos="1440"/>
      </w:tabs>
      <w:spacing w:after="120"/>
    </w:p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rsid w:val="00DE2F81"/>
  </w:style>
  <w:style w:type="paragraph" w:styleId="CommentSubject">
    <w:name w:val="annotation subject"/>
    <w:basedOn w:val="CommentText"/>
    <w:next w:val="CommentText"/>
    <w:link w:val="CommentSubjectChar"/>
    <w:rsid w:val="00BE57ED"/>
    <w:rPr>
      <w:b/>
      <w:bCs/>
    </w:rPr>
  </w:style>
  <w:style w:type="character" w:customStyle="1" w:styleId="CommentSubjectChar">
    <w:name w:val="Comment Subject Char"/>
    <w:link w:val="CommentSubject"/>
    <w:rsid w:val="00BE57ED"/>
    <w:rPr>
      <w:b/>
      <w:bCs/>
    </w:rPr>
  </w:style>
  <w:style w:type="paragraph" w:styleId="Revision">
    <w:name w:val="Revision"/>
    <w:hidden/>
    <w:uiPriority w:val="99"/>
    <w:semiHidden/>
    <w:rsid w:val="00193EE7"/>
    <w:rPr>
      <w:sz w:val="22"/>
    </w:rPr>
  </w:style>
  <w:style w:type="paragraph" w:styleId="EndnoteText">
    <w:name w:val="endnote text"/>
    <w:basedOn w:val="Normal"/>
    <w:link w:val="EndnoteTextChar"/>
    <w:rsid w:val="0004523D"/>
    <w:rPr>
      <w:sz w:val="20"/>
    </w:rPr>
  </w:style>
  <w:style w:type="character" w:customStyle="1" w:styleId="EndnoteTextChar">
    <w:name w:val="Endnote Text Char"/>
    <w:basedOn w:val="DefaultParagraphFont"/>
    <w:link w:val="EndnoteText"/>
    <w:rsid w:val="0094392F"/>
    <w:rPr>
      <w:snapToGrid w:val="0"/>
      <w:kern w:val="28"/>
    </w:rPr>
  </w:style>
  <w:style w:type="character" w:styleId="EndnoteReference">
    <w:name w:val="endnote reference"/>
    <w:rsid w:val="0004523D"/>
    <w:rPr>
      <w:vertAlign w:val="superscript"/>
    </w:rPr>
  </w:style>
  <w:style w:type="paragraph" w:styleId="TOC1">
    <w:name w:val="toc 1"/>
    <w:basedOn w:val="Normal"/>
    <w:next w:val="Normal"/>
    <w:rsid w:val="0004523D"/>
    <w:pPr>
      <w:tabs>
        <w:tab w:val="left" w:pos="360"/>
        <w:tab w:val="right" w:leader="dot" w:pos="9360"/>
      </w:tabs>
      <w:suppressAutoHyphens/>
      <w:ind w:left="360" w:right="720" w:hanging="360"/>
    </w:pPr>
    <w:rPr>
      <w:caps/>
      <w:noProof/>
    </w:rPr>
  </w:style>
  <w:style w:type="paragraph" w:styleId="TOC2">
    <w:name w:val="toc 2"/>
    <w:basedOn w:val="Normal"/>
    <w:next w:val="Normal"/>
    <w:rsid w:val="0004523D"/>
    <w:pPr>
      <w:tabs>
        <w:tab w:val="left" w:pos="720"/>
        <w:tab w:val="right" w:leader="dot" w:pos="9360"/>
      </w:tabs>
      <w:suppressAutoHyphens/>
      <w:ind w:left="720" w:right="720" w:hanging="360"/>
    </w:pPr>
    <w:rPr>
      <w:noProof/>
    </w:rPr>
  </w:style>
  <w:style w:type="paragraph" w:styleId="TOC3">
    <w:name w:val="toc 3"/>
    <w:basedOn w:val="Normal"/>
    <w:next w:val="Normal"/>
    <w:rsid w:val="0004523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4523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4523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4523D"/>
    <w:pPr>
      <w:tabs>
        <w:tab w:val="left" w:pos="2160"/>
        <w:tab w:val="right" w:leader="dot" w:pos="9360"/>
      </w:tabs>
      <w:suppressAutoHyphens/>
      <w:ind w:left="2160" w:hanging="360"/>
    </w:pPr>
    <w:rPr>
      <w:noProof/>
    </w:rPr>
  </w:style>
  <w:style w:type="paragraph" w:styleId="TOC7">
    <w:name w:val="toc 7"/>
    <w:basedOn w:val="Normal"/>
    <w:next w:val="Normal"/>
    <w:autoRedefine/>
    <w:rsid w:val="0004523D"/>
    <w:pPr>
      <w:tabs>
        <w:tab w:val="left" w:pos="2520"/>
        <w:tab w:val="right" w:leader="dot" w:pos="9360"/>
      </w:tabs>
      <w:suppressAutoHyphens/>
      <w:ind w:left="2520" w:hanging="360"/>
    </w:pPr>
    <w:rPr>
      <w:noProof/>
    </w:rPr>
  </w:style>
  <w:style w:type="paragraph" w:styleId="TOC8">
    <w:name w:val="toc 8"/>
    <w:basedOn w:val="Normal"/>
    <w:next w:val="Normal"/>
    <w:autoRedefine/>
    <w:rsid w:val="0004523D"/>
    <w:pPr>
      <w:tabs>
        <w:tab w:val="left" w:pos="2880"/>
        <w:tab w:val="right" w:leader="dot" w:pos="9360"/>
      </w:tabs>
      <w:suppressAutoHyphens/>
      <w:ind w:left="2880" w:hanging="360"/>
    </w:pPr>
    <w:rPr>
      <w:noProof/>
    </w:rPr>
  </w:style>
  <w:style w:type="paragraph" w:styleId="TOC9">
    <w:name w:val="toc 9"/>
    <w:basedOn w:val="Normal"/>
    <w:next w:val="Normal"/>
    <w:autoRedefine/>
    <w:rsid w:val="0004523D"/>
    <w:pPr>
      <w:tabs>
        <w:tab w:val="left" w:pos="3240"/>
        <w:tab w:val="right" w:leader="dot" w:pos="9360"/>
      </w:tabs>
      <w:suppressAutoHyphens/>
      <w:ind w:left="3240" w:hanging="360"/>
    </w:pPr>
    <w:rPr>
      <w:noProof/>
    </w:rPr>
  </w:style>
  <w:style w:type="paragraph" w:styleId="TOAHeading">
    <w:name w:val="toa heading"/>
    <w:basedOn w:val="Normal"/>
    <w:next w:val="Normal"/>
    <w:rsid w:val="0004523D"/>
    <w:pPr>
      <w:tabs>
        <w:tab w:val="right" w:pos="9360"/>
      </w:tabs>
      <w:suppressAutoHyphens/>
    </w:pPr>
  </w:style>
  <w:style w:type="character" w:customStyle="1" w:styleId="EquationCaption">
    <w:name w:val="_Equation Caption"/>
    <w:rsid w:val="0004523D"/>
  </w:style>
  <w:style w:type="paragraph" w:styleId="BlockText">
    <w:name w:val="Block Text"/>
    <w:basedOn w:val="Normal"/>
    <w:rsid w:val="0004523D"/>
    <w:pPr>
      <w:spacing w:after="240"/>
      <w:ind w:left="1440" w:right="1440"/>
    </w:pPr>
  </w:style>
  <w:style w:type="paragraph" w:customStyle="1" w:styleId="Paratitle">
    <w:name w:val="Para title"/>
    <w:basedOn w:val="Normal"/>
    <w:rsid w:val="0004523D"/>
    <w:pPr>
      <w:tabs>
        <w:tab w:val="center" w:pos="9270"/>
      </w:tabs>
      <w:spacing w:after="240"/>
    </w:pPr>
    <w:rPr>
      <w:spacing w:val="-2"/>
    </w:rPr>
  </w:style>
  <w:style w:type="paragraph" w:customStyle="1" w:styleId="Bullet">
    <w:name w:val="Bullet"/>
    <w:basedOn w:val="Normal"/>
    <w:rsid w:val="0004523D"/>
    <w:pPr>
      <w:tabs>
        <w:tab w:val="left" w:pos="2160"/>
      </w:tabs>
      <w:spacing w:after="220"/>
      <w:ind w:left="2160" w:hanging="720"/>
    </w:pPr>
  </w:style>
  <w:style w:type="paragraph" w:customStyle="1" w:styleId="TableFormat">
    <w:name w:val="TableFormat"/>
    <w:basedOn w:val="Bullet"/>
    <w:rsid w:val="0004523D"/>
    <w:pPr>
      <w:tabs>
        <w:tab w:val="clear" w:pos="2160"/>
        <w:tab w:val="left" w:pos="5040"/>
      </w:tabs>
      <w:ind w:left="5040" w:hanging="3600"/>
    </w:pPr>
  </w:style>
  <w:style w:type="paragraph" w:customStyle="1" w:styleId="TOCTitle">
    <w:name w:val="TOC Title"/>
    <w:basedOn w:val="Normal"/>
    <w:rsid w:val="0004523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4523D"/>
    <w:pPr>
      <w:jc w:val="center"/>
    </w:pPr>
    <w:rPr>
      <w:rFonts w:ascii="Times New Roman Bold" w:hAnsi="Times New Roman Bold"/>
      <w:b/>
      <w:bCs/>
      <w:caps/>
      <w:szCs w:val="22"/>
    </w:rPr>
  </w:style>
  <w:style w:type="character" w:customStyle="1" w:styleId="FooterChar">
    <w:name w:val="Footer Char"/>
    <w:link w:val="Footer"/>
    <w:uiPriority w:val="99"/>
    <w:rsid w:val="0004523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erratum-ord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erratum-order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