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1A8E2F5B">
            <w:pPr>
              <w:tabs>
                <w:tab w:val="center" w:pos="4680"/>
              </w:tabs>
              <w:suppressAutoHyphens/>
              <w:rPr>
                <w:spacing w:val="-2"/>
              </w:rPr>
            </w:pPr>
            <w:r>
              <w:rPr>
                <w:spacing w:val="-2"/>
              </w:rPr>
              <w:t>La Raza Media Group, LLC</w:t>
            </w:r>
          </w:p>
          <w:p w:rsidR="00AD2A9B" w:rsidP="007115F7" w14:paraId="492BB827" w14:textId="77777777">
            <w:pPr>
              <w:tabs>
                <w:tab w:val="center" w:pos="4680"/>
              </w:tabs>
              <w:suppressAutoHyphens/>
              <w:rPr>
                <w:spacing w:val="-2"/>
              </w:rPr>
            </w:pPr>
            <w:r>
              <w:rPr>
                <w:spacing w:val="-2"/>
              </w:rPr>
              <w:t xml:space="preserve">Licensee of Station </w:t>
            </w:r>
            <w:r w:rsidR="0057466C">
              <w:rPr>
                <w:spacing w:val="-2"/>
              </w:rPr>
              <w:t>WTWB</w:t>
            </w:r>
          </w:p>
          <w:p w:rsidR="0057466C" w:rsidP="007115F7" w14:paraId="3A55360E" w14:textId="77777777">
            <w:pPr>
              <w:tabs>
                <w:tab w:val="center" w:pos="4680"/>
              </w:tabs>
              <w:suppressAutoHyphens/>
              <w:rPr>
                <w:spacing w:val="-2"/>
              </w:rPr>
            </w:pPr>
          </w:p>
          <w:p w:rsidR="0057466C" w:rsidRPr="00AD2A9B" w:rsidP="007115F7" w14:paraId="07E9B480" w14:textId="354B7ED0">
            <w:pPr>
              <w:tabs>
                <w:tab w:val="center" w:pos="4680"/>
              </w:tabs>
              <w:suppressAutoHyphens/>
              <w:rPr>
                <w:spacing w:val="-2"/>
              </w:rPr>
            </w:pPr>
            <w:r>
              <w:rPr>
                <w:spacing w:val="-2"/>
              </w:rPr>
              <w:t>Auburndale, Florida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1B4F27F8">
            <w:pPr>
              <w:tabs>
                <w:tab w:val="center" w:pos="4680"/>
              </w:tabs>
              <w:suppressAutoHyphens/>
              <w:rPr>
                <w:spacing w:val="-2"/>
              </w:rPr>
            </w:pPr>
            <w:r>
              <w:rPr>
                <w:spacing w:val="-2"/>
              </w:rPr>
              <w:t xml:space="preserve">File No.: </w:t>
            </w:r>
            <w:r w:rsidR="0057466C">
              <w:rPr>
                <w:spacing w:val="-2"/>
              </w:rPr>
              <w:t>EB-FIELDSCR-21-00032883</w:t>
            </w:r>
          </w:p>
          <w:p w:rsidR="00D55FBC" w:rsidP="002D462B" w14:paraId="417915A0" w14:textId="77777777">
            <w:pPr>
              <w:tabs>
                <w:tab w:val="center" w:pos="4680"/>
              </w:tabs>
              <w:suppressAutoHyphens/>
              <w:rPr>
                <w:spacing w:val="-2"/>
              </w:rPr>
            </w:pPr>
          </w:p>
          <w:p w:rsidR="002D462B" w:rsidP="002D462B" w14:paraId="5D3F5FAF" w14:textId="77777777">
            <w:pPr>
              <w:tabs>
                <w:tab w:val="center" w:pos="4680"/>
              </w:tabs>
              <w:suppressAutoHyphens/>
              <w:rPr>
                <w:spacing w:val="-2"/>
              </w:rPr>
            </w:pPr>
            <w:r>
              <w:rPr>
                <w:spacing w:val="-2"/>
              </w:rPr>
              <w:t>Facility ID: 74153</w:t>
            </w:r>
          </w:p>
          <w:p w:rsidR="002D462B" w:rsidRPr="00D55FBC" w:rsidP="002D462B" w14:paraId="69D84720" w14:textId="622F08FF">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6809AE48">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466C">
        <w:rPr>
          <w:b/>
          <w:spacing w:val="-2"/>
        </w:rPr>
        <w:t xml:space="preserve">April </w:t>
      </w:r>
      <w:r w:rsidR="000B75B9">
        <w:rPr>
          <w:b/>
          <w:spacing w:val="-2"/>
        </w:rPr>
        <w:t>15</w:t>
      </w:r>
      <w:r w:rsidR="0057466C">
        <w:rPr>
          <w:b/>
          <w:spacing w:val="-2"/>
        </w:rPr>
        <w:t>, 2022</w:t>
      </w:r>
    </w:p>
    <w:p w:rsidR="00822CE0" w14:paraId="30D3BF8B" w14:textId="77777777"/>
    <w:p w:rsidR="004C2EE3" w14:paraId="466808CB" w14:textId="4BC24F28">
      <w:pPr>
        <w:rPr>
          <w:spacing w:val="-2"/>
        </w:rPr>
      </w:pPr>
      <w:r>
        <w:t xml:space="preserve">By </w:t>
      </w:r>
      <w:r w:rsidR="004E4A22">
        <w:t>the</w:t>
      </w:r>
      <w:r w:rsidR="002A2D2E">
        <w:t xml:space="preserve"> </w:t>
      </w:r>
      <w:r w:rsidR="00AD2A9B">
        <w:rPr>
          <w:spacing w:val="-2"/>
        </w:rPr>
        <w:t xml:space="preserve">Regional Director, Region </w:t>
      </w:r>
      <w:r w:rsidR="0057466C">
        <w:rPr>
          <w:spacing w:val="-2"/>
        </w:rPr>
        <w:t>Two</w:t>
      </w:r>
      <w:r w:rsidR="00AD2A9B">
        <w:rPr>
          <w:spacing w:val="-2"/>
        </w:rPr>
        <w:t>, Enforcement Bureau</w:t>
      </w:r>
      <w:r>
        <w:rPr>
          <w:spacing w:val="-2"/>
        </w:rPr>
        <w:t>:</w:t>
      </w:r>
    </w:p>
    <w:p w:rsidR="00412FC5" w:rsidP="00412FC5" w14:paraId="74257FDC" w14:textId="77777777"/>
    <w:p w:rsidR="00AD2A9B" w:rsidRPr="00AD2A9B" w:rsidP="00AD2A9B" w14:paraId="11AFD384" w14:textId="47510A7B">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57466C">
        <w:t>La Raza Media Group, LLC</w:t>
      </w:r>
      <w:r w:rsidRPr="00AD2A9B">
        <w:t xml:space="preserve">, licensee of radio station </w:t>
      </w:r>
      <w:r w:rsidR="0057466C">
        <w:t>WTWB</w:t>
      </w:r>
      <w:r w:rsidR="008F05EC">
        <w:t xml:space="preserve"> </w:t>
      </w:r>
      <w:r w:rsidRPr="00AD2A9B">
        <w:t xml:space="preserve">in </w:t>
      </w:r>
      <w:r w:rsidR="0057466C">
        <w:t>Auburndale, Florida</w:t>
      </w:r>
      <w:r w:rsidR="004D5FCC">
        <w:t xml:space="preserve"> (Station)</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70AAAA8D">
      <w:pPr>
        <w:pStyle w:val="ParaNum"/>
      </w:pPr>
      <w:r w:rsidRPr="008F05EC">
        <w:t>On</w:t>
      </w:r>
      <w:r w:rsidR="00121E31">
        <w:t xml:space="preserve"> March 29</w:t>
      </w:r>
      <w:r w:rsidR="004D5FCC">
        <w:t>,</w:t>
      </w:r>
      <w:r w:rsidR="00121E31">
        <w:t xml:space="preserve"> 2022</w:t>
      </w:r>
      <w:r w:rsidRPr="008F05EC">
        <w:t xml:space="preserve">, an </w:t>
      </w:r>
      <w:r w:rsidR="00121E31">
        <w:t>A</w:t>
      </w:r>
      <w:r w:rsidRPr="008F05EC">
        <w:t xml:space="preserve">gent of the Enforcement Bureau’s </w:t>
      </w:r>
      <w:r w:rsidR="00121E31">
        <w:t>Miami</w:t>
      </w:r>
      <w:r w:rsidRPr="008F05EC">
        <w:t xml:space="preserve"> Office monitored</w:t>
      </w:r>
      <w:r w:rsidR="004D5FCC">
        <w:t xml:space="preserve"> </w:t>
      </w:r>
      <w:r w:rsidR="00A3722D">
        <w:t xml:space="preserve">and inspected </w:t>
      </w:r>
      <w:r w:rsidR="004D5FCC">
        <w:t>the S</w:t>
      </w:r>
      <w:r w:rsidRPr="00AD2A9B">
        <w:t xml:space="preserve">tation </w:t>
      </w:r>
      <w:r w:rsidRPr="008F05EC">
        <w:t>and observed the following violation:</w:t>
      </w:r>
    </w:p>
    <w:p w:rsidR="0085008E" w:rsidP="000B75B9" w14:paraId="6680E37E" w14:textId="0E1E4C0F">
      <w:pPr>
        <w:widowControl/>
        <w:numPr>
          <w:ilvl w:val="0"/>
          <w:numId w:val="7"/>
        </w:numPr>
        <w:spacing w:after="120"/>
      </w:pPr>
      <w:r>
        <w:t>47 CFR § 73.1560(a):  “(1) . . . t</w:t>
      </w:r>
      <w:r w:rsidRPr="00D806C3">
        <w:t>he antenna input power of an AM station, as determined by the procedures specified in § 73.51, must be maintained as near as practicable to the authorized antenna input power and may not be less than 90 percent nor greater than 105 percent of the authorized power</w:t>
      </w:r>
      <w:r>
        <w:t xml:space="preserve">,” and “(2) </w:t>
      </w:r>
      <w:r w:rsidRPr="00D806C3">
        <w:t xml:space="preserve">Whenever the transmitter of an AM station cannot be placed into the specified operating mode at the time required, transmissions of the station must be immediately terminated. </w:t>
      </w:r>
      <w:r>
        <w:t xml:space="preserve"> </w:t>
      </w:r>
      <w:r w:rsidRPr="00D806C3">
        <w:t>However, if the radiated field at any bearing or elevation does not exceed that permitted for that time of day, operation in the mode with the lesser radiated field may continue under the notification procedures of paragraph (d) of this section.</w:t>
      </w:r>
      <w:r>
        <w:t xml:space="preserve">”  </w:t>
      </w:r>
      <w:r>
        <w:t>According to its license, the Station is authorized to operate with 5 kilowatts of power during daytime hours and 13 watts of power during nighttime hours.  In response to a complaint that the Station was not reducing power after sunset, an Agent from the Miami Office monitored field strength levels for the Station and observed the station did not reduce power after sunset.  The Agent then spoke with the Station’s general manager and learned that the station was operating at 3.</w:t>
      </w:r>
      <w:r>
        <w:t xml:space="preserve">5 kilowatts </w:t>
      </w:r>
      <w:r>
        <w:t>during daytime and nighttime hours.  Operating at 3.5 kilowatts during nighttime hours far exceeds the Station’s nighttime authorization to operate at 1</w:t>
      </w:r>
      <w:r w:rsidR="008A5F0E">
        <w:t>3</w:t>
      </w:r>
      <w:r>
        <w:t xml:space="preserve"> watts, and therefore violated section 73.1560(a)(1) of the Commission’s rules.  Because it did not seek authority for reduced daytime operating power, the </w:t>
      </w:r>
      <w:r w:rsidR="00A3722D">
        <w:t>S</w:t>
      </w:r>
      <w:r>
        <w:t xml:space="preserve">tation’s daytime operations also violated sections 73.1560(a)(1) – (2) of the Commission’s rules. </w:t>
      </w:r>
    </w:p>
    <w:p w:rsidR="00655792" w:rsidP="002D462B" w14:paraId="6F65A853" w14:textId="7AB141CE">
      <w:pPr>
        <w:numPr>
          <w:ilvl w:val="0"/>
          <w:numId w:val="7"/>
        </w:numPr>
        <w:spacing w:after="120"/>
      </w:pPr>
      <w:r>
        <w:t xml:space="preserve">47 CFR </w:t>
      </w:r>
      <w:r>
        <w:t xml:space="preserve">§ 73.1745(a):  “No broadcast station shall operate at times, or with modes or power, other than those specified and made a part of the license, unless otherwise provided in this part.”  According to </w:t>
      </w:r>
      <w:r w:rsidR="004D5FCC">
        <w:t>its license</w:t>
      </w:r>
      <w:r>
        <w:t xml:space="preserve">, </w:t>
      </w:r>
      <w:r w:rsidR="002D462B">
        <w:t xml:space="preserve">the </w:t>
      </w:r>
      <w:r w:rsidR="004D5FCC">
        <w:t>S</w:t>
      </w:r>
      <w:r w:rsidR="002D462B">
        <w:t>tation</w:t>
      </w:r>
      <w:r>
        <w:t xml:space="preserve"> is authorized to operate with </w:t>
      </w:r>
      <w:r w:rsidR="00A3722D">
        <w:t>5 </w:t>
      </w:r>
      <w:r>
        <w:t>kilowatts of power during daytime hours and 13 watts</w:t>
      </w:r>
      <w:r w:rsidR="002D462B">
        <w:t xml:space="preserve"> of power</w:t>
      </w:r>
      <w:r>
        <w:t xml:space="preserve"> during nighttime hours.  In response to a complaint</w:t>
      </w:r>
      <w:r w:rsidR="004D5FCC">
        <w:t xml:space="preserve"> that the Station was not reducing power after sunset</w:t>
      </w:r>
      <w:r>
        <w:t xml:space="preserve">, an Agent from the Miami Office monitored field strength levels for </w:t>
      </w:r>
      <w:r w:rsidR="004D5FCC">
        <w:t>the S</w:t>
      </w:r>
      <w:r>
        <w:t>tation and observed the station did not reduce power after sunset</w:t>
      </w:r>
      <w:r w:rsidR="002D462B">
        <w:t xml:space="preserve">, in violation of section 73.1745(a) of the Commission’s rules.  </w:t>
      </w:r>
      <w:r w:rsidR="00694E34">
        <w:t xml:space="preserve">After speaking with </w:t>
      </w:r>
      <w:r w:rsidR="00A3722D">
        <w:t>Station’s</w:t>
      </w:r>
      <w:r w:rsidR="00694E34">
        <w:t xml:space="preserve"> </w:t>
      </w:r>
      <w:r w:rsidR="00BC6DA9">
        <w:t>g</w:t>
      </w:r>
      <w:r w:rsidR="00694E34">
        <w:t xml:space="preserve">eneral </w:t>
      </w:r>
      <w:r w:rsidR="00BC6DA9">
        <w:t>m</w:t>
      </w:r>
      <w:r w:rsidR="00694E34">
        <w:t xml:space="preserve">anager, the Agent learned that the station operated at </w:t>
      </w:r>
      <w:r w:rsidR="0085008E">
        <w:t>3.</w:t>
      </w:r>
      <w:r w:rsidR="00694E34">
        <w:t xml:space="preserve">5 kilowatts </w:t>
      </w:r>
      <w:r w:rsidR="00694E34">
        <w:t>during daytime and nighttime hours.</w:t>
      </w:r>
    </w:p>
    <w:p w:rsidR="008F05EC" w:rsidP="008F05EC" w14:paraId="32E2E4CC" w14:textId="01751622">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066511">
        <w:t>La Raza Media Group, LLC</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w:t>
      </w:r>
      <w:r w:rsidRPr="008F05EC">
        <w:t>time line</w:t>
      </w:r>
      <w:r w:rsidRPr="008F05EC">
        <w:t xml:space="preserv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386DE466">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066511">
        <w:t>La Raza Media Group, LLC</w:t>
      </w:r>
      <w:r w:rsidRPr="00D55FBC">
        <w:t xml:space="preserve"> to support its response to this Notice with an affidavit or declaration under penalty of perjury, signed and dated by an authorized officer of </w:t>
      </w:r>
      <w:r w:rsidR="00066511">
        <w:t>La Raza Media Group, LLC</w:t>
      </w:r>
      <w:r w:rsidRPr="00D55FBC">
        <w:t xml:space="preserve"> with personal knowledge of the representations provided in </w:t>
      </w:r>
      <w:r w:rsidR="00066511">
        <w:t>La Raza Media Group, LLC</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6FF669F1">
      <w:pPr>
        <w:ind w:left="2160"/>
      </w:pPr>
      <w:r>
        <w:t>Region Two</w:t>
      </w:r>
      <w:r>
        <w:t xml:space="preserve"> Regional Office</w:t>
      </w:r>
    </w:p>
    <w:p w:rsidR="00D55FBC" w:rsidP="00D55FBC" w14:paraId="5C405781" w14:textId="1E788C96">
      <w:pPr>
        <w:ind w:left="2160"/>
      </w:pPr>
      <w:r>
        <w:t>P.O. Box 1493</w:t>
      </w:r>
    </w:p>
    <w:p w:rsidR="00D55FBC" w:rsidRPr="00D55FBC" w:rsidP="00D55FBC" w14:paraId="6F6D52AF" w14:textId="79081E4A">
      <w:pPr>
        <w:spacing w:after="120"/>
        <w:ind w:left="2160"/>
      </w:pPr>
      <w:r>
        <w:t>Powder Springs, GA</w:t>
      </w:r>
      <w:r w:rsidR="00121E31">
        <w:t xml:space="preserve"> 30127</w:t>
      </w:r>
    </w:p>
    <w:p w:rsidR="00D55FBC" w:rsidP="00D55FBC" w14:paraId="532EE6AF" w14:textId="53E36987">
      <w:pPr>
        <w:pStyle w:val="ParaNum"/>
      </w:pPr>
      <w:r w:rsidRPr="00D55FBC">
        <w:t xml:space="preserve">This Notice shall be sent to </w:t>
      </w:r>
      <w:r w:rsidR="00066511">
        <w:t>La Raza Media Group, LLC</w:t>
      </w:r>
      <w:r>
        <w:t xml:space="preserve"> at </w:t>
      </w:r>
      <w:r w:rsidR="00A3722D">
        <w:t xml:space="preserve">its </w:t>
      </w:r>
      <w:r w:rsidRPr="00D55FBC">
        <w:t>address of record</w:t>
      </w:r>
      <w:r w:rsidR="00066511">
        <w:t>.</w:t>
      </w:r>
      <w:r w:rsidRPr="00D55FBC">
        <w:t xml:space="preserve">  </w:t>
      </w:r>
    </w:p>
    <w:p w:rsidR="00D55FBC" w:rsidP="000B75B9" w14:paraId="23DFCC19" w14:textId="22B4DD25">
      <w:pPr>
        <w:pStyle w:val="ParaNum"/>
        <w:keepNext/>
        <w:widowControl/>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910332B">
      <w:pPr>
        <w:keepNext/>
      </w:pPr>
      <w:r>
        <w:tab/>
      </w:r>
      <w:r>
        <w:tab/>
      </w:r>
      <w:r>
        <w:tab/>
      </w:r>
      <w:r>
        <w:tab/>
      </w:r>
      <w:r>
        <w:tab/>
      </w:r>
      <w:r>
        <w:tab/>
      </w:r>
      <w:r w:rsidR="00066511">
        <w:t>Dedrick Roybiskie</w:t>
      </w:r>
    </w:p>
    <w:p w:rsidR="00D55FBC" w:rsidP="00ED4640" w14:paraId="7DFB10BF" w14:textId="26132C73">
      <w:pPr>
        <w:keepNext/>
      </w:pPr>
      <w:r>
        <w:tab/>
      </w:r>
      <w:r>
        <w:tab/>
      </w:r>
      <w:r>
        <w:tab/>
      </w:r>
      <w:r>
        <w:tab/>
      </w:r>
      <w:r>
        <w:tab/>
      </w:r>
      <w:r>
        <w:tab/>
        <w:t xml:space="preserve">Regional Director, Region </w:t>
      </w:r>
      <w:r w:rsidR="00066511">
        <w:t>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3212CC" w14:paraId="43719712" w14:textId="77777777">
      <w:r>
        <w:separator/>
      </w:r>
    </w:p>
  </w:footnote>
  <w:footnote w:type="continuationSeparator" w:id="1">
    <w:p w:rsidR="003212CC" w:rsidP="00C721AC" w14:paraId="399835E0" w14:textId="77777777">
      <w:pPr>
        <w:spacing w:before="120"/>
        <w:rPr>
          <w:sz w:val="20"/>
        </w:rPr>
      </w:pPr>
      <w:r>
        <w:rPr>
          <w:sz w:val="20"/>
        </w:rPr>
        <w:t xml:space="preserve">(Continued from previous page)  </w:t>
      </w:r>
      <w:r>
        <w:rPr>
          <w:sz w:val="20"/>
        </w:rPr>
        <w:separator/>
      </w:r>
    </w:p>
  </w:footnote>
  <w:footnote w:type="continuationNotice" w:id="2">
    <w:p w:rsidR="003212CC" w:rsidP="00C721AC" w14:paraId="7F93A160"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21645525">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5:person w15:author="Matthew Gibson">
    <w15:presenceInfo w15:providerId="AD" w15:userId="S::Matthew.Gibson@fcc.gov::95bcfa69-cf2e-4c85-9b8b-5fcd04f748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0034C"/>
    <w:rsid w:val="00036039"/>
    <w:rsid w:val="00037F90"/>
    <w:rsid w:val="00051DB5"/>
    <w:rsid w:val="00066511"/>
    <w:rsid w:val="000875BF"/>
    <w:rsid w:val="00096D8C"/>
    <w:rsid w:val="000B75B9"/>
    <w:rsid w:val="000C0B65"/>
    <w:rsid w:val="000E05FE"/>
    <w:rsid w:val="000E3D42"/>
    <w:rsid w:val="00121E31"/>
    <w:rsid w:val="00122BD5"/>
    <w:rsid w:val="00133F79"/>
    <w:rsid w:val="00194A66"/>
    <w:rsid w:val="001D6BCF"/>
    <w:rsid w:val="001E01CA"/>
    <w:rsid w:val="00275CF5"/>
    <w:rsid w:val="0028301F"/>
    <w:rsid w:val="00285017"/>
    <w:rsid w:val="002A2D2E"/>
    <w:rsid w:val="002C00E8"/>
    <w:rsid w:val="002D462B"/>
    <w:rsid w:val="003212CC"/>
    <w:rsid w:val="00343749"/>
    <w:rsid w:val="003660ED"/>
    <w:rsid w:val="003B0550"/>
    <w:rsid w:val="003B694F"/>
    <w:rsid w:val="003F171C"/>
    <w:rsid w:val="00412FC5"/>
    <w:rsid w:val="00422276"/>
    <w:rsid w:val="004242F1"/>
    <w:rsid w:val="00445A00"/>
    <w:rsid w:val="00451B0F"/>
    <w:rsid w:val="004C2EE3"/>
    <w:rsid w:val="004D5FCC"/>
    <w:rsid w:val="004E4A22"/>
    <w:rsid w:val="00511968"/>
    <w:rsid w:val="0055614C"/>
    <w:rsid w:val="005675AD"/>
    <w:rsid w:val="0057466C"/>
    <w:rsid w:val="005E14C2"/>
    <w:rsid w:val="00607BA5"/>
    <w:rsid w:val="0061180A"/>
    <w:rsid w:val="00626EB6"/>
    <w:rsid w:val="00655792"/>
    <w:rsid w:val="00655D03"/>
    <w:rsid w:val="00683388"/>
    <w:rsid w:val="00683F84"/>
    <w:rsid w:val="00694E34"/>
    <w:rsid w:val="006A6A81"/>
    <w:rsid w:val="006F7393"/>
    <w:rsid w:val="0070224F"/>
    <w:rsid w:val="007115F7"/>
    <w:rsid w:val="00785689"/>
    <w:rsid w:val="0079754B"/>
    <w:rsid w:val="007A1E6D"/>
    <w:rsid w:val="007B0EB2"/>
    <w:rsid w:val="00810B6F"/>
    <w:rsid w:val="00822C51"/>
    <w:rsid w:val="00822CE0"/>
    <w:rsid w:val="00841AB1"/>
    <w:rsid w:val="0085008E"/>
    <w:rsid w:val="008A5F0E"/>
    <w:rsid w:val="008C68F1"/>
    <w:rsid w:val="008F05EC"/>
    <w:rsid w:val="00921803"/>
    <w:rsid w:val="00926503"/>
    <w:rsid w:val="009726D8"/>
    <w:rsid w:val="009E2BC7"/>
    <w:rsid w:val="009E31AD"/>
    <w:rsid w:val="009F76DB"/>
    <w:rsid w:val="00A32C3B"/>
    <w:rsid w:val="00A3722D"/>
    <w:rsid w:val="00A45F4F"/>
    <w:rsid w:val="00A600A9"/>
    <w:rsid w:val="00AA55B7"/>
    <w:rsid w:val="00AA5B9E"/>
    <w:rsid w:val="00AB2407"/>
    <w:rsid w:val="00AB53DF"/>
    <w:rsid w:val="00AD2A9B"/>
    <w:rsid w:val="00AD6DFD"/>
    <w:rsid w:val="00B07E5C"/>
    <w:rsid w:val="00B811F7"/>
    <w:rsid w:val="00BA5DC6"/>
    <w:rsid w:val="00BA6196"/>
    <w:rsid w:val="00BC6D8C"/>
    <w:rsid w:val="00BC6DA9"/>
    <w:rsid w:val="00C34006"/>
    <w:rsid w:val="00C426B1"/>
    <w:rsid w:val="00C66160"/>
    <w:rsid w:val="00C721AC"/>
    <w:rsid w:val="00C90D6A"/>
    <w:rsid w:val="00CA247E"/>
    <w:rsid w:val="00CC72B6"/>
    <w:rsid w:val="00D0218D"/>
    <w:rsid w:val="00D25E0E"/>
    <w:rsid w:val="00D25FB5"/>
    <w:rsid w:val="00D44223"/>
    <w:rsid w:val="00D55FBC"/>
    <w:rsid w:val="00D806C3"/>
    <w:rsid w:val="00DA2529"/>
    <w:rsid w:val="00DB130A"/>
    <w:rsid w:val="00DB2EBB"/>
    <w:rsid w:val="00DC10A1"/>
    <w:rsid w:val="00DC655F"/>
    <w:rsid w:val="00DD0B59"/>
    <w:rsid w:val="00DD7EBD"/>
    <w:rsid w:val="00DF62B6"/>
    <w:rsid w:val="00DF680E"/>
    <w:rsid w:val="00E02168"/>
    <w:rsid w:val="00E07225"/>
    <w:rsid w:val="00E5409F"/>
    <w:rsid w:val="00ED4640"/>
    <w:rsid w:val="00EE6488"/>
    <w:rsid w:val="00EF370C"/>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4D5FCC"/>
    <w:rPr>
      <w:snapToGrid w:val="0"/>
      <w:kern w:val="28"/>
      <w:sz w:val="22"/>
    </w:rPr>
  </w:style>
  <w:style w:type="character" w:styleId="CommentReference">
    <w:name w:val="annotation reference"/>
    <w:basedOn w:val="DefaultParagraphFont"/>
    <w:rsid w:val="00D806C3"/>
    <w:rPr>
      <w:sz w:val="16"/>
      <w:szCs w:val="16"/>
    </w:rPr>
  </w:style>
  <w:style w:type="paragraph" w:styleId="CommentText">
    <w:name w:val="annotation text"/>
    <w:basedOn w:val="Normal"/>
    <w:link w:val="CommentTextChar"/>
    <w:rsid w:val="00D806C3"/>
    <w:rPr>
      <w:sz w:val="20"/>
    </w:rPr>
  </w:style>
  <w:style w:type="character" w:customStyle="1" w:styleId="CommentTextChar">
    <w:name w:val="Comment Text Char"/>
    <w:basedOn w:val="DefaultParagraphFont"/>
    <w:link w:val="CommentText"/>
    <w:rsid w:val="00D806C3"/>
    <w:rPr>
      <w:snapToGrid w:val="0"/>
      <w:kern w:val="28"/>
    </w:rPr>
  </w:style>
  <w:style w:type="paragraph" w:styleId="CommentSubject">
    <w:name w:val="annotation subject"/>
    <w:basedOn w:val="CommentText"/>
    <w:next w:val="CommentText"/>
    <w:link w:val="CommentSubjectChar"/>
    <w:rsid w:val="00D806C3"/>
    <w:rPr>
      <w:b/>
      <w:bCs/>
    </w:rPr>
  </w:style>
  <w:style w:type="character" w:customStyle="1" w:styleId="CommentSubjectChar">
    <w:name w:val="Comment Subject Char"/>
    <w:basedOn w:val="CommentTextChar"/>
    <w:link w:val="CommentSubject"/>
    <w:rsid w:val="00D806C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