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95C072A" w14:textId="77777777" w:rsidTr="1F5E9830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2A7912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785B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15D675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529879" w14:textId="32029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76B03D4F" w14:textId="0247209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2CFA5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8D5C3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418483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296EE00" w14:textId="33D9004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Pr="0060734C" w:rsidR="0060734C">
              <w:rPr>
                <w:b/>
                <w:bCs/>
                <w:sz w:val="26"/>
                <w:szCs w:val="26"/>
              </w:rPr>
              <w:t xml:space="preserve">COMMITS </w:t>
            </w:r>
            <w:r w:rsidR="001F4554">
              <w:rPr>
                <w:b/>
                <w:bCs/>
                <w:sz w:val="26"/>
                <w:szCs w:val="26"/>
              </w:rPr>
              <w:t>$37 MILLION</w:t>
            </w:r>
            <w:r w:rsidRPr="0060734C" w:rsidR="0060734C">
              <w:rPr>
                <w:b/>
                <w:bCs/>
                <w:sz w:val="26"/>
                <w:szCs w:val="26"/>
              </w:rPr>
              <w:t xml:space="preserve"> IN EMERGENCY CONNECTIVITY FUND</w:t>
            </w:r>
            <w:r w:rsidR="00CB588B">
              <w:rPr>
                <w:b/>
                <w:bCs/>
                <w:sz w:val="26"/>
                <w:szCs w:val="26"/>
              </w:rPr>
              <w:t xml:space="preserve"> SUPPORT</w:t>
            </w:r>
            <w:r w:rsidRPr="0060734C" w:rsidR="0060734C">
              <w:rPr>
                <w:b/>
                <w:bCs/>
                <w:sz w:val="26"/>
                <w:szCs w:val="26"/>
              </w:rPr>
              <w:t xml:space="preserve"> FOR SCHOOLS AND LIBRARIES</w:t>
            </w:r>
          </w:p>
          <w:p w:rsidR="00CC5E08" w:rsidRPr="008A3940" w:rsidP="00040127" w14:paraId="13353A30" w14:textId="4BB61B9C">
            <w:pPr>
              <w:tabs>
                <w:tab w:val="left" w:pos="8625"/>
              </w:tabs>
              <w:jc w:val="center"/>
              <w:rPr>
                <w:i/>
              </w:rPr>
            </w:pPr>
            <w:r w:rsidRPr="0059634F">
              <w:rPr>
                <w:b/>
                <w:bCs/>
                <w:i/>
              </w:rPr>
              <w:t xml:space="preserve">Nearly </w:t>
            </w:r>
            <w:r w:rsidR="001F4554">
              <w:rPr>
                <w:b/>
                <w:bCs/>
                <w:i/>
              </w:rPr>
              <w:t>$4.8</w:t>
            </w:r>
            <w:r w:rsidRPr="0059634F">
              <w:rPr>
                <w:b/>
                <w:bCs/>
                <w:i/>
              </w:rPr>
              <w:t xml:space="preserve"> Billion Committed to Date to Connect </w:t>
            </w:r>
            <w:r w:rsidR="00462E81">
              <w:rPr>
                <w:b/>
                <w:bCs/>
                <w:i/>
              </w:rPr>
              <w:t>Over 12.5 Million</w:t>
            </w:r>
            <w:r w:rsidRPr="0059634F">
              <w:rPr>
                <w:b/>
                <w:bCs/>
                <w:i/>
              </w:rPr>
              <w:t xml:space="preserve"> Students </w:t>
            </w:r>
            <w:r>
              <w:rPr>
                <w:b/>
                <w:bCs/>
                <w:i/>
              </w:rPr>
              <w:t>in Ongoing Work to Close the Homework Gap</w:t>
            </w:r>
          </w:p>
          <w:p w:rsidR="00F61155" w:rsidRPr="006B0A70" w:rsidP="00BB4E29" w14:paraId="7C06022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F4F65" w:rsidRPr="008F4F65" w:rsidP="008F4F65" w14:paraId="114C00CD" w14:textId="366DD26C">
            <w:pPr>
              <w:rPr>
                <w:sz w:val="22"/>
                <w:szCs w:val="22"/>
              </w:rPr>
            </w:pPr>
            <w:r w:rsidRPr="008F4F65">
              <w:rPr>
                <w:sz w:val="22"/>
                <w:szCs w:val="22"/>
              </w:rPr>
              <w:t>WASHINGTON</w:t>
            </w:r>
            <w:r w:rsidR="003C640D">
              <w:rPr>
                <w:sz w:val="22"/>
                <w:szCs w:val="22"/>
              </w:rPr>
              <w:t>,</w:t>
            </w:r>
            <w:r w:rsidRPr="008F4F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April</w:t>
            </w:r>
            <w:r w:rsidRPr="008F4F65">
              <w:rPr>
                <w:sz w:val="22"/>
                <w:szCs w:val="22"/>
              </w:rPr>
              <w:t xml:space="preserve"> </w:t>
            </w:r>
            <w:r w:rsidR="000F0DBB">
              <w:rPr>
                <w:sz w:val="22"/>
                <w:szCs w:val="22"/>
              </w:rPr>
              <w:t xml:space="preserve">19, </w:t>
            </w:r>
            <w:r w:rsidRPr="008F4F65">
              <w:rPr>
                <w:sz w:val="22"/>
                <w:szCs w:val="22"/>
              </w:rPr>
              <w:t>2022</w:t>
            </w:r>
            <w:r w:rsidR="000F0DBB">
              <w:rPr>
                <w:sz w:val="22"/>
                <w:szCs w:val="22"/>
              </w:rPr>
              <w:t xml:space="preserve"> </w:t>
            </w:r>
            <w:r w:rsidRPr="008F4F65">
              <w:rPr>
                <w:sz w:val="22"/>
                <w:szCs w:val="22"/>
              </w:rPr>
              <w:t>—The Federal Communications Commission today</w:t>
            </w:r>
          </w:p>
          <w:p w:rsidR="0059634F" w:rsidP="008F4F65" w14:paraId="236B7D61" w14:textId="4D279BDF">
            <w:pPr>
              <w:rPr>
                <w:sz w:val="22"/>
                <w:szCs w:val="22"/>
              </w:rPr>
            </w:pPr>
            <w:r w:rsidRPr="008F4F65">
              <w:rPr>
                <w:sz w:val="22"/>
                <w:szCs w:val="22"/>
              </w:rPr>
              <w:t>announced that it is com</w:t>
            </w:r>
            <w:r w:rsidRPr="0098661D">
              <w:rPr>
                <w:sz w:val="22"/>
                <w:szCs w:val="22"/>
              </w:rPr>
              <w:t xml:space="preserve">mitting </w:t>
            </w:r>
            <w:r w:rsidRPr="005652E5">
              <w:rPr>
                <w:sz w:val="22"/>
                <w:szCs w:val="22"/>
              </w:rPr>
              <w:t>$</w:t>
            </w:r>
            <w:r w:rsidRPr="005652E5" w:rsidR="001F4554">
              <w:rPr>
                <w:sz w:val="22"/>
                <w:szCs w:val="22"/>
              </w:rPr>
              <w:t>37</w:t>
            </w:r>
            <w:r w:rsidRPr="005652E5">
              <w:rPr>
                <w:sz w:val="22"/>
                <w:szCs w:val="22"/>
              </w:rPr>
              <w:t xml:space="preserve"> </w:t>
            </w:r>
            <w:r w:rsidRPr="005652E5" w:rsidR="004815C2">
              <w:rPr>
                <w:sz w:val="22"/>
                <w:szCs w:val="22"/>
              </w:rPr>
              <w:t>m</w:t>
            </w:r>
            <w:r w:rsidRPr="005652E5">
              <w:rPr>
                <w:sz w:val="22"/>
                <w:szCs w:val="22"/>
              </w:rPr>
              <w:t>illion</w:t>
            </w:r>
            <w:r w:rsidRPr="008F4F65">
              <w:rPr>
                <w:sz w:val="22"/>
                <w:szCs w:val="22"/>
              </w:rPr>
              <w:t xml:space="preserve"> in the 1</w:t>
            </w:r>
            <w:r>
              <w:rPr>
                <w:sz w:val="22"/>
                <w:szCs w:val="22"/>
              </w:rPr>
              <w:t>3</w:t>
            </w:r>
            <w:r w:rsidRPr="008F4F65">
              <w:rPr>
                <w:sz w:val="22"/>
                <w:szCs w:val="22"/>
              </w:rPr>
              <w:t>th wave of Emergency Connectivity</w:t>
            </w:r>
            <w:r w:rsidR="00DE14C4">
              <w:rPr>
                <w:sz w:val="22"/>
                <w:szCs w:val="22"/>
              </w:rPr>
              <w:t xml:space="preserve"> </w:t>
            </w:r>
            <w:r w:rsidRPr="1F5E9830">
              <w:rPr>
                <w:sz w:val="22"/>
                <w:szCs w:val="22"/>
              </w:rPr>
              <w:t xml:space="preserve">Fund program support, helping to close the Homework Gap. </w:t>
            </w:r>
            <w:r w:rsidR="007A07DA">
              <w:rPr>
                <w:sz w:val="22"/>
                <w:szCs w:val="22"/>
              </w:rPr>
              <w:t xml:space="preserve"> </w:t>
            </w:r>
            <w:r w:rsidRPr="1F5E9830" w:rsidR="00BC2406">
              <w:rPr>
                <w:sz w:val="22"/>
                <w:szCs w:val="22"/>
              </w:rPr>
              <w:t xml:space="preserve">This latest round of funding is supporting </w:t>
            </w:r>
            <w:r w:rsidRPr="1F5E9830" w:rsidR="00D3000D">
              <w:rPr>
                <w:sz w:val="22"/>
                <w:szCs w:val="22"/>
              </w:rPr>
              <w:t>over 170</w:t>
            </w:r>
            <w:r w:rsidRPr="1F5E9830" w:rsidR="00BC2406">
              <w:rPr>
                <w:sz w:val="22"/>
                <w:szCs w:val="22"/>
              </w:rPr>
              <w:t xml:space="preserve"> schools, </w:t>
            </w:r>
            <w:r w:rsidRPr="1F5E9830" w:rsidR="00D3000D">
              <w:rPr>
                <w:sz w:val="22"/>
                <w:szCs w:val="22"/>
              </w:rPr>
              <w:t>30</w:t>
            </w:r>
            <w:r w:rsidRPr="1F5E9830" w:rsidR="00BC2406">
              <w:rPr>
                <w:sz w:val="22"/>
                <w:szCs w:val="22"/>
              </w:rPr>
              <w:t xml:space="preserve"> libraries, and </w:t>
            </w:r>
            <w:r w:rsidRPr="1F5E9830" w:rsidR="00D3000D">
              <w:rPr>
                <w:sz w:val="22"/>
                <w:szCs w:val="22"/>
              </w:rPr>
              <w:t>4</w:t>
            </w:r>
            <w:r w:rsidRPr="1F5E9830" w:rsidR="00BC2406">
              <w:rPr>
                <w:sz w:val="22"/>
                <w:szCs w:val="22"/>
              </w:rPr>
              <w:t xml:space="preserve"> consortia across the country, including for students in </w:t>
            </w:r>
            <w:r w:rsidRPr="1F5E9830" w:rsidR="00524538">
              <w:rPr>
                <w:sz w:val="22"/>
                <w:szCs w:val="22"/>
              </w:rPr>
              <w:t xml:space="preserve">Alaska, </w:t>
            </w:r>
            <w:r w:rsidRPr="1F5E9830" w:rsidR="00263861">
              <w:rPr>
                <w:sz w:val="22"/>
                <w:szCs w:val="22"/>
              </w:rPr>
              <w:t xml:space="preserve">Indiana, </w:t>
            </w:r>
            <w:r w:rsidRPr="1F5E9830" w:rsidR="00524538">
              <w:rPr>
                <w:sz w:val="22"/>
                <w:szCs w:val="22"/>
              </w:rPr>
              <w:t>Mississippi, New Mexico, Pennsylvania, and Texas</w:t>
            </w:r>
            <w:r w:rsidRPr="1F5E9830" w:rsidR="00BC2406">
              <w:rPr>
                <w:sz w:val="22"/>
                <w:szCs w:val="22"/>
              </w:rPr>
              <w:t>.</w:t>
            </w:r>
            <w:r w:rsidR="00A43801">
              <w:rPr>
                <w:sz w:val="22"/>
                <w:szCs w:val="22"/>
              </w:rPr>
              <w:t xml:space="preserve"> </w:t>
            </w:r>
            <w:r w:rsidRPr="1F5E9830" w:rsidR="00BC2406">
              <w:rPr>
                <w:sz w:val="22"/>
                <w:szCs w:val="22"/>
              </w:rPr>
              <w:t xml:space="preserve"> </w:t>
            </w:r>
            <w:r w:rsidRPr="1F5E9830" w:rsidR="00CA104D">
              <w:rPr>
                <w:sz w:val="22"/>
                <w:szCs w:val="22"/>
              </w:rPr>
              <w:t>Next week on April 28, t</w:t>
            </w:r>
            <w:r w:rsidRPr="1F5E9830" w:rsidR="00BC2406">
              <w:rPr>
                <w:sz w:val="22"/>
                <w:szCs w:val="22"/>
              </w:rPr>
              <w:t xml:space="preserve">he Commission will </w:t>
            </w:r>
            <w:r w:rsidRPr="1F5E9830" w:rsidR="00CA104D">
              <w:rPr>
                <w:sz w:val="22"/>
                <w:szCs w:val="22"/>
              </w:rPr>
              <w:t xml:space="preserve">open a third application filing window </w:t>
            </w:r>
            <w:r w:rsidRPr="1F5E9830" w:rsidR="00BE3384">
              <w:rPr>
                <w:sz w:val="22"/>
                <w:szCs w:val="22"/>
              </w:rPr>
              <w:t xml:space="preserve">that closes May 13, 2022 </w:t>
            </w:r>
            <w:r w:rsidRPr="1F5E9830" w:rsidR="00CA104D">
              <w:rPr>
                <w:sz w:val="22"/>
                <w:szCs w:val="22"/>
              </w:rPr>
              <w:t xml:space="preserve">for eligible </w:t>
            </w:r>
            <w:r w:rsidR="00767A9A">
              <w:rPr>
                <w:sz w:val="22"/>
                <w:szCs w:val="22"/>
              </w:rPr>
              <w:t>equipment and services to be delivered or received</w:t>
            </w:r>
            <w:r w:rsidRPr="1F5E9830" w:rsidR="00767A9A">
              <w:rPr>
                <w:sz w:val="22"/>
                <w:szCs w:val="22"/>
              </w:rPr>
              <w:t xml:space="preserve"> </w:t>
            </w:r>
            <w:r w:rsidRPr="1F5E9830" w:rsidR="00CA104D">
              <w:rPr>
                <w:sz w:val="22"/>
                <w:szCs w:val="22"/>
              </w:rPr>
              <w:t>in the upcoming school year.</w:t>
            </w:r>
          </w:p>
          <w:p w:rsidR="0059634F" w:rsidP="008F4F65" w14:paraId="706343F4" w14:textId="77777777">
            <w:pPr>
              <w:rPr>
                <w:sz w:val="22"/>
                <w:szCs w:val="22"/>
              </w:rPr>
            </w:pPr>
          </w:p>
          <w:p w:rsidR="00BD19E8" w:rsidP="008F4F65" w14:paraId="0D8D6D49" w14:textId="22F5CA51">
            <w:pPr>
              <w:rPr>
                <w:sz w:val="22"/>
                <w:szCs w:val="22"/>
              </w:rPr>
            </w:pPr>
            <w:r w:rsidRPr="00C979E8">
              <w:rPr>
                <w:sz w:val="22"/>
                <w:szCs w:val="22"/>
              </w:rPr>
              <w:t>“</w:t>
            </w:r>
            <w:r w:rsidRPr="00CA104D">
              <w:rPr>
                <w:sz w:val="22"/>
                <w:szCs w:val="22"/>
              </w:rPr>
              <w:t xml:space="preserve">This program </w:t>
            </w:r>
            <w:r w:rsidR="00515893">
              <w:rPr>
                <w:sz w:val="22"/>
                <w:szCs w:val="22"/>
              </w:rPr>
              <w:t xml:space="preserve">has opened doors for thousands of students who lacked connectivity to </w:t>
            </w:r>
            <w:r w:rsidR="00D355D9">
              <w:rPr>
                <w:sz w:val="22"/>
                <w:szCs w:val="22"/>
              </w:rPr>
              <w:t xml:space="preserve">get </w:t>
            </w:r>
            <w:r w:rsidR="00BE3384">
              <w:rPr>
                <w:sz w:val="22"/>
                <w:szCs w:val="22"/>
              </w:rPr>
              <w:t xml:space="preserve">the tools they need to </w:t>
            </w:r>
            <w:r w:rsidR="00D355D9">
              <w:rPr>
                <w:sz w:val="22"/>
                <w:szCs w:val="22"/>
              </w:rPr>
              <w:t xml:space="preserve">connect with their </w:t>
            </w:r>
            <w:r w:rsidR="00424D8C">
              <w:rPr>
                <w:sz w:val="22"/>
                <w:szCs w:val="22"/>
              </w:rPr>
              <w:t>teachers and classmates</w:t>
            </w:r>
            <w:r w:rsidR="00D355D9">
              <w:rPr>
                <w:sz w:val="22"/>
                <w:szCs w:val="22"/>
              </w:rPr>
              <w:t>,”</w:t>
            </w:r>
            <w:r w:rsidR="00F029ED">
              <w:rPr>
                <w:sz w:val="22"/>
                <w:szCs w:val="22"/>
              </w:rPr>
              <w:t xml:space="preserve"> </w:t>
            </w:r>
            <w:r w:rsidRPr="00E50377" w:rsidR="00F029ED">
              <w:rPr>
                <w:b/>
                <w:bCs/>
                <w:sz w:val="22"/>
                <w:szCs w:val="22"/>
              </w:rPr>
              <w:t>said Chairwoman Rosenworcel</w:t>
            </w:r>
            <w:r w:rsidR="00F029ED">
              <w:rPr>
                <w:sz w:val="22"/>
                <w:szCs w:val="22"/>
              </w:rPr>
              <w:t xml:space="preserve">. </w:t>
            </w:r>
            <w:r w:rsidRPr="00CA104D">
              <w:rPr>
                <w:sz w:val="22"/>
                <w:szCs w:val="22"/>
              </w:rPr>
              <w:t xml:space="preserve"> “Reliable and affordable access to broadband is a must for everyone, and especially for our students. </w:t>
            </w:r>
            <w:r w:rsidR="000A633C">
              <w:rPr>
                <w:sz w:val="22"/>
                <w:szCs w:val="22"/>
              </w:rPr>
              <w:t xml:space="preserve"> </w:t>
            </w:r>
            <w:r w:rsidRPr="00CA104D">
              <w:rPr>
                <w:sz w:val="22"/>
                <w:szCs w:val="22"/>
              </w:rPr>
              <w:t>I’m proud of the work we are doing to close the Homework Gap</w:t>
            </w:r>
            <w:r w:rsidR="00D355D9">
              <w:rPr>
                <w:sz w:val="22"/>
                <w:szCs w:val="22"/>
              </w:rPr>
              <w:t xml:space="preserve"> and pleased that we can </w:t>
            </w:r>
            <w:r w:rsidR="004815C2">
              <w:rPr>
                <w:sz w:val="22"/>
                <w:szCs w:val="22"/>
              </w:rPr>
              <w:t>offer</w:t>
            </w:r>
            <w:r w:rsidR="00D355D9">
              <w:rPr>
                <w:sz w:val="22"/>
                <w:szCs w:val="22"/>
              </w:rPr>
              <w:t xml:space="preserve"> this support </w:t>
            </w:r>
            <w:r w:rsidR="00BE3384">
              <w:rPr>
                <w:sz w:val="22"/>
                <w:szCs w:val="22"/>
              </w:rPr>
              <w:t xml:space="preserve">for the next </w:t>
            </w:r>
            <w:r w:rsidR="00D355D9">
              <w:rPr>
                <w:sz w:val="22"/>
                <w:szCs w:val="22"/>
              </w:rPr>
              <w:t>school year</w:t>
            </w:r>
            <w:r w:rsidRPr="00CA104D">
              <w:rPr>
                <w:sz w:val="22"/>
                <w:szCs w:val="22"/>
              </w:rPr>
              <w:t xml:space="preserve">.” </w:t>
            </w:r>
          </w:p>
          <w:p w:rsidR="00D355D9" w:rsidP="0059634F" w14:paraId="5880E4A8" w14:textId="77777777">
            <w:pPr>
              <w:rPr>
                <w:sz w:val="22"/>
                <w:szCs w:val="22"/>
              </w:rPr>
            </w:pPr>
          </w:p>
          <w:p w:rsidR="0059634F" w:rsidRPr="0059634F" w:rsidP="0059634F" w14:paraId="6791D727" w14:textId="4781C575">
            <w:pPr>
              <w:rPr>
                <w:sz w:val="22"/>
                <w:szCs w:val="22"/>
              </w:rPr>
            </w:pPr>
            <w:r w:rsidRPr="0059634F">
              <w:rPr>
                <w:sz w:val="22"/>
                <w:szCs w:val="22"/>
              </w:rPr>
              <w:t>During this third application filing window, eligible schools and libraries can submit requests</w:t>
            </w:r>
          </w:p>
          <w:p w:rsidR="00C979E8" w:rsidP="00C979E8" w14:paraId="222D4B56" w14:textId="56213DDA">
            <w:pPr>
              <w:rPr>
                <w:sz w:val="22"/>
                <w:szCs w:val="22"/>
              </w:rPr>
            </w:pPr>
            <w:r w:rsidRPr="0059634F">
              <w:rPr>
                <w:sz w:val="22"/>
                <w:szCs w:val="22"/>
              </w:rPr>
              <w:t xml:space="preserve">for funding to purchase eligible equipment and </w:t>
            </w:r>
            <w:r w:rsidR="00180CC7">
              <w:rPr>
                <w:sz w:val="22"/>
                <w:szCs w:val="22"/>
              </w:rPr>
              <w:t>up t</w:t>
            </w:r>
            <w:r w:rsidR="00EA3CFD">
              <w:rPr>
                <w:sz w:val="22"/>
                <w:szCs w:val="22"/>
              </w:rPr>
              <w:t xml:space="preserve">o 12 months of recurring </w:t>
            </w:r>
            <w:r w:rsidRPr="0059634F">
              <w:rPr>
                <w:sz w:val="22"/>
                <w:szCs w:val="22"/>
              </w:rPr>
              <w:t>services between July 1, 2022, and December</w:t>
            </w:r>
            <w:r w:rsidR="00EA3CFD">
              <w:rPr>
                <w:sz w:val="22"/>
                <w:szCs w:val="22"/>
              </w:rPr>
              <w:t xml:space="preserve"> </w:t>
            </w:r>
            <w:r w:rsidRPr="0059634F">
              <w:rPr>
                <w:sz w:val="22"/>
                <w:szCs w:val="22"/>
              </w:rPr>
              <w:t>31, 2023</w:t>
            </w:r>
            <w:r w:rsidR="00D355D9">
              <w:rPr>
                <w:sz w:val="22"/>
                <w:szCs w:val="22"/>
              </w:rPr>
              <w:t xml:space="preserve">.  </w:t>
            </w:r>
            <w:r w:rsidRPr="0059634F">
              <w:rPr>
                <w:sz w:val="22"/>
                <w:szCs w:val="22"/>
              </w:rPr>
              <w:t>Given past demand, the third application filing window will likely be the last</w:t>
            </w:r>
            <w:r w:rsidR="00EA3CFD">
              <w:rPr>
                <w:sz w:val="22"/>
                <w:szCs w:val="22"/>
              </w:rPr>
              <w:t xml:space="preserve"> </w:t>
            </w:r>
            <w:r w:rsidRPr="0059634F">
              <w:rPr>
                <w:sz w:val="22"/>
                <w:szCs w:val="22"/>
              </w:rPr>
              <w:t xml:space="preserve">opportunity for schools and libraries to request funding before the </w:t>
            </w:r>
            <w:r w:rsidR="00F041D6">
              <w:rPr>
                <w:sz w:val="22"/>
                <w:szCs w:val="22"/>
              </w:rPr>
              <w:t>r</w:t>
            </w:r>
            <w:r w:rsidRPr="0059634F">
              <w:rPr>
                <w:sz w:val="22"/>
                <w:szCs w:val="22"/>
              </w:rPr>
              <w:t>emaining Emergency</w:t>
            </w:r>
            <w:r w:rsidR="00C47794">
              <w:rPr>
                <w:sz w:val="22"/>
                <w:szCs w:val="22"/>
              </w:rPr>
              <w:t xml:space="preserve"> </w:t>
            </w:r>
            <w:r w:rsidRPr="0059634F">
              <w:rPr>
                <w:sz w:val="22"/>
                <w:szCs w:val="22"/>
              </w:rPr>
              <w:t>Connectivity Funds are exhausted.</w:t>
            </w:r>
          </w:p>
          <w:p w:rsidR="00BE3384" w:rsidP="00C979E8" w14:paraId="033955A5" w14:textId="499756F6">
            <w:pPr>
              <w:rPr>
                <w:sz w:val="22"/>
                <w:szCs w:val="22"/>
              </w:rPr>
            </w:pPr>
          </w:p>
          <w:p w:rsidR="00BE3384" w:rsidRPr="00BE3384" w:rsidP="00BE3384" w14:paraId="489FA901" w14:textId="7598967A">
            <w:pPr>
              <w:rPr>
                <w:sz w:val="22"/>
                <w:szCs w:val="22"/>
              </w:rPr>
            </w:pPr>
            <w:r w:rsidRPr="00BE3384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BE3384" w:rsidRPr="00BE3384" w:rsidP="00BE3384" w14:paraId="30236E45" w14:textId="3ADE50BB">
            <w:pPr>
              <w:rPr>
                <w:sz w:val="22"/>
                <w:szCs w:val="22"/>
              </w:rPr>
            </w:pPr>
            <w:r w:rsidRPr="00BE3384">
              <w:rPr>
                <w:sz w:val="22"/>
                <w:szCs w:val="22"/>
              </w:rPr>
              <w:t>students across the country have the necessary support to keep up with their education.</w:t>
            </w:r>
            <w:r w:rsidR="00CD1138">
              <w:rPr>
                <w:sz w:val="22"/>
                <w:szCs w:val="22"/>
              </w:rPr>
              <w:t xml:space="preserve"> </w:t>
            </w:r>
            <w:r w:rsidRPr="00BE3384">
              <w:rPr>
                <w:sz w:val="22"/>
                <w:szCs w:val="22"/>
              </w:rPr>
              <w:t xml:space="preserve"> Total</w:t>
            </w:r>
          </w:p>
          <w:p w:rsidR="00BE3384" w:rsidRPr="00BE3384" w:rsidP="00BE3384" w14:paraId="5A4A1DEA" w14:textId="539007F2">
            <w:pPr>
              <w:rPr>
                <w:sz w:val="22"/>
                <w:szCs w:val="22"/>
              </w:rPr>
            </w:pPr>
            <w:r w:rsidRPr="00BE3384">
              <w:rPr>
                <w:sz w:val="22"/>
                <w:szCs w:val="22"/>
              </w:rPr>
              <w:t xml:space="preserve">commitments to date have </w:t>
            </w:r>
            <w:r w:rsidRPr="0098661D">
              <w:rPr>
                <w:sz w:val="22"/>
                <w:szCs w:val="22"/>
              </w:rPr>
              <w:t xml:space="preserve">funded </w:t>
            </w:r>
            <w:r w:rsidRPr="00B57F7B">
              <w:rPr>
                <w:sz w:val="22"/>
                <w:szCs w:val="22"/>
              </w:rPr>
              <w:t>over 10 million connected devices and 5 million</w:t>
            </w:r>
            <w:r w:rsidRPr="00BE3384">
              <w:rPr>
                <w:sz w:val="22"/>
                <w:szCs w:val="22"/>
              </w:rPr>
              <w:t xml:space="preserve"> broadband</w:t>
            </w:r>
          </w:p>
          <w:p w:rsidR="00BE3384" w:rsidRPr="00BE3384" w:rsidP="00BE3384" w14:paraId="6D77A5CC" w14:textId="680C9041">
            <w:pPr>
              <w:rPr>
                <w:sz w:val="22"/>
                <w:szCs w:val="22"/>
              </w:rPr>
            </w:pPr>
            <w:r w:rsidRPr="00BE3384">
              <w:rPr>
                <w:sz w:val="22"/>
                <w:szCs w:val="22"/>
              </w:rPr>
              <w:t>connections.</w:t>
            </w:r>
            <w:r w:rsidR="00CD1138">
              <w:rPr>
                <w:sz w:val="22"/>
                <w:szCs w:val="22"/>
              </w:rPr>
              <w:t xml:space="preserve"> </w:t>
            </w:r>
            <w:r w:rsidRPr="00BE3384">
              <w:rPr>
                <w:sz w:val="22"/>
                <w:szCs w:val="22"/>
              </w:rPr>
              <w:t xml:space="preserve"> Today’s announcement includes </w:t>
            </w:r>
            <w:r w:rsidR="008F56D5">
              <w:rPr>
                <w:sz w:val="22"/>
                <w:szCs w:val="22"/>
              </w:rPr>
              <w:t>nearly $27 million</w:t>
            </w:r>
            <w:r w:rsidRPr="00BE3384">
              <w:rPr>
                <w:sz w:val="22"/>
                <w:szCs w:val="22"/>
              </w:rPr>
              <w:t xml:space="preserve"> in commitments from Window 1 applications and </w:t>
            </w:r>
            <w:r w:rsidR="008F56D5">
              <w:rPr>
                <w:sz w:val="22"/>
                <w:szCs w:val="22"/>
              </w:rPr>
              <w:t>over $10 million</w:t>
            </w:r>
            <w:r w:rsidRPr="00BE3384">
              <w:rPr>
                <w:sz w:val="22"/>
                <w:szCs w:val="22"/>
              </w:rPr>
              <w:t xml:space="preserve"> in commitments from Window 2 applications.</w:t>
            </w:r>
          </w:p>
          <w:p w:rsidR="00BE3384" w:rsidRPr="00BE3384" w:rsidP="00BE3384" w14:paraId="222075D4" w14:textId="77777777">
            <w:pPr>
              <w:rPr>
                <w:sz w:val="22"/>
                <w:szCs w:val="22"/>
              </w:rPr>
            </w:pPr>
          </w:p>
          <w:p w:rsidR="00BE3384" w:rsidRPr="00BE3384" w:rsidP="00BE3384" w14:paraId="5254FD16" w14:textId="77777777">
            <w:pPr>
              <w:rPr>
                <w:sz w:val="22"/>
                <w:szCs w:val="22"/>
              </w:rPr>
            </w:pPr>
            <w:r w:rsidRPr="00BE3384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BE3384" w:rsidP="00BE3384" w14:paraId="4DEFED4C" w14:textId="50774100">
            <w:pPr>
              <w:rPr>
                <w:sz w:val="22"/>
                <w:szCs w:val="22"/>
              </w:rPr>
            </w:pPr>
            <w:r w:rsidRPr="00BE3384">
              <w:rPr>
                <w:sz w:val="22"/>
                <w:szCs w:val="22"/>
              </w:rPr>
              <w:t xml:space="preserve">found at </w:t>
            </w:r>
            <w:hyperlink r:id="rId5" w:history="1">
              <w:r w:rsidRPr="006F3572">
                <w:rPr>
                  <w:rStyle w:val="Hyperlink"/>
                  <w:sz w:val="22"/>
                  <w:szCs w:val="22"/>
                </w:rPr>
                <w:t>https://www.fcc.gov/emergency-connectivity-fund</w:t>
              </w:r>
            </w:hyperlink>
            <w:r w:rsidRPr="00BE3384">
              <w:rPr>
                <w:sz w:val="22"/>
                <w:szCs w:val="22"/>
              </w:rPr>
              <w:t>.</w:t>
            </w:r>
          </w:p>
          <w:p w:rsidR="00BD19E8" w:rsidRPr="002E165B" w:rsidP="002E165B" w14:paraId="7EC0DC43" w14:textId="373DC26C">
            <w:pPr>
              <w:rPr>
                <w:sz w:val="22"/>
                <w:szCs w:val="22"/>
              </w:rPr>
            </w:pPr>
          </w:p>
          <w:p w:rsidR="004F0F1F" w:rsidRPr="007475A1" w:rsidP="00850E26" w14:paraId="47CEF71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9E9236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00063F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08A98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A8BCAC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C2"/>
    <w:rsid w:val="0002500C"/>
    <w:rsid w:val="000311FC"/>
    <w:rsid w:val="00040127"/>
    <w:rsid w:val="00055E7E"/>
    <w:rsid w:val="00065E2D"/>
    <w:rsid w:val="00081232"/>
    <w:rsid w:val="00091E65"/>
    <w:rsid w:val="00096D4A"/>
    <w:rsid w:val="000A38EA"/>
    <w:rsid w:val="000A633C"/>
    <w:rsid w:val="000C1E47"/>
    <w:rsid w:val="000C26F3"/>
    <w:rsid w:val="000E049E"/>
    <w:rsid w:val="000F0DBB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0CC7"/>
    <w:rsid w:val="001865A9"/>
    <w:rsid w:val="00187DB2"/>
    <w:rsid w:val="001B20BB"/>
    <w:rsid w:val="001C310C"/>
    <w:rsid w:val="001C4370"/>
    <w:rsid w:val="001D3779"/>
    <w:rsid w:val="001D555D"/>
    <w:rsid w:val="001F0469"/>
    <w:rsid w:val="001F4554"/>
    <w:rsid w:val="00203A98"/>
    <w:rsid w:val="00206EDD"/>
    <w:rsid w:val="0021247E"/>
    <w:rsid w:val="002146F6"/>
    <w:rsid w:val="00231C32"/>
    <w:rsid w:val="00240345"/>
    <w:rsid w:val="002421F0"/>
    <w:rsid w:val="00247274"/>
    <w:rsid w:val="00263861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34ED7"/>
    <w:rsid w:val="00347716"/>
    <w:rsid w:val="003506E1"/>
    <w:rsid w:val="00356667"/>
    <w:rsid w:val="003727E3"/>
    <w:rsid w:val="00383B76"/>
    <w:rsid w:val="00385A93"/>
    <w:rsid w:val="003910F1"/>
    <w:rsid w:val="003C640D"/>
    <w:rsid w:val="003D7499"/>
    <w:rsid w:val="003E42FC"/>
    <w:rsid w:val="003E5991"/>
    <w:rsid w:val="003F344A"/>
    <w:rsid w:val="00403FF0"/>
    <w:rsid w:val="00410F14"/>
    <w:rsid w:val="0042046D"/>
    <w:rsid w:val="0042116E"/>
    <w:rsid w:val="00424D8C"/>
    <w:rsid w:val="00425AEF"/>
    <w:rsid w:val="00426518"/>
    <w:rsid w:val="00427B06"/>
    <w:rsid w:val="00441F59"/>
    <w:rsid w:val="00444E07"/>
    <w:rsid w:val="00444FA9"/>
    <w:rsid w:val="00462E81"/>
    <w:rsid w:val="00473E9C"/>
    <w:rsid w:val="00480099"/>
    <w:rsid w:val="004815C2"/>
    <w:rsid w:val="004935B1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79B8"/>
    <w:rsid w:val="005022AA"/>
    <w:rsid w:val="00504845"/>
    <w:rsid w:val="0050757F"/>
    <w:rsid w:val="00515893"/>
    <w:rsid w:val="00516AD2"/>
    <w:rsid w:val="00524538"/>
    <w:rsid w:val="00545DAE"/>
    <w:rsid w:val="005652E5"/>
    <w:rsid w:val="00571B83"/>
    <w:rsid w:val="00575A00"/>
    <w:rsid w:val="00586417"/>
    <w:rsid w:val="0058673C"/>
    <w:rsid w:val="0059634F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0734C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0CC2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69B"/>
    <w:rsid w:val="006F1DBD"/>
    <w:rsid w:val="006F3572"/>
    <w:rsid w:val="00700556"/>
    <w:rsid w:val="0070589A"/>
    <w:rsid w:val="007167DD"/>
    <w:rsid w:val="0072478B"/>
    <w:rsid w:val="00727866"/>
    <w:rsid w:val="0073414D"/>
    <w:rsid w:val="007475A1"/>
    <w:rsid w:val="0075235E"/>
    <w:rsid w:val="007528A5"/>
    <w:rsid w:val="00767A9A"/>
    <w:rsid w:val="007732CC"/>
    <w:rsid w:val="00774079"/>
    <w:rsid w:val="0077752B"/>
    <w:rsid w:val="00793D6F"/>
    <w:rsid w:val="00794090"/>
    <w:rsid w:val="007A07D4"/>
    <w:rsid w:val="007A07DA"/>
    <w:rsid w:val="007A44F8"/>
    <w:rsid w:val="007D21BF"/>
    <w:rsid w:val="007D615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7B0D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4F65"/>
    <w:rsid w:val="008F56D5"/>
    <w:rsid w:val="008F78D8"/>
    <w:rsid w:val="0093373C"/>
    <w:rsid w:val="00961620"/>
    <w:rsid w:val="009734B6"/>
    <w:rsid w:val="0098096F"/>
    <w:rsid w:val="0098437A"/>
    <w:rsid w:val="0098661D"/>
    <w:rsid w:val="00986C92"/>
    <w:rsid w:val="00993C47"/>
    <w:rsid w:val="009972BC"/>
    <w:rsid w:val="009B4B16"/>
    <w:rsid w:val="009E54A1"/>
    <w:rsid w:val="009F4E25"/>
    <w:rsid w:val="009F5B1F"/>
    <w:rsid w:val="00A1791D"/>
    <w:rsid w:val="00A225A9"/>
    <w:rsid w:val="00A3308E"/>
    <w:rsid w:val="00A35DFD"/>
    <w:rsid w:val="00A43801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57F7B"/>
    <w:rsid w:val="00B62F2C"/>
    <w:rsid w:val="00B727C9"/>
    <w:rsid w:val="00B735C8"/>
    <w:rsid w:val="00B76A63"/>
    <w:rsid w:val="00BA6350"/>
    <w:rsid w:val="00BB4E29"/>
    <w:rsid w:val="00BB74C9"/>
    <w:rsid w:val="00BC2406"/>
    <w:rsid w:val="00BC3AB6"/>
    <w:rsid w:val="00BD19E8"/>
    <w:rsid w:val="00BD4273"/>
    <w:rsid w:val="00BE3384"/>
    <w:rsid w:val="00C24D0D"/>
    <w:rsid w:val="00C31ED8"/>
    <w:rsid w:val="00C432E4"/>
    <w:rsid w:val="00C45EBA"/>
    <w:rsid w:val="00C47794"/>
    <w:rsid w:val="00C70C26"/>
    <w:rsid w:val="00C72001"/>
    <w:rsid w:val="00C772B7"/>
    <w:rsid w:val="00C80347"/>
    <w:rsid w:val="00C979E8"/>
    <w:rsid w:val="00CA104D"/>
    <w:rsid w:val="00CB24D2"/>
    <w:rsid w:val="00CB588B"/>
    <w:rsid w:val="00CB7C1A"/>
    <w:rsid w:val="00CC5E08"/>
    <w:rsid w:val="00CD1138"/>
    <w:rsid w:val="00CE14FD"/>
    <w:rsid w:val="00CF6860"/>
    <w:rsid w:val="00D02AC6"/>
    <w:rsid w:val="00D03F0C"/>
    <w:rsid w:val="00D04312"/>
    <w:rsid w:val="00D1387D"/>
    <w:rsid w:val="00D16A7F"/>
    <w:rsid w:val="00D16AD2"/>
    <w:rsid w:val="00D22596"/>
    <w:rsid w:val="00D22691"/>
    <w:rsid w:val="00D24C3D"/>
    <w:rsid w:val="00D3000D"/>
    <w:rsid w:val="00D355D9"/>
    <w:rsid w:val="00D42948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14C4"/>
    <w:rsid w:val="00E349AA"/>
    <w:rsid w:val="00E41390"/>
    <w:rsid w:val="00E41CA0"/>
    <w:rsid w:val="00E4366B"/>
    <w:rsid w:val="00E50377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3CFD"/>
    <w:rsid w:val="00EE0E90"/>
    <w:rsid w:val="00EF3BCA"/>
    <w:rsid w:val="00EF729B"/>
    <w:rsid w:val="00F01B0D"/>
    <w:rsid w:val="00F029ED"/>
    <w:rsid w:val="00F041D6"/>
    <w:rsid w:val="00F10327"/>
    <w:rsid w:val="00F1238F"/>
    <w:rsid w:val="00F16485"/>
    <w:rsid w:val="00F228ED"/>
    <w:rsid w:val="00F26E31"/>
    <w:rsid w:val="00F27C6C"/>
    <w:rsid w:val="00F34A8D"/>
    <w:rsid w:val="00F36790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  <w:rsid w:val="1F5E9830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F84A179"/>
  <w15:docId w15:val="{57DC80C5-C268-4BDB-8454-108AEAFD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C240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2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4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2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2406"/>
    <w:rPr>
      <w:b/>
      <w:bCs/>
    </w:rPr>
  </w:style>
  <w:style w:type="paragraph" w:styleId="Revision">
    <w:name w:val="Revision"/>
    <w:hidden/>
    <w:uiPriority w:val="99"/>
    <w:semiHidden/>
    <w:rsid w:val="00383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connectivity-fun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