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FB60263" w14:textId="77777777" w:rsidTr="7A16D8BC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05577720"/>
          </w:p>
          <w:p w:rsidR="00CC5E08" w:rsidRPr="008A3940" w:rsidP="009E049F" w14:paraId="48957ADE" w14:textId="725936B4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67456">
              <w:rPr>
                <w:b/>
                <w:bCs/>
                <w:sz w:val="26"/>
                <w:szCs w:val="26"/>
              </w:rPr>
              <w:t>SEEKS INPUT ON</w:t>
            </w:r>
            <w:r w:rsidR="007C317B">
              <w:rPr>
                <w:b/>
                <w:bCs/>
                <w:sz w:val="26"/>
                <w:szCs w:val="26"/>
              </w:rPr>
              <w:t xml:space="preserve"> OFFSHORE SPECTRUM NEEDS AND USES</w:t>
            </w:r>
          </w:p>
          <w:bookmarkEnd w:id="0"/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30C64877" w14:textId="074D3BA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F1CD4">
              <w:rPr>
                <w:sz w:val="22"/>
                <w:szCs w:val="22"/>
              </w:rPr>
              <w:t>June 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3A3E68">
              <w:rPr>
                <w:sz w:val="22"/>
                <w:szCs w:val="22"/>
              </w:rPr>
              <w:t xml:space="preserve">voted to </w:t>
            </w:r>
            <w:r w:rsidR="00467456">
              <w:rPr>
                <w:sz w:val="22"/>
                <w:szCs w:val="22"/>
              </w:rPr>
              <w:t>begin</w:t>
            </w:r>
            <w:r w:rsidR="003A3E68">
              <w:rPr>
                <w:sz w:val="22"/>
                <w:szCs w:val="22"/>
              </w:rPr>
              <w:t xml:space="preserve"> gather</w:t>
            </w:r>
            <w:r w:rsidR="00467456">
              <w:rPr>
                <w:sz w:val="22"/>
                <w:szCs w:val="22"/>
              </w:rPr>
              <w:t>ing</w:t>
            </w:r>
            <w:r w:rsidR="003A3E68">
              <w:rPr>
                <w:sz w:val="22"/>
                <w:szCs w:val="22"/>
              </w:rPr>
              <w:t xml:space="preserve"> information on the possible current and future needs, uses, and impacts of offshore wireless spectrum </w:t>
            </w:r>
            <w:r w:rsidR="00467456">
              <w:rPr>
                <w:sz w:val="22"/>
                <w:szCs w:val="22"/>
              </w:rPr>
              <w:t>use</w:t>
            </w:r>
            <w:r w:rsidR="003A3E68">
              <w:rPr>
                <w:sz w:val="22"/>
                <w:szCs w:val="22"/>
              </w:rPr>
              <w:t xml:space="preserve">.  </w:t>
            </w:r>
            <w:r w:rsidR="000A50AA">
              <w:rPr>
                <w:sz w:val="22"/>
                <w:szCs w:val="22"/>
              </w:rPr>
              <w:t>With</w:t>
            </w:r>
            <w:r w:rsidR="003A3E68">
              <w:rPr>
                <w:sz w:val="22"/>
                <w:szCs w:val="22"/>
              </w:rPr>
              <w:t xml:space="preserve"> wind turbine</w:t>
            </w:r>
            <w:r w:rsidR="000A50AA">
              <w:rPr>
                <w:sz w:val="22"/>
                <w:szCs w:val="22"/>
              </w:rPr>
              <w:t xml:space="preserve"> projects</w:t>
            </w:r>
            <w:r w:rsidR="003A3E68">
              <w:rPr>
                <w:sz w:val="22"/>
                <w:szCs w:val="22"/>
              </w:rPr>
              <w:t xml:space="preserve">, cruise ships, oceanography, and other offshore </w:t>
            </w:r>
            <w:r w:rsidR="00AB7BCF">
              <w:rPr>
                <w:sz w:val="22"/>
                <w:szCs w:val="22"/>
              </w:rPr>
              <w:t xml:space="preserve">projects </w:t>
            </w:r>
            <w:r w:rsidR="000A50AA">
              <w:rPr>
                <w:sz w:val="22"/>
                <w:szCs w:val="22"/>
              </w:rPr>
              <w:t>possibly</w:t>
            </w:r>
            <w:r w:rsidR="00AB7BCF">
              <w:rPr>
                <w:sz w:val="22"/>
                <w:szCs w:val="22"/>
              </w:rPr>
              <w:t xml:space="preserve"> benefit</w:t>
            </w:r>
            <w:r w:rsidR="000A50AA">
              <w:rPr>
                <w:sz w:val="22"/>
                <w:szCs w:val="22"/>
              </w:rPr>
              <w:t xml:space="preserve">ing </w:t>
            </w:r>
            <w:r w:rsidR="00AB7BCF">
              <w:rPr>
                <w:sz w:val="22"/>
                <w:szCs w:val="22"/>
              </w:rPr>
              <w:t xml:space="preserve">from </w:t>
            </w:r>
            <w:r w:rsidR="001961F6">
              <w:rPr>
                <w:sz w:val="22"/>
                <w:szCs w:val="22"/>
              </w:rPr>
              <w:t xml:space="preserve">increased spectrum access and </w:t>
            </w:r>
            <w:r w:rsidR="00F1087C">
              <w:rPr>
                <w:sz w:val="22"/>
                <w:szCs w:val="22"/>
              </w:rPr>
              <w:t>updated</w:t>
            </w:r>
            <w:r w:rsidR="00AB7BCF">
              <w:rPr>
                <w:sz w:val="22"/>
                <w:szCs w:val="22"/>
              </w:rPr>
              <w:t xml:space="preserve"> spectrum management </w:t>
            </w:r>
            <w:r w:rsidR="000A50AA">
              <w:rPr>
                <w:sz w:val="22"/>
                <w:szCs w:val="22"/>
              </w:rPr>
              <w:t>guidelines</w:t>
            </w:r>
            <w:r w:rsidR="00AB7BCF">
              <w:rPr>
                <w:sz w:val="22"/>
                <w:szCs w:val="22"/>
              </w:rPr>
              <w:t xml:space="preserve">, this </w:t>
            </w:r>
            <w:r w:rsidRPr="00ED4A02" w:rsidR="00AB7BCF">
              <w:rPr>
                <w:sz w:val="22"/>
                <w:szCs w:val="22"/>
              </w:rPr>
              <w:t>Notice of Inquiry</w:t>
            </w:r>
            <w:r w:rsidR="00AB7BCF">
              <w:rPr>
                <w:sz w:val="22"/>
                <w:szCs w:val="22"/>
              </w:rPr>
              <w:t xml:space="preserve"> seek</w:t>
            </w:r>
            <w:r w:rsidR="00696FC8">
              <w:rPr>
                <w:sz w:val="22"/>
                <w:szCs w:val="22"/>
              </w:rPr>
              <w:t>s</w:t>
            </w:r>
            <w:r w:rsidR="00AB7BCF">
              <w:rPr>
                <w:sz w:val="22"/>
                <w:szCs w:val="22"/>
              </w:rPr>
              <w:t xml:space="preserve"> public comment on how best to address these needs.</w:t>
            </w:r>
          </w:p>
          <w:p w:rsidR="00040127" w:rsidRPr="002E165B" w:rsidP="002E165B" w14:paraId="41D6C1A4" w14:textId="77777777">
            <w:pPr>
              <w:rPr>
                <w:sz w:val="22"/>
                <w:szCs w:val="22"/>
              </w:rPr>
            </w:pPr>
          </w:p>
          <w:p w:rsidR="00DE1A9C" w:rsidP="007C317B" w14:paraId="09683C09" w14:textId="7903620B">
            <w:pPr>
              <w:rPr>
                <w:sz w:val="22"/>
                <w:szCs w:val="22"/>
              </w:rPr>
            </w:pPr>
            <w:r w:rsidRPr="7A16D8BC">
              <w:rPr>
                <w:sz w:val="22"/>
                <w:szCs w:val="22"/>
              </w:rPr>
              <w:t>T</w:t>
            </w:r>
            <w:r w:rsidRPr="7A16D8BC" w:rsidR="00E390CF">
              <w:rPr>
                <w:sz w:val="22"/>
                <w:szCs w:val="22"/>
              </w:rPr>
              <w:t>he Commission seek</w:t>
            </w:r>
            <w:r w:rsidRPr="7A16D8BC" w:rsidR="01B3B528">
              <w:rPr>
                <w:sz w:val="22"/>
                <w:szCs w:val="22"/>
              </w:rPr>
              <w:t>s</w:t>
            </w:r>
            <w:r w:rsidRPr="7A16D8BC" w:rsidR="00E390CF">
              <w:rPr>
                <w:sz w:val="22"/>
                <w:szCs w:val="22"/>
              </w:rPr>
              <w:t xml:space="preserve"> input on </w:t>
            </w:r>
            <w:r w:rsidRPr="7A16D8BC" w:rsidR="00AB7BCF">
              <w:rPr>
                <w:sz w:val="22"/>
                <w:szCs w:val="22"/>
              </w:rPr>
              <w:t xml:space="preserve">the possible future demand and </w:t>
            </w:r>
            <w:r w:rsidRPr="7A16D8BC" w:rsidR="00E390CF">
              <w:rPr>
                <w:sz w:val="22"/>
                <w:szCs w:val="22"/>
              </w:rPr>
              <w:t>use cases for offshore spectrum.</w:t>
            </w:r>
            <w:r w:rsidRPr="7A16D8BC" w:rsidR="007C317B">
              <w:rPr>
                <w:sz w:val="22"/>
                <w:szCs w:val="22"/>
              </w:rPr>
              <w:t xml:space="preserve">  The </w:t>
            </w:r>
            <w:r w:rsidR="006C247C">
              <w:rPr>
                <w:sz w:val="22"/>
                <w:szCs w:val="22"/>
              </w:rPr>
              <w:t>Notice of I</w:t>
            </w:r>
            <w:r w:rsidRPr="7A16D8BC" w:rsidR="5F45EA4F">
              <w:rPr>
                <w:sz w:val="22"/>
                <w:szCs w:val="22"/>
              </w:rPr>
              <w:t xml:space="preserve">nquiry </w:t>
            </w:r>
            <w:r w:rsidRPr="7A16D8BC" w:rsidR="4E7C4CFE">
              <w:rPr>
                <w:sz w:val="22"/>
                <w:szCs w:val="22"/>
              </w:rPr>
              <w:t>ask</w:t>
            </w:r>
            <w:r w:rsidRPr="7A16D8BC" w:rsidR="00696FC8">
              <w:rPr>
                <w:sz w:val="22"/>
                <w:szCs w:val="22"/>
              </w:rPr>
              <w:t>s</w:t>
            </w:r>
            <w:r w:rsidRPr="7A16D8BC" w:rsidR="5F45EA4F">
              <w:rPr>
                <w:sz w:val="22"/>
                <w:szCs w:val="22"/>
              </w:rPr>
              <w:t xml:space="preserve"> for comment on</w:t>
            </w:r>
            <w:r w:rsidRPr="7A16D8BC" w:rsidR="007C317B">
              <w:rPr>
                <w:sz w:val="22"/>
                <w:szCs w:val="22"/>
              </w:rPr>
              <w:t xml:space="preserve"> different spectrum rights models such as shared, tiered, and primary rights structures</w:t>
            </w:r>
            <w:r w:rsidRPr="7A16D8BC" w:rsidR="001961F6">
              <w:rPr>
                <w:sz w:val="22"/>
                <w:szCs w:val="22"/>
              </w:rPr>
              <w:t>,</w:t>
            </w:r>
            <w:r w:rsidRPr="7A16D8BC" w:rsidR="529ADB0A">
              <w:rPr>
                <w:sz w:val="22"/>
                <w:szCs w:val="22"/>
              </w:rPr>
              <w:t xml:space="preserve"> and what </w:t>
            </w:r>
            <w:r w:rsidRPr="7A16D8BC" w:rsidR="007C317B">
              <w:rPr>
                <w:sz w:val="22"/>
                <w:szCs w:val="22"/>
              </w:rPr>
              <w:t>potential</w:t>
            </w:r>
            <w:r w:rsidRPr="7A16D8BC" w:rsidR="00AB7BCF">
              <w:rPr>
                <w:sz w:val="22"/>
                <w:szCs w:val="22"/>
              </w:rPr>
              <w:t xml:space="preserve"> initial license</w:t>
            </w:r>
            <w:r w:rsidRPr="7A16D8BC" w:rsidR="007C317B">
              <w:rPr>
                <w:sz w:val="22"/>
                <w:szCs w:val="22"/>
              </w:rPr>
              <w:t xml:space="preserve"> assignment mechanisms </w:t>
            </w:r>
            <w:r w:rsidRPr="7A16D8BC" w:rsidR="00AB7BCF">
              <w:rPr>
                <w:sz w:val="22"/>
                <w:szCs w:val="22"/>
              </w:rPr>
              <w:t>for</w:t>
            </w:r>
            <w:r w:rsidRPr="7A16D8BC" w:rsidR="007C317B">
              <w:rPr>
                <w:sz w:val="22"/>
                <w:szCs w:val="22"/>
              </w:rPr>
              <w:t xml:space="preserve"> offshore operations</w:t>
            </w:r>
            <w:r w:rsidRPr="7A16D8BC" w:rsidR="529ADB0A">
              <w:rPr>
                <w:sz w:val="22"/>
                <w:szCs w:val="22"/>
              </w:rPr>
              <w:t xml:space="preserve"> might work best.  The </w:t>
            </w:r>
            <w:r w:rsidR="006C247C">
              <w:rPr>
                <w:sz w:val="22"/>
                <w:szCs w:val="22"/>
              </w:rPr>
              <w:t>Notice of I</w:t>
            </w:r>
            <w:r w:rsidRPr="7A16D8BC" w:rsidR="529ADB0A">
              <w:rPr>
                <w:sz w:val="22"/>
                <w:szCs w:val="22"/>
              </w:rPr>
              <w:t>nquiry also seek</w:t>
            </w:r>
            <w:r w:rsidRPr="7A16D8BC" w:rsidR="2E6EB14E">
              <w:rPr>
                <w:sz w:val="22"/>
                <w:szCs w:val="22"/>
              </w:rPr>
              <w:t>s</w:t>
            </w:r>
            <w:r w:rsidRPr="7A16D8BC" w:rsidR="529ADB0A">
              <w:rPr>
                <w:sz w:val="22"/>
                <w:szCs w:val="22"/>
              </w:rPr>
              <w:t xml:space="preserve"> information on which spectrum bands might </w:t>
            </w:r>
            <w:r w:rsidRPr="7A16D8BC" w:rsidR="16674870">
              <w:rPr>
                <w:sz w:val="22"/>
                <w:szCs w:val="22"/>
              </w:rPr>
              <w:t xml:space="preserve">best meet offshore spectrum needs, </w:t>
            </w:r>
            <w:r w:rsidRPr="7A16D8BC" w:rsidR="764DF502">
              <w:rPr>
                <w:sz w:val="22"/>
                <w:szCs w:val="22"/>
              </w:rPr>
              <w:t>how to protect any incumbents in those bands,</w:t>
            </w:r>
            <w:r w:rsidRPr="7A16D8BC" w:rsidR="529ADB0A">
              <w:rPr>
                <w:sz w:val="22"/>
                <w:szCs w:val="22"/>
              </w:rPr>
              <w:t xml:space="preserve"> and</w:t>
            </w:r>
            <w:r w:rsidRPr="7A16D8BC" w:rsidR="16674870">
              <w:rPr>
                <w:sz w:val="22"/>
                <w:szCs w:val="22"/>
              </w:rPr>
              <w:t xml:space="preserve"> </w:t>
            </w:r>
            <w:r w:rsidRPr="7A16D8BC" w:rsidR="529ADB0A">
              <w:rPr>
                <w:sz w:val="22"/>
                <w:szCs w:val="22"/>
              </w:rPr>
              <w:t>what has and has not work</w:t>
            </w:r>
            <w:r w:rsidRPr="7A16D8BC" w:rsidR="16674870">
              <w:rPr>
                <w:sz w:val="22"/>
                <w:szCs w:val="22"/>
              </w:rPr>
              <w:t>ed</w:t>
            </w:r>
            <w:r w:rsidRPr="7A16D8BC" w:rsidR="529ADB0A">
              <w:rPr>
                <w:sz w:val="22"/>
                <w:szCs w:val="22"/>
              </w:rPr>
              <w:t xml:space="preserve"> in other countries.  </w:t>
            </w:r>
          </w:p>
          <w:p w:rsidR="000A50AA" w:rsidP="007C317B" w14:paraId="0CE247E3" w14:textId="5FEC8CE8">
            <w:pPr>
              <w:rPr>
                <w:sz w:val="22"/>
                <w:szCs w:val="22"/>
              </w:rPr>
            </w:pPr>
          </w:p>
          <w:p w:rsidR="006B047D" w:rsidP="007C317B" w14:paraId="0FDCE7C7" w14:textId="370DBD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64670E">
              <w:rPr>
                <w:sz w:val="22"/>
                <w:szCs w:val="22"/>
              </w:rPr>
              <w:t xml:space="preserve">asks questions about </w:t>
            </w:r>
            <w:r>
              <w:rPr>
                <w:sz w:val="22"/>
                <w:szCs w:val="22"/>
              </w:rPr>
              <w:t xml:space="preserve">the needs of </w:t>
            </w:r>
            <w:r w:rsidRPr="006B047D">
              <w:rPr>
                <w:sz w:val="22"/>
                <w:szCs w:val="22"/>
              </w:rPr>
              <w:t>commercial or private maritime or aeronautical uses</w:t>
            </w:r>
            <w:r>
              <w:rPr>
                <w:sz w:val="22"/>
                <w:szCs w:val="22"/>
              </w:rPr>
              <w:t xml:space="preserve">.  It seeks input on details </w:t>
            </w:r>
            <w:r w:rsidR="00F1087C">
              <w:rPr>
                <w:sz w:val="22"/>
                <w:szCs w:val="22"/>
              </w:rPr>
              <w:t>such as</w:t>
            </w:r>
            <w:r>
              <w:rPr>
                <w:sz w:val="22"/>
                <w:szCs w:val="22"/>
              </w:rPr>
              <w:t xml:space="preserve"> how far from land </w:t>
            </w:r>
            <w:r w:rsidR="005F6191">
              <w:rPr>
                <w:sz w:val="22"/>
                <w:szCs w:val="22"/>
              </w:rPr>
              <w:t xml:space="preserve">demand exists for </w:t>
            </w:r>
            <w:r>
              <w:rPr>
                <w:sz w:val="22"/>
                <w:szCs w:val="22"/>
              </w:rPr>
              <w:t xml:space="preserve">wireless operations and if potential wireless infrastructure would be fixed, drifting in the water, airborne, or deployed in another way.  </w:t>
            </w:r>
            <w:r w:rsidR="007727DE">
              <w:rPr>
                <w:sz w:val="22"/>
                <w:szCs w:val="22"/>
              </w:rPr>
              <w:t xml:space="preserve">For windfarms, the FCC </w:t>
            </w:r>
            <w:r w:rsidR="00A91B5D">
              <w:rPr>
                <w:sz w:val="22"/>
                <w:szCs w:val="22"/>
              </w:rPr>
              <w:t>seeks information about</w:t>
            </w:r>
            <w:r w:rsidR="007727DE">
              <w:rPr>
                <w:sz w:val="22"/>
                <w:szCs w:val="22"/>
              </w:rPr>
              <w:t xml:space="preserve"> how spectrum might be </w:t>
            </w:r>
            <w:r w:rsidR="00F1087C">
              <w:rPr>
                <w:sz w:val="22"/>
                <w:szCs w:val="22"/>
              </w:rPr>
              <w:t>useful</w:t>
            </w:r>
            <w:r w:rsidR="007727DE">
              <w:rPr>
                <w:sz w:val="22"/>
                <w:szCs w:val="22"/>
              </w:rPr>
              <w:t xml:space="preserve"> for testing, daily operations, maintenance, communications with ships and the shore, and communications between offshore operations.  </w:t>
            </w:r>
          </w:p>
          <w:p w:rsidR="00DE1A9C" w:rsidP="002E165B" w14:paraId="64114F83" w14:textId="072438EC">
            <w:pPr>
              <w:rPr>
                <w:sz w:val="22"/>
                <w:szCs w:val="22"/>
              </w:rPr>
            </w:pPr>
          </w:p>
          <w:p w:rsidR="00DE1A9C" w:rsidP="00DE1A9C" w14:paraId="2E06FD8E" w14:textId="38011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new proceeding launches a discussion on how to potentially build on and look beyond </w:t>
            </w:r>
            <w:r w:rsidR="001D111A">
              <w:rPr>
                <w:sz w:val="22"/>
                <w:szCs w:val="22"/>
              </w:rPr>
              <w:t>the FCC’s existing offshore spectrum policies</w:t>
            </w:r>
            <w:r>
              <w:rPr>
                <w:sz w:val="22"/>
                <w:szCs w:val="22"/>
              </w:rPr>
              <w:t xml:space="preserve"> to future needs and technologies. </w:t>
            </w:r>
          </w:p>
          <w:p w:rsidR="00B437B0" w:rsidP="00DE1A9C" w14:paraId="1D2D8172" w14:textId="75CBBB51">
            <w:pPr>
              <w:rPr>
                <w:sz w:val="22"/>
                <w:szCs w:val="22"/>
              </w:rPr>
            </w:pPr>
          </w:p>
          <w:p w:rsidR="00B437B0" w:rsidRPr="00B437B0" w:rsidP="00B437B0" w14:paraId="2FD48FBA" w14:textId="4E5DACF3">
            <w:pPr>
              <w:rPr>
                <w:sz w:val="22"/>
                <w:szCs w:val="22"/>
              </w:rPr>
            </w:pPr>
            <w:r w:rsidRPr="00B437B0">
              <w:rPr>
                <w:sz w:val="22"/>
                <w:szCs w:val="22"/>
              </w:rPr>
              <w:t>Action by the Commission June 8, 2022 by Notice of Inquiry seeing (FCC 22-41).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B437B0">
              <w:rPr>
                <w:sz w:val="22"/>
                <w:szCs w:val="22"/>
              </w:rPr>
              <w:t>Commissioner Stark</w:t>
            </w:r>
            <w:r>
              <w:rPr>
                <w:sz w:val="22"/>
                <w:szCs w:val="22"/>
              </w:rPr>
              <w:t>s</w:t>
            </w:r>
            <w:r w:rsidRPr="00B437B0">
              <w:rPr>
                <w:sz w:val="22"/>
                <w:szCs w:val="22"/>
              </w:rPr>
              <w:t xml:space="preserve"> issuing separate statements.</w:t>
            </w:r>
          </w:p>
          <w:p w:rsidR="00B437B0" w:rsidRPr="00B437B0" w:rsidP="00B437B0" w14:paraId="089A9EDA" w14:textId="77777777">
            <w:pPr>
              <w:rPr>
                <w:sz w:val="22"/>
                <w:szCs w:val="22"/>
              </w:rPr>
            </w:pPr>
          </w:p>
          <w:p w:rsidR="00B437B0" w:rsidRPr="002E165B" w:rsidP="00B437B0" w14:paraId="23DE0884" w14:textId="2ECCC13A">
            <w:pPr>
              <w:rPr>
                <w:sz w:val="22"/>
                <w:szCs w:val="22"/>
              </w:rPr>
            </w:pPr>
            <w:r w:rsidRPr="00B437B0">
              <w:rPr>
                <w:sz w:val="22"/>
                <w:szCs w:val="22"/>
              </w:rPr>
              <w:t>WT Docket No. 22-204</w:t>
            </w:r>
          </w:p>
          <w:p w:rsidR="00BD19E8" w:rsidRPr="002E165B" w:rsidP="002E165B" w14:paraId="04D186D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07FF1"/>
    <w:rsid w:val="0002500C"/>
    <w:rsid w:val="000311FC"/>
    <w:rsid w:val="00031C2E"/>
    <w:rsid w:val="00040127"/>
    <w:rsid w:val="000515E6"/>
    <w:rsid w:val="00065E2D"/>
    <w:rsid w:val="00081232"/>
    <w:rsid w:val="00091E65"/>
    <w:rsid w:val="0009693F"/>
    <w:rsid w:val="00096D4A"/>
    <w:rsid w:val="000A38EA"/>
    <w:rsid w:val="000A50AA"/>
    <w:rsid w:val="000C1E47"/>
    <w:rsid w:val="000C26F3"/>
    <w:rsid w:val="000E049E"/>
    <w:rsid w:val="000E48E1"/>
    <w:rsid w:val="0010799B"/>
    <w:rsid w:val="00117DB2"/>
    <w:rsid w:val="00123ED2"/>
    <w:rsid w:val="00125BE0"/>
    <w:rsid w:val="00142C13"/>
    <w:rsid w:val="00152776"/>
    <w:rsid w:val="00153222"/>
    <w:rsid w:val="001577D3"/>
    <w:rsid w:val="00165CAA"/>
    <w:rsid w:val="001733A6"/>
    <w:rsid w:val="001865A9"/>
    <w:rsid w:val="00187DB2"/>
    <w:rsid w:val="001961F6"/>
    <w:rsid w:val="001A1EFB"/>
    <w:rsid w:val="001B20BB"/>
    <w:rsid w:val="001C4370"/>
    <w:rsid w:val="001D111A"/>
    <w:rsid w:val="001D3779"/>
    <w:rsid w:val="001E5369"/>
    <w:rsid w:val="001F0469"/>
    <w:rsid w:val="00203A98"/>
    <w:rsid w:val="00206D0E"/>
    <w:rsid w:val="00206EDD"/>
    <w:rsid w:val="0021247E"/>
    <w:rsid w:val="002146F6"/>
    <w:rsid w:val="00231C32"/>
    <w:rsid w:val="00240345"/>
    <w:rsid w:val="002421F0"/>
    <w:rsid w:val="00242D3A"/>
    <w:rsid w:val="00247274"/>
    <w:rsid w:val="00266966"/>
    <w:rsid w:val="00285C36"/>
    <w:rsid w:val="00286596"/>
    <w:rsid w:val="00287201"/>
    <w:rsid w:val="00294C0C"/>
    <w:rsid w:val="002A0934"/>
    <w:rsid w:val="002B1013"/>
    <w:rsid w:val="002D03E5"/>
    <w:rsid w:val="002E0569"/>
    <w:rsid w:val="002E165B"/>
    <w:rsid w:val="002E3F1D"/>
    <w:rsid w:val="002F31D0"/>
    <w:rsid w:val="00300359"/>
    <w:rsid w:val="0031773E"/>
    <w:rsid w:val="00333871"/>
    <w:rsid w:val="00337441"/>
    <w:rsid w:val="00346A54"/>
    <w:rsid w:val="00347716"/>
    <w:rsid w:val="003506E1"/>
    <w:rsid w:val="003727E3"/>
    <w:rsid w:val="00385A93"/>
    <w:rsid w:val="003910F1"/>
    <w:rsid w:val="003A3E68"/>
    <w:rsid w:val="003B391D"/>
    <w:rsid w:val="003C312C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5CA"/>
    <w:rsid w:val="00427B06"/>
    <w:rsid w:val="00441F59"/>
    <w:rsid w:val="00444E07"/>
    <w:rsid w:val="00444FA9"/>
    <w:rsid w:val="00467456"/>
    <w:rsid w:val="00473E9C"/>
    <w:rsid w:val="00480099"/>
    <w:rsid w:val="004941A2"/>
    <w:rsid w:val="00497858"/>
    <w:rsid w:val="004A397F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56E3"/>
    <w:rsid w:val="00545DAE"/>
    <w:rsid w:val="00571B83"/>
    <w:rsid w:val="00575A00"/>
    <w:rsid w:val="00576BEF"/>
    <w:rsid w:val="00586417"/>
    <w:rsid w:val="0058673C"/>
    <w:rsid w:val="005A7972"/>
    <w:rsid w:val="005B17E7"/>
    <w:rsid w:val="005B2643"/>
    <w:rsid w:val="005B352F"/>
    <w:rsid w:val="005D17FD"/>
    <w:rsid w:val="005F0D55"/>
    <w:rsid w:val="005F183E"/>
    <w:rsid w:val="005F1C0D"/>
    <w:rsid w:val="005F6191"/>
    <w:rsid w:val="00600DDA"/>
    <w:rsid w:val="00603A30"/>
    <w:rsid w:val="00604211"/>
    <w:rsid w:val="00613498"/>
    <w:rsid w:val="00617B94"/>
    <w:rsid w:val="00620BED"/>
    <w:rsid w:val="006415B4"/>
    <w:rsid w:val="00644E3D"/>
    <w:rsid w:val="0064670E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FC8"/>
    <w:rsid w:val="006A2FC5"/>
    <w:rsid w:val="006A7D75"/>
    <w:rsid w:val="006B047D"/>
    <w:rsid w:val="006B0A70"/>
    <w:rsid w:val="006B606A"/>
    <w:rsid w:val="006C247C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31A8"/>
    <w:rsid w:val="007475A1"/>
    <w:rsid w:val="0075235E"/>
    <w:rsid w:val="007528A5"/>
    <w:rsid w:val="007727DE"/>
    <w:rsid w:val="00772E12"/>
    <w:rsid w:val="007732CC"/>
    <w:rsid w:val="00774079"/>
    <w:rsid w:val="0077752B"/>
    <w:rsid w:val="00793D6F"/>
    <w:rsid w:val="00794090"/>
    <w:rsid w:val="00794FFD"/>
    <w:rsid w:val="007A091A"/>
    <w:rsid w:val="007A1D87"/>
    <w:rsid w:val="007A44F8"/>
    <w:rsid w:val="007B2472"/>
    <w:rsid w:val="007C317B"/>
    <w:rsid w:val="007C39DF"/>
    <w:rsid w:val="007D21BF"/>
    <w:rsid w:val="007F3C12"/>
    <w:rsid w:val="007F5205"/>
    <w:rsid w:val="0080486B"/>
    <w:rsid w:val="008215E7"/>
    <w:rsid w:val="00830FC6"/>
    <w:rsid w:val="00836F95"/>
    <w:rsid w:val="00842B69"/>
    <w:rsid w:val="00850E26"/>
    <w:rsid w:val="00865EAA"/>
    <w:rsid w:val="00866F06"/>
    <w:rsid w:val="008728F5"/>
    <w:rsid w:val="008824C2"/>
    <w:rsid w:val="008960E4"/>
    <w:rsid w:val="008A3940"/>
    <w:rsid w:val="008B13C9"/>
    <w:rsid w:val="008B6216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1749"/>
    <w:rsid w:val="0093373C"/>
    <w:rsid w:val="00961620"/>
    <w:rsid w:val="00967661"/>
    <w:rsid w:val="009734B6"/>
    <w:rsid w:val="0098096F"/>
    <w:rsid w:val="0098437A"/>
    <w:rsid w:val="00986C92"/>
    <w:rsid w:val="00993C47"/>
    <w:rsid w:val="009972BC"/>
    <w:rsid w:val="009B4B16"/>
    <w:rsid w:val="009C46B2"/>
    <w:rsid w:val="009E049F"/>
    <w:rsid w:val="009E222E"/>
    <w:rsid w:val="009E54A1"/>
    <w:rsid w:val="009E7B45"/>
    <w:rsid w:val="009F1CD4"/>
    <w:rsid w:val="009F4E25"/>
    <w:rsid w:val="009F5B1F"/>
    <w:rsid w:val="00A225A9"/>
    <w:rsid w:val="00A3308E"/>
    <w:rsid w:val="00A35DFD"/>
    <w:rsid w:val="00A42048"/>
    <w:rsid w:val="00A702DF"/>
    <w:rsid w:val="00A775A3"/>
    <w:rsid w:val="00A81700"/>
    <w:rsid w:val="00A81B5B"/>
    <w:rsid w:val="00A82FAD"/>
    <w:rsid w:val="00A91B5D"/>
    <w:rsid w:val="00A9673A"/>
    <w:rsid w:val="00A96EF2"/>
    <w:rsid w:val="00AA5C35"/>
    <w:rsid w:val="00AA5ED9"/>
    <w:rsid w:val="00AB6B19"/>
    <w:rsid w:val="00AB7BCF"/>
    <w:rsid w:val="00AC0A38"/>
    <w:rsid w:val="00AC4E0E"/>
    <w:rsid w:val="00AC517B"/>
    <w:rsid w:val="00AD0D19"/>
    <w:rsid w:val="00AD2E28"/>
    <w:rsid w:val="00AD4184"/>
    <w:rsid w:val="00AF051B"/>
    <w:rsid w:val="00B037A2"/>
    <w:rsid w:val="00B31870"/>
    <w:rsid w:val="00B320B8"/>
    <w:rsid w:val="00B35EE2"/>
    <w:rsid w:val="00B36DEF"/>
    <w:rsid w:val="00B37004"/>
    <w:rsid w:val="00B437B0"/>
    <w:rsid w:val="00B525FA"/>
    <w:rsid w:val="00B57131"/>
    <w:rsid w:val="00B62F2C"/>
    <w:rsid w:val="00B70B28"/>
    <w:rsid w:val="00B727C9"/>
    <w:rsid w:val="00B735C8"/>
    <w:rsid w:val="00B76A63"/>
    <w:rsid w:val="00B92286"/>
    <w:rsid w:val="00BA6350"/>
    <w:rsid w:val="00BA6DCF"/>
    <w:rsid w:val="00BA7E66"/>
    <w:rsid w:val="00BB4E29"/>
    <w:rsid w:val="00BB74C9"/>
    <w:rsid w:val="00BC3AB6"/>
    <w:rsid w:val="00BD19E8"/>
    <w:rsid w:val="00BD4273"/>
    <w:rsid w:val="00BE1B32"/>
    <w:rsid w:val="00C31ED8"/>
    <w:rsid w:val="00C432E4"/>
    <w:rsid w:val="00C70C26"/>
    <w:rsid w:val="00C72001"/>
    <w:rsid w:val="00C772B7"/>
    <w:rsid w:val="00C80347"/>
    <w:rsid w:val="00CB24D2"/>
    <w:rsid w:val="00CB2F70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64B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AF4"/>
    <w:rsid w:val="00DB2667"/>
    <w:rsid w:val="00DB67B7"/>
    <w:rsid w:val="00DC15A9"/>
    <w:rsid w:val="00DC40AA"/>
    <w:rsid w:val="00DD1750"/>
    <w:rsid w:val="00DE1A9C"/>
    <w:rsid w:val="00E218BB"/>
    <w:rsid w:val="00E349AA"/>
    <w:rsid w:val="00E390CF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438"/>
    <w:rsid w:val="00EA290B"/>
    <w:rsid w:val="00EA375D"/>
    <w:rsid w:val="00EB55CC"/>
    <w:rsid w:val="00ED4A02"/>
    <w:rsid w:val="00EE0E90"/>
    <w:rsid w:val="00EE175B"/>
    <w:rsid w:val="00EF3BCA"/>
    <w:rsid w:val="00EF729B"/>
    <w:rsid w:val="00F01B0D"/>
    <w:rsid w:val="00F1087C"/>
    <w:rsid w:val="00F1238F"/>
    <w:rsid w:val="00F16485"/>
    <w:rsid w:val="00F228ED"/>
    <w:rsid w:val="00F26E31"/>
    <w:rsid w:val="00F27C6C"/>
    <w:rsid w:val="00F34A8D"/>
    <w:rsid w:val="00F405E1"/>
    <w:rsid w:val="00F50D25"/>
    <w:rsid w:val="00F535D8"/>
    <w:rsid w:val="00F61155"/>
    <w:rsid w:val="00F708E3"/>
    <w:rsid w:val="00F76561"/>
    <w:rsid w:val="00F84736"/>
    <w:rsid w:val="00F91FC3"/>
    <w:rsid w:val="00F945F7"/>
    <w:rsid w:val="00FC6C29"/>
    <w:rsid w:val="00FD58E0"/>
    <w:rsid w:val="00FD71AE"/>
    <w:rsid w:val="00FE0198"/>
    <w:rsid w:val="00FE3A7C"/>
    <w:rsid w:val="00FF1C0B"/>
    <w:rsid w:val="00FF232D"/>
    <w:rsid w:val="00FF7F9B"/>
    <w:rsid w:val="01B3B528"/>
    <w:rsid w:val="16674870"/>
    <w:rsid w:val="22CAE6EC"/>
    <w:rsid w:val="26AD4927"/>
    <w:rsid w:val="279061D1"/>
    <w:rsid w:val="2E6EB14E"/>
    <w:rsid w:val="35166C11"/>
    <w:rsid w:val="4E7C4CFE"/>
    <w:rsid w:val="4F36B9F5"/>
    <w:rsid w:val="529ADB0A"/>
    <w:rsid w:val="5626C377"/>
    <w:rsid w:val="5F45EA4F"/>
    <w:rsid w:val="6FF7A911"/>
    <w:rsid w:val="764DF502"/>
    <w:rsid w:val="7A16D8B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C25CBE45-EF34-4E7E-BA8C-8BB00D4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536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06D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6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D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