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D25E7E" w:rsidP="00D25E7E" w14:paraId="2AA445DE" w14:textId="39047C74">
      <w:pPr>
        <w:pStyle w:val="TOAHeading"/>
        <w:spacing w:line="240" w:lineRule="auto"/>
        <w:rPr>
          <w:rFonts w:ascii="Times New Roman" w:hAnsi="Times New Roman"/>
        </w:rPr>
      </w:pPr>
      <w:r>
        <w:rPr>
          <w:rFonts w:ascii="Times New Roman" w:hAnsi="Times New Roman"/>
        </w:rPr>
        <w:tab/>
      </w:r>
      <w:r w:rsidR="00BA79E0">
        <w:rPr>
          <w:rFonts w:ascii="Times New Roman" w:hAnsi="Times New Roman"/>
        </w:rPr>
        <w:t xml:space="preserve"> J</w:t>
      </w:r>
      <w:r w:rsidR="00F40056">
        <w:rPr>
          <w:rFonts w:ascii="Times New Roman" w:hAnsi="Times New Roman"/>
        </w:rPr>
        <w:t xml:space="preserve">uly </w:t>
      </w:r>
      <w:r w:rsidR="009E6E57">
        <w:rPr>
          <w:rFonts w:ascii="Times New Roman" w:hAnsi="Times New Roman"/>
        </w:rPr>
        <w:t>7</w:t>
      </w:r>
      <w:r>
        <w:rPr>
          <w:rFonts w:ascii="Times New Roman" w:hAnsi="Times New Roman"/>
        </w:rPr>
        <w:t>, 20</w:t>
      </w:r>
      <w:r w:rsidR="00BA79E0">
        <w:rPr>
          <w:rFonts w:ascii="Times New Roman" w:hAnsi="Times New Roman"/>
        </w:rPr>
        <w:t>22</w:t>
      </w:r>
    </w:p>
    <w:p w:rsidR="00D25E7E" w:rsidP="00D25E7E" w14:paraId="7B192BF6" w14:textId="77777777">
      <w:pPr>
        <w:tabs>
          <w:tab w:val="left" w:pos="-720"/>
        </w:tabs>
        <w:suppressAutoHyphens/>
        <w:rPr>
          <w:rFonts w:ascii="Times New Roman" w:hAnsi="Times New Roman"/>
        </w:rPr>
      </w:pPr>
    </w:p>
    <w:p w:rsidR="00D25E7E" w:rsidP="004E3901" w14:paraId="0FB8862A" w14:textId="77777777">
      <w:pPr>
        <w:pStyle w:val="NewHeading"/>
        <w:tabs>
          <w:tab w:val="clear" w:pos="4680"/>
        </w:tabs>
        <w:spacing w:line="240" w:lineRule="auto"/>
        <w:rPr>
          <w:rFonts w:ascii="Times New Roman" w:hAnsi="Times New Roman"/>
        </w:rPr>
      </w:pPr>
      <w:r>
        <w:rPr>
          <w:rFonts w:ascii="Times New Roman" w:hAnsi="Times New Roman"/>
        </w:rPr>
        <w:t>FCC TO HOLD OPEN COMMISSION MEETING</w:t>
      </w:r>
    </w:p>
    <w:p w:rsidR="00D25E7E" w:rsidP="004E3901" w14:paraId="34FFAE3C" w14:textId="5623CAE5">
      <w:pPr>
        <w:pStyle w:val="NewHeading"/>
        <w:tabs>
          <w:tab w:val="clear" w:pos="4680"/>
        </w:tabs>
        <w:spacing w:line="240" w:lineRule="auto"/>
        <w:rPr>
          <w:rFonts w:ascii="Times New Roman" w:hAnsi="Times New Roman"/>
        </w:rPr>
      </w:pPr>
      <w:r>
        <w:rPr>
          <w:rFonts w:ascii="Times New Roman" w:hAnsi="Times New Roman"/>
        </w:rPr>
        <w:t>THURSDAY, JULY 14</w:t>
      </w:r>
      <w:r w:rsidR="00777149">
        <w:rPr>
          <w:rFonts w:ascii="Times New Roman" w:hAnsi="Times New Roman"/>
        </w:rPr>
        <w:t>,</w:t>
      </w:r>
      <w:r w:rsidR="00B35ED7">
        <w:rPr>
          <w:rFonts w:ascii="Times New Roman" w:hAnsi="Times New Roman"/>
        </w:rPr>
        <w:t xml:space="preserve"> 20</w:t>
      </w:r>
      <w:r w:rsidR="00BA79E0">
        <w:rPr>
          <w:rFonts w:ascii="Times New Roman" w:hAnsi="Times New Roman"/>
        </w:rPr>
        <w:t>22</w:t>
      </w:r>
    </w:p>
    <w:p w:rsidR="00D25E7E" w:rsidP="004E3901" w14:paraId="4FCBF762" w14:textId="77777777">
      <w:pPr>
        <w:suppressAutoHyphens/>
        <w:rPr>
          <w:rFonts w:ascii="Times New Roman" w:hAnsi="Times New Roman"/>
        </w:rPr>
      </w:pPr>
    </w:p>
    <w:p w:rsidR="00D25E7E" w:rsidP="004E3901" w14:paraId="5EDE3E4B" w14:textId="77777777">
      <w:pPr>
        <w:pStyle w:val="BodyText"/>
        <w:tabs>
          <w:tab w:val="clear" w:pos="-720"/>
        </w:tabs>
        <w:spacing w:line="240" w:lineRule="auto"/>
      </w:pPr>
    </w:p>
    <w:p w:rsidR="00BA79E0" w:rsidP="73B911D9" w14:paraId="227EBCDB" w14:textId="2E3DD08E">
      <w:pPr>
        <w:pStyle w:val="BodyText"/>
        <w:jc w:val="left"/>
        <w:rPr>
          <w:rFonts w:eastAsia="Calibri"/>
          <w:color w:val="000000" w:themeColor="text1"/>
        </w:rPr>
      </w:pPr>
      <w:r>
        <w:t>The Federal Communications Commission will hold an Open Meeting on the subjects listed below on</w:t>
      </w:r>
      <w:r w:rsidR="00191A34">
        <w:t xml:space="preserve"> Thursday</w:t>
      </w:r>
      <w:r>
        <w:t xml:space="preserve">, </w:t>
      </w:r>
      <w:r w:rsidR="00191A34">
        <w:t>July 14</w:t>
      </w:r>
      <w:r>
        <w:t>, 2022, which is scheduled to commence at 10:30 a.m.</w:t>
      </w:r>
      <w:r w:rsidRPr="73B911D9" w:rsidR="73B911D9">
        <w:rPr>
          <w:rFonts w:ascii="Times" w:eastAsia="Times" w:hAnsi="Times" w:cs="Times"/>
          <w:color w:val="000000" w:themeColor="text1"/>
        </w:rPr>
        <w:t xml:space="preserve"> in the Commission Meeting Room of the Federal Communications Commission, 45 L Street, N.E., Washington, D.C. </w:t>
      </w:r>
    </w:p>
    <w:p w:rsidR="73B911D9" w:rsidP="73B911D9" w14:paraId="16E5EDC4" w14:textId="074AF64D">
      <w:pPr>
        <w:pStyle w:val="BodyText"/>
        <w:jc w:val="left"/>
        <w:rPr>
          <w:rFonts w:ascii="Times" w:eastAsia="Times" w:hAnsi="Times" w:cs="Times"/>
          <w:color w:val="000000" w:themeColor="text1"/>
        </w:rPr>
      </w:pPr>
    </w:p>
    <w:p w:rsidR="73B911D9" w:rsidP="73B911D9" w14:paraId="489DD651" w14:textId="39FEF113">
      <w:pPr>
        <w:pStyle w:val="BodyText"/>
        <w:jc w:val="left"/>
        <w:rPr>
          <w:rFonts w:ascii="Times" w:eastAsia="Times" w:hAnsi="Times" w:cs="Times"/>
          <w:color w:val="000000" w:themeColor="text1"/>
        </w:rPr>
      </w:pPr>
      <w:r w:rsidRPr="73B911D9">
        <w:rPr>
          <w:rFonts w:ascii="Times" w:eastAsia="Times" w:hAnsi="Times" w:cs="Times"/>
          <w:color w:val="000000" w:themeColor="text1"/>
        </w:rPr>
        <w:t xml:space="preserve">While attendance at the Open Meeting is available to the public, the FCC headquarters building is not open access, and all guests must check in with and be screened by FCC security at the main entrance on L Street. Attendees at the Open Meeting will not be required to have an appointment but must otherwise comply with protocols outlined at: </w:t>
      </w:r>
      <w:hyperlink r:id="rId4" w:history="1">
        <w:r w:rsidRPr="73B911D9">
          <w:rPr>
            <w:rStyle w:val="Hyperlink"/>
            <w:rFonts w:ascii="Times" w:eastAsia="Times" w:hAnsi="Times" w:cs="Times"/>
          </w:rPr>
          <w:t>www.fcc.gov/visit</w:t>
        </w:r>
      </w:hyperlink>
      <w:r w:rsidRPr="73B911D9">
        <w:rPr>
          <w:rFonts w:ascii="Times" w:eastAsia="Times" w:hAnsi="Times" w:cs="Times"/>
          <w:color w:val="000000" w:themeColor="text1"/>
        </w:rPr>
        <w:t xml:space="preserve">. Open Meetings are streamed live at: </w:t>
      </w:r>
      <w:hyperlink r:id="rId5" w:history="1">
        <w:r w:rsidRPr="73B911D9">
          <w:rPr>
            <w:rStyle w:val="Hyperlink"/>
            <w:rFonts w:ascii="Times" w:eastAsia="Times" w:hAnsi="Times" w:cs="Times"/>
          </w:rPr>
          <w:t>www.fcc.gov/live</w:t>
        </w:r>
      </w:hyperlink>
      <w:r w:rsidRPr="73B911D9">
        <w:rPr>
          <w:rFonts w:ascii="Times" w:eastAsia="Times" w:hAnsi="Times" w:cs="Times"/>
          <w:color w:val="000000" w:themeColor="text1"/>
        </w:rPr>
        <w:t xml:space="preserve"> and on the FCC’s YouTube channel.</w:t>
      </w:r>
    </w:p>
    <w:p w:rsidR="73B911D9" w:rsidP="73B911D9" w14:paraId="3DC5FD96" w14:textId="379050F3">
      <w:pPr>
        <w:pStyle w:val="BodyText"/>
        <w:jc w:val="left"/>
        <w:rPr>
          <w:rFonts w:ascii="Times" w:eastAsia="Times" w:hAnsi="Times" w:cs="Times"/>
          <w:color w:val="000000" w:themeColor="text1"/>
        </w:rPr>
      </w:pPr>
    </w:p>
    <w:p w:rsidR="73B911D9" w:rsidP="73B911D9" w14:paraId="30AD6CA8" w14:textId="66AE038A">
      <w:pPr>
        <w:pStyle w:val="BodyText"/>
        <w:jc w:val="left"/>
        <w:rPr>
          <w:rFonts w:eastAsia="Calibri"/>
          <w:color w:val="000000" w:themeColor="text1"/>
        </w:rPr>
      </w:pPr>
    </w:p>
    <w:p w:rsidR="00BC22E2" w:rsidP="004E3901" w14:paraId="1C7156BE" w14:textId="77777777">
      <w:pPr>
        <w:pStyle w:val="BodyText"/>
        <w:tabs>
          <w:tab w:val="clear" w:pos="-720"/>
        </w:tabs>
        <w:spacing w:line="240" w:lineRule="auto"/>
      </w:pPr>
    </w:p>
    <w:tbl>
      <w:tblPr>
        <w:tblW w:w="9540" w:type="dxa"/>
        <w:tblInd w:w="-60" w:type="dxa"/>
        <w:tblLayout w:type="fixed"/>
        <w:tblCellMar>
          <w:left w:w="120" w:type="dxa"/>
          <w:right w:w="120" w:type="dxa"/>
        </w:tblCellMar>
        <w:tblLook w:val="0000"/>
      </w:tblPr>
      <w:tblGrid>
        <w:gridCol w:w="1440"/>
        <w:gridCol w:w="2880"/>
        <w:gridCol w:w="5220"/>
      </w:tblGrid>
      <w:tr w14:paraId="3535DA7D" w14:textId="77777777" w:rsidTr="002E03D0">
        <w:tblPrEx>
          <w:tblW w:w="9540" w:type="dxa"/>
          <w:tblInd w:w="-60" w:type="dxa"/>
          <w:tblLayout w:type="fixed"/>
          <w:tblCellMar>
            <w:left w:w="120" w:type="dxa"/>
            <w:right w:w="120" w:type="dxa"/>
          </w:tblCellMar>
          <w:tblLook w:val="0000"/>
        </w:tblPrEx>
        <w:tc>
          <w:tcPr>
            <w:tcW w:w="1440" w:type="dxa"/>
          </w:tcPr>
          <w:p w:rsidR="00D25E7E" w:rsidRPr="00986C70" w:rsidP="004E3901" w14:paraId="7CAE292D" w14:textId="77777777">
            <w:pPr>
              <w:suppressAutoHyphens/>
              <w:spacing w:before="90" w:after="54"/>
              <w:jc w:val="center"/>
              <w:rPr>
                <w:rFonts w:ascii="Times New Roman" w:hAnsi="Times New Roman"/>
                <w:b/>
                <w:u w:val="single"/>
              </w:rPr>
            </w:pPr>
            <w:r w:rsidRPr="00986C70">
              <w:rPr>
                <w:rFonts w:ascii="Times New Roman" w:hAnsi="Times New Roman"/>
                <w:b/>
                <w:u w:val="single"/>
              </w:rPr>
              <w:t>ITEM NO.</w:t>
            </w:r>
          </w:p>
        </w:tc>
        <w:tc>
          <w:tcPr>
            <w:tcW w:w="2880" w:type="dxa"/>
          </w:tcPr>
          <w:p w:rsidR="00D25E7E" w:rsidRPr="00986C70" w:rsidP="004E3901" w14:paraId="406EA9B2" w14:textId="77777777">
            <w:pPr>
              <w:suppressAutoHyphens/>
              <w:spacing w:before="90" w:after="54"/>
              <w:jc w:val="center"/>
              <w:rPr>
                <w:rFonts w:ascii="Times New Roman" w:hAnsi="Times New Roman"/>
                <w:b/>
                <w:u w:val="single"/>
              </w:rPr>
            </w:pPr>
            <w:r w:rsidRPr="00986C70">
              <w:rPr>
                <w:rFonts w:ascii="Times New Roman" w:hAnsi="Times New Roman"/>
                <w:b/>
                <w:u w:val="single"/>
              </w:rPr>
              <w:t>BUREAU</w:t>
            </w:r>
          </w:p>
        </w:tc>
        <w:tc>
          <w:tcPr>
            <w:tcW w:w="5220" w:type="dxa"/>
          </w:tcPr>
          <w:p w:rsidR="00D25E7E" w:rsidRPr="00986C70" w:rsidP="004E3901" w14:paraId="7070DF5D" w14:textId="77777777">
            <w:pPr>
              <w:suppressAutoHyphens/>
              <w:spacing w:before="90" w:after="54"/>
              <w:jc w:val="center"/>
              <w:rPr>
                <w:rFonts w:ascii="Times New Roman" w:hAnsi="Times New Roman"/>
                <w:b/>
                <w:u w:val="single"/>
              </w:rPr>
            </w:pPr>
            <w:r w:rsidRPr="00986C70">
              <w:rPr>
                <w:rFonts w:ascii="Times New Roman" w:hAnsi="Times New Roman"/>
                <w:b/>
                <w:u w:val="single"/>
              </w:rPr>
              <w:t>SUBJECT</w:t>
            </w:r>
          </w:p>
        </w:tc>
      </w:tr>
      <w:tr w14:paraId="5C134097" w14:textId="77777777" w:rsidTr="002E03D0">
        <w:tblPrEx>
          <w:tblW w:w="9540" w:type="dxa"/>
          <w:tblInd w:w="-60" w:type="dxa"/>
          <w:tblLayout w:type="fixed"/>
          <w:tblCellMar>
            <w:left w:w="120" w:type="dxa"/>
            <w:right w:w="120" w:type="dxa"/>
          </w:tblCellMar>
          <w:tblLook w:val="0000"/>
        </w:tblPrEx>
        <w:tc>
          <w:tcPr>
            <w:tcW w:w="1440" w:type="dxa"/>
          </w:tcPr>
          <w:p w:rsidR="0014738F" w:rsidP="004E3901" w14:paraId="6E0BAFDE" w14:textId="77777777">
            <w:pPr>
              <w:suppressAutoHyphens/>
              <w:spacing w:before="90" w:after="54"/>
              <w:jc w:val="center"/>
              <w:rPr>
                <w:rFonts w:ascii="Times New Roman" w:hAnsi="Times New Roman"/>
                <w:b/>
              </w:rPr>
            </w:pPr>
            <w:bookmarkStart w:id="0" w:name="_Hlk97018823"/>
            <w:bookmarkStart w:id="1" w:name="_Hlk126120298"/>
            <w:r>
              <w:rPr>
                <w:rFonts w:ascii="Times New Roman" w:hAnsi="Times New Roman"/>
                <w:b/>
              </w:rPr>
              <w:t>1</w:t>
            </w:r>
          </w:p>
        </w:tc>
        <w:tc>
          <w:tcPr>
            <w:tcW w:w="2880" w:type="dxa"/>
          </w:tcPr>
          <w:p w:rsidR="00183C96" w:rsidP="004E3901" w14:paraId="5B12309E" w14:textId="77777777">
            <w:pPr>
              <w:widowControl/>
              <w:suppressAutoHyphens/>
              <w:autoSpaceDE/>
              <w:autoSpaceDN/>
              <w:adjustRightInd/>
              <w:spacing w:before="90" w:after="54"/>
              <w:jc w:val="center"/>
              <w:rPr>
                <w:rFonts w:ascii="Times New Roman" w:hAnsi="Times New Roman"/>
                <w:b/>
                <w:bCs/>
              </w:rPr>
            </w:pPr>
            <w:r>
              <w:rPr>
                <w:rFonts w:ascii="Times New Roman" w:hAnsi="Times New Roman"/>
                <w:b/>
                <w:bCs/>
              </w:rPr>
              <w:t>WIREL</w:t>
            </w:r>
            <w:r w:rsidR="00191A34">
              <w:rPr>
                <w:rFonts w:ascii="Times New Roman" w:hAnsi="Times New Roman"/>
                <w:b/>
                <w:bCs/>
              </w:rPr>
              <w:t>ESS</w:t>
            </w:r>
          </w:p>
          <w:p w:rsidR="0014738F" w:rsidP="004E3901" w14:paraId="5166DC45" w14:textId="63DFFCEE">
            <w:pPr>
              <w:widowControl/>
              <w:suppressAutoHyphens/>
              <w:autoSpaceDE/>
              <w:autoSpaceDN/>
              <w:adjustRightInd/>
              <w:spacing w:before="90" w:after="54"/>
              <w:jc w:val="center"/>
              <w:rPr>
                <w:rFonts w:ascii="Times New Roman" w:hAnsi="Times New Roman"/>
                <w:b/>
              </w:rPr>
            </w:pPr>
            <w:r>
              <w:rPr>
                <w:rFonts w:ascii="Times New Roman" w:hAnsi="Times New Roman"/>
                <w:b/>
                <w:bCs/>
              </w:rPr>
              <w:t>TELE</w:t>
            </w:r>
            <w:r w:rsidR="00F95684">
              <w:rPr>
                <w:rFonts w:ascii="Times New Roman" w:hAnsi="Times New Roman"/>
                <w:b/>
                <w:bCs/>
              </w:rPr>
              <w:t>-</w:t>
            </w:r>
            <w:r>
              <w:rPr>
                <w:rFonts w:ascii="Times New Roman" w:hAnsi="Times New Roman"/>
                <w:b/>
                <w:bCs/>
              </w:rPr>
              <w:t>COMMUNICATION</w:t>
            </w:r>
            <w:r w:rsidR="00183C96">
              <w:rPr>
                <w:rFonts w:ascii="Times New Roman" w:hAnsi="Times New Roman"/>
                <w:b/>
                <w:bCs/>
              </w:rPr>
              <w:t>S</w:t>
            </w:r>
          </w:p>
        </w:tc>
        <w:tc>
          <w:tcPr>
            <w:tcW w:w="5220" w:type="dxa"/>
          </w:tcPr>
          <w:p w:rsidR="00D52FF2" w:rsidRPr="00183C96" w:rsidP="004E3901" w14:paraId="721D3062" w14:textId="36F1E6CB">
            <w:pPr>
              <w:widowControl/>
              <w:suppressAutoHyphens/>
              <w:autoSpaceDE/>
              <w:adjustRightInd/>
              <w:spacing w:before="90" w:after="54"/>
              <w:rPr>
                <w:rFonts w:ascii="Times New Roman" w:hAnsi="Times New Roman"/>
                <w:bCs/>
              </w:rPr>
            </w:pPr>
            <w:bookmarkStart w:id="2" w:name="OLE_LINK3"/>
            <w:r>
              <w:rPr>
                <w:rFonts w:ascii="Times New Roman" w:hAnsi="Times New Roman"/>
                <w:b/>
              </w:rPr>
              <w:t>TITL</w:t>
            </w:r>
            <w:bookmarkStart w:id="3" w:name="OLE_LINK2"/>
            <w:r>
              <w:rPr>
                <w:rFonts w:ascii="Times New Roman" w:hAnsi="Times New Roman"/>
                <w:b/>
              </w:rPr>
              <w:t>E:</w:t>
            </w:r>
            <w:bookmarkEnd w:id="3"/>
            <w:r w:rsidR="00B35ED7">
              <w:rPr>
                <w:rFonts w:ascii="Times New Roman" w:hAnsi="Times New Roman"/>
                <w:b/>
              </w:rPr>
              <w:t xml:space="preserve"> </w:t>
            </w:r>
            <w:r w:rsidR="00777149">
              <w:rPr>
                <w:rFonts w:ascii="Times New Roman" w:hAnsi="Times New Roman"/>
                <w:b/>
              </w:rPr>
              <w:t xml:space="preserve"> </w:t>
            </w:r>
            <w:r w:rsidRPr="00183C96" w:rsidR="00183C96">
              <w:rPr>
                <w:rFonts w:ascii="Times New Roman" w:hAnsi="Times New Roman"/>
                <w:bCs/>
              </w:rPr>
              <w:t>Enhanced Competition Incentive Program for Wireless Radio Services</w:t>
            </w:r>
            <w:r w:rsidR="00183C96">
              <w:rPr>
                <w:rFonts w:ascii="Times New Roman" w:hAnsi="Times New Roman"/>
                <w:bCs/>
              </w:rPr>
              <w:t xml:space="preserve"> </w:t>
            </w:r>
            <w:r w:rsidRPr="00183C96" w:rsidR="00183C96">
              <w:rPr>
                <w:rFonts w:ascii="Times New Roman" w:hAnsi="Times New Roman"/>
                <w:bCs/>
              </w:rPr>
              <w:t>(WT Docket No. 19-38)</w:t>
            </w:r>
          </w:p>
          <w:p w:rsidR="0014738F" w:rsidRPr="00183C96" w:rsidP="004E3901" w14:paraId="64D62054" w14:textId="76E0478A">
            <w:pPr>
              <w:widowControl/>
              <w:suppressAutoHyphens/>
              <w:autoSpaceDE/>
              <w:adjustRightInd/>
              <w:spacing w:before="90" w:after="54"/>
              <w:rPr>
                <w:rFonts w:ascii="Times New Roman" w:hAnsi="Times New Roman"/>
                <w:bCs/>
              </w:rPr>
            </w:pPr>
            <w:r>
              <w:rPr>
                <w:rFonts w:ascii="Times New Roman" w:hAnsi="Times New Roman"/>
                <w:b/>
              </w:rPr>
              <w:t>SUMMARY:</w:t>
            </w:r>
            <w:r w:rsidR="00777149">
              <w:rPr>
                <w:rFonts w:ascii="Times New Roman" w:hAnsi="Times New Roman"/>
                <w:b/>
              </w:rPr>
              <w:t xml:space="preserve"> </w:t>
            </w:r>
            <w:r w:rsidR="00777149">
              <w:rPr>
                <w:rFonts w:ascii="Times New Roman" w:hAnsi="Times New Roman"/>
                <w:b/>
              </w:rPr>
              <w:t xml:space="preserve"> </w:t>
            </w:r>
            <w:r w:rsidRPr="00183C96" w:rsidR="00183C96">
              <w:rPr>
                <w:rFonts w:ascii="Times New Roman" w:hAnsi="Times New Roman"/>
                <w:bCs/>
              </w:rPr>
              <w:t>The Commission will consider a Report and Order and Second Further Notice of Proposed Rulemaking that would incentivize beneficial transactions for small carriers, Tribal nations, and rural interests.</w:t>
            </w:r>
          </w:p>
          <w:bookmarkEnd w:id="2"/>
          <w:p w:rsidR="0014738F" w:rsidRPr="00144038" w:rsidP="004E3901" w14:paraId="05A312C2" w14:textId="77777777">
            <w:pPr>
              <w:widowControl/>
              <w:suppressAutoHyphens/>
              <w:autoSpaceDE/>
              <w:adjustRightInd/>
              <w:spacing w:before="90" w:after="54"/>
              <w:jc w:val="both"/>
              <w:rPr>
                <w:rFonts w:ascii="Times New Roman" w:hAnsi="Times New Roman"/>
              </w:rPr>
            </w:pPr>
          </w:p>
        </w:tc>
      </w:tr>
      <w:tr w14:paraId="331B812C" w14:textId="77777777" w:rsidTr="002E03D0">
        <w:tblPrEx>
          <w:tblW w:w="9540" w:type="dxa"/>
          <w:tblInd w:w="-60" w:type="dxa"/>
          <w:tblLayout w:type="fixed"/>
          <w:tblCellMar>
            <w:left w:w="120" w:type="dxa"/>
            <w:right w:w="120" w:type="dxa"/>
          </w:tblCellMar>
          <w:tblLook w:val="0000"/>
        </w:tblPrEx>
        <w:tc>
          <w:tcPr>
            <w:tcW w:w="1440" w:type="dxa"/>
          </w:tcPr>
          <w:p w:rsidR="00D52FF2" w:rsidP="004E3901" w14:paraId="69A1CFD2" w14:textId="77777777">
            <w:pPr>
              <w:suppressAutoHyphens/>
              <w:spacing w:before="90" w:after="54"/>
              <w:jc w:val="center"/>
              <w:rPr>
                <w:rFonts w:ascii="Times New Roman" w:hAnsi="Times New Roman"/>
                <w:b/>
              </w:rPr>
            </w:pPr>
            <w:r>
              <w:rPr>
                <w:rFonts w:ascii="Times New Roman" w:hAnsi="Times New Roman"/>
                <w:b/>
              </w:rPr>
              <w:t>2</w:t>
            </w:r>
          </w:p>
        </w:tc>
        <w:tc>
          <w:tcPr>
            <w:tcW w:w="2880" w:type="dxa"/>
          </w:tcPr>
          <w:p w:rsidR="00D52FF2" w:rsidP="004E3901" w14:paraId="7FAEABDD" w14:textId="09E603BD">
            <w:pPr>
              <w:widowControl/>
              <w:suppressAutoHyphens/>
              <w:autoSpaceDE/>
              <w:autoSpaceDN/>
              <w:adjustRightInd/>
              <w:spacing w:before="90" w:after="54"/>
              <w:jc w:val="center"/>
              <w:rPr>
                <w:rFonts w:ascii="Times New Roman" w:hAnsi="Times New Roman"/>
                <w:b/>
              </w:rPr>
            </w:pPr>
            <w:r>
              <w:rPr>
                <w:rFonts w:ascii="Times New Roman" w:hAnsi="Times New Roman"/>
                <w:b/>
                <w:bCs/>
              </w:rPr>
              <w:t>WIRELINE COMPETITION</w:t>
            </w:r>
          </w:p>
        </w:tc>
        <w:tc>
          <w:tcPr>
            <w:tcW w:w="5220" w:type="dxa"/>
          </w:tcPr>
          <w:p w:rsidR="00D52FF2" w:rsidP="004E3901" w14:paraId="6B0431CC" w14:textId="55EC7940">
            <w:pPr>
              <w:widowControl/>
              <w:suppressAutoHyphens/>
              <w:autoSpaceDE/>
              <w:adjustRightInd/>
              <w:spacing w:before="90" w:after="54"/>
              <w:rPr>
                <w:rFonts w:ascii="Times New Roman" w:hAnsi="Times New Roman"/>
                <w:b/>
              </w:rPr>
            </w:pPr>
            <w:r>
              <w:rPr>
                <w:rFonts w:ascii="Times New Roman" w:hAnsi="Times New Roman"/>
                <w:b/>
              </w:rPr>
              <w:t>TITLE:</w:t>
            </w:r>
            <w:r w:rsidR="00777149">
              <w:rPr>
                <w:rFonts w:ascii="Times New Roman" w:hAnsi="Times New Roman"/>
                <w:b/>
              </w:rPr>
              <w:t xml:space="preserve">  </w:t>
            </w:r>
            <w:r w:rsidRPr="00183C96" w:rsidR="00183C96">
              <w:rPr>
                <w:rFonts w:ascii="Times New Roman" w:hAnsi="Times New Roman"/>
                <w:bCs/>
              </w:rPr>
              <w:t>Updating the Intercarrier Compensation Regime to Eliminate Access Arbitrage</w:t>
            </w:r>
            <w:r w:rsidR="00183C96">
              <w:rPr>
                <w:rFonts w:ascii="Times New Roman" w:hAnsi="Times New Roman"/>
                <w:bCs/>
              </w:rPr>
              <w:t xml:space="preserve"> </w:t>
            </w:r>
            <w:r w:rsidRPr="00183C96" w:rsidR="00183C96">
              <w:rPr>
                <w:rFonts w:ascii="Times New Roman" w:hAnsi="Times New Roman"/>
                <w:bCs/>
              </w:rPr>
              <w:t>(WC Docket No. 18-155)</w:t>
            </w:r>
          </w:p>
          <w:p w:rsidR="00D52FF2" w:rsidP="00A54D25" w14:paraId="1BEB7606" w14:textId="55D8EE98">
            <w:pPr>
              <w:widowControl/>
              <w:suppressAutoHyphens/>
              <w:autoSpaceDE/>
              <w:adjustRightInd/>
              <w:spacing w:before="90" w:after="54"/>
              <w:rPr>
                <w:rFonts w:ascii="Times New Roman" w:hAnsi="Times New Roman"/>
                <w:b/>
              </w:rPr>
            </w:pPr>
            <w:r>
              <w:rPr>
                <w:rFonts w:ascii="Times New Roman" w:hAnsi="Times New Roman"/>
                <w:b/>
              </w:rPr>
              <w:t xml:space="preserve">SUMMARY:  </w:t>
            </w:r>
            <w:r w:rsidRPr="00A54D25" w:rsidR="00A54D25">
              <w:rPr>
                <w:rFonts w:ascii="Times New Roman" w:hAnsi="Times New Roman"/>
                <w:bCs/>
              </w:rPr>
              <w:t xml:space="preserve">The Commission will consider a Further Notice of Proposed Rulemaking to modify its access stimulation rules to address ongoing harmful arbitrage of the Commission’s intercarrier </w:t>
            </w:r>
            <w:r w:rsidRPr="00A54D25" w:rsidR="00A54D25">
              <w:rPr>
                <w:rFonts w:ascii="Times New Roman" w:hAnsi="Times New Roman"/>
                <w:bCs/>
              </w:rPr>
              <w:t>compensation regime that imposes costs ultimately borne by interexchange carriers and their customers.</w:t>
            </w:r>
          </w:p>
        </w:tc>
      </w:tr>
      <w:tr w14:paraId="1608375B" w14:textId="77777777" w:rsidTr="002E03D0">
        <w:tblPrEx>
          <w:tblW w:w="9540" w:type="dxa"/>
          <w:tblInd w:w="-60" w:type="dxa"/>
          <w:tblLayout w:type="fixed"/>
          <w:tblCellMar>
            <w:left w:w="120" w:type="dxa"/>
            <w:right w:w="120" w:type="dxa"/>
          </w:tblCellMar>
          <w:tblLook w:val="0000"/>
        </w:tblPrEx>
        <w:tc>
          <w:tcPr>
            <w:tcW w:w="1440" w:type="dxa"/>
          </w:tcPr>
          <w:p w:rsidR="002E03D0" w:rsidP="00AE3DE5" w14:paraId="17637B04" w14:textId="7D3AA885">
            <w:pPr>
              <w:tabs>
                <w:tab w:val="left" w:pos="570"/>
              </w:tabs>
              <w:rPr>
                <w:rFonts w:ascii="Times New Roman" w:hAnsi="Times New Roman"/>
                <w:b/>
              </w:rPr>
            </w:pPr>
            <w:r>
              <w:rPr>
                <w:rFonts w:ascii="Times New Roman" w:hAnsi="Times New Roman"/>
                <w:b/>
              </w:rPr>
              <w:t xml:space="preserve">        </w:t>
            </w:r>
            <w:r>
              <w:rPr>
                <w:rFonts w:ascii="Times New Roman" w:hAnsi="Times New Roman"/>
                <w:b/>
              </w:rPr>
              <w:t>3</w:t>
            </w:r>
          </w:p>
          <w:p w:rsidR="002E03D0" w:rsidRPr="002E03D0" w:rsidP="002E03D0" w14:paraId="7F7C257F" w14:textId="77777777">
            <w:pPr>
              <w:rPr>
                <w:rFonts w:ascii="Times New Roman" w:hAnsi="Times New Roman"/>
              </w:rPr>
            </w:pPr>
          </w:p>
          <w:p w:rsidR="002E03D0" w:rsidRPr="002E03D0" w:rsidP="002E03D0" w14:paraId="10274242" w14:textId="77777777">
            <w:pPr>
              <w:rPr>
                <w:rFonts w:ascii="Times New Roman" w:hAnsi="Times New Roman"/>
              </w:rPr>
            </w:pPr>
          </w:p>
          <w:p w:rsidR="002E03D0" w:rsidRPr="002E03D0" w:rsidP="002E03D0" w14:paraId="34D4061E" w14:textId="77777777">
            <w:pPr>
              <w:rPr>
                <w:rFonts w:ascii="Times New Roman" w:hAnsi="Times New Roman"/>
              </w:rPr>
            </w:pPr>
          </w:p>
          <w:p w:rsidR="002E03D0" w:rsidRPr="002E03D0" w:rsidP="002E03D0" w14:paraId="7CEEDA8D" w14:textId="77777777">
            <w:pPr>
              <w:rPr>
                <w:rFonts w:ascii="Times New Roman" w:hAnsi="Times New Roman"/>
              </w:rPr>
            </w:pPr>
          </w:p>
          <w:p w:rsidR="002E03D0" w:rsidP="002E03D0" w14:paraId="186C1662" w14:textId="77777777">
            <w:pPr>
              <w:rPr>
                <w:rFonts w:ascii="Times New Roman" w:hAnsi="Times New Roman"/>
                <w:b/>
              </w:rPr>
            </w:pPr>
          </w:p>
          <w:p w:rsidR="00B52B6E" w:rsidP="002E03D0" w14:paraId="7BDB14F5" w14:textId="77777777">
            <w:pPr>
              <w:jc w:val="center"/>
              <w:rPr>
                <w:rFonts w:ascii="Times New Roman" w:hAnsi="Times New Roman"/>
                <w:b/>
                <w:bCs/>
              </w:rPr>
            </w:pPr>
          </w:p>
          <w:p w:rsidR="00EF54F8" w:rsidP="002E03D0" w14:paraId="63484B8E" w14:textId="77777777">
            <w:pPr>
              <w:jc w:val="center"/>
              <w:rPr>
                <w:rFonts w:ascii="Times New Roman" w:hAnsi="Times New Roman"/>
                <w:b/>
                <w:bCs/>
              </w:rPr>
            </w:pPr>
          </w:p>
          <w:p w:rsidR="00EF54F8" w:rsidP="002E03D0" w14:paraId="54B26BE8" w14:textId="77777777">
            <w:pPr>
              <w:jc w:val="center"/>
              <w:rPr>
                <w:rFonts w:ascii="Times New Roman" w:hAnsi="Times New Roman"/>
                <w:b/>
                <w:bCs/>
              </w:rPr>
            </w:pPr>
          </w:p>
          <w:p w:rsidR="00EF54F8" w:rsidP="002E03D0" w14:paraId="1ED212CD" w14:textId="77777777">
            <w:pPr>
              <w:jc w:val="center"/>
              <w:rPr>
                <w:rFonts w:ascii="Times New Roman" w:hAnsi="Times New Roman"/>
                <w:b/>
                <w:bCs/>
              </w:rPr>
            </w:pPr>
          </w:p>
          <w:p w:rsidR="00EF54F8" w:rsidP="002E03D0" w14:paraId="26F03BF9" w14:textId="77777777">
            <w:pPr>
              <w:jc w:val="center"/>
              <w:rPr>
                <w:rFonts w:ascii="Times New Roman" w:hAnsi="Times New Roman"/>
                <w:b/>
                <w:bCs/>
              </w:rPr>
            </w:pPr>
          </w:p>
          <w:p w:rsidR="00EF54F8" w:rsidP="002E03D0" w14:paraId="5F6AA4EC" w14:textId="77777777">
            <w:pPr>
              <w:jc w:val="center"/>
              <w:rPr>
                <w:rFonts w:ascii="Times New Roman" w:hAnsi="Times New Roman"/>
                <w:b/>
                <w:bCs/>
              </w:rPr>
            </w:pPr>
          </w:p>
          <w:p w:rsidR="00EF54F8" w:rsidP="002E03D0" w14:paraId="264C1051" w14:textId="77777777">
            <w:pPr>
              <w:jc w:val="center"/>
              <w:rPr>
                <w:rFonts w:ascii="Times New Roman" w:hAnsi="Times New Roman"/>
                <w:b/>
                <w:bCs/>
              </w:rPr>
            </w:pPr>
          </w:p>
          <w:p w:rsidR="00EF54F8" w:rsidP="002E03D0" w14:paraId="4FA0D9A3" w14:textId="77777777">
            <w:pPr>
              <w:jc w:val="center"/>
              <w:rPr>
                <w:rFonts w:ascii="Times New Roman" w:hAnsi="Times New Roman"/>
                <w:b/>
                <w:bCs/>
              </w:rPr>
            </w:pPr>
          </w:p>
          <w:p w:rsidR="00EF54F8" w:rsidP="002E03D0" w14:paraId="2D5B0E7B" w14:textId="77777777">
            <w:pPr>
              <w:jc w:val="center"/>
              <w:rPr>
                <w:rFonts w:ascii="Times New Roman" w:hAnsi="Times New Roman"/>
                <w:b/>
                <w:bCs/>
              </w:rPr>
            </w:pPr>
          </w:p>
          <w:p w:rsidR="00AE3DE5" w:rsidP="00EF54F8" w14:paraId="6F8A01D7" w14:textId="77777777">
            <w:pPr>
              <w:rPr>
                <w:rFonts w:ascii="Times New Roman" w:hAnsi="Times New Roman"/>
                <w:b/>
                <w:bCs/>
              </w:rPr>
            </w:pPr>
          </w:p>
          <w:p w:rsidR="00AE3DE5" w:rsidP="00EF54F8" w14:paraId="611F80CC" w14:textId="77777777">
            <w:pPr>
              <w:rPr>
                <w:rFonts w:ascii="Times New Roman" w:hAnsi="Times New Roman"/>
                <w:b/>
                <w:bCs/>
              </w:rPr>
            </w:pPr>
          </w:p>
          <w:p w:rsidR="002E03D0" w:rsidP="00AE3DE5" w14:paraId="63A2B5AD" w14:textId="0B1B51A3">
            <w:pPr>
              <w:tabs>
                <w:tab w:val="left" w:pos="570"/>
              </w:tabs>
              <w:rPr>
                <w:rFonts w:ascii="Times New Roman" w:hAnsi="Times New Roman"/>
                <w:b/>
                <w:bCs/>
              </w:rPr>
            </w:pPr>
            <w:r>
              <w:rPr>
                <w:rFonts w:ascii="Times New Roman" w:hAnsi="Times New Roman"/>
                <w:b/>
                <w:bCs/>
              </w:rPr>
              <w:t xml:space="preserve">        </w:t>
            </w:r>
            <w:r>
              <w:rPr>
                <w:rFonts w:ascii="Times New Roman" w:hAnsi="Times New Roman"/>
                <w:b/>
                <w:bCs/>
              </w:rPr>
              <w:t>4</w:t>
            </w:r>
          </w:p>
          <w:p w:rsidR="00483298" w:rsidP="00EF54F8" w14:paraId="21FBFA57" w14:textId="263120EA">
            <w:pPr>
              <w:rPr>
                <w:rFonts w:ascii="Times New Roman" w:hAnsi="Times New Roman"/>
                <w:b/>
                <w:bCs/>
              </w:rPr>
            </w:pPr>
            <w:r>
              <w:rPr>
                <w:rFonts w:ascii="Times New Roman" w:hAnsi="Times New Roman"/>
                <w:b/>
                <w:bCs/>
              </w:rPr>
              <w:t xml:space="preserve">         </w:t>
            </w:r>
          </w:p>
          <w:p w:rsidR="00483298" w:rsidP="00EF54F8" w14:paraId="04E347A5" w14:textId="77777777">
            <w:pPr>
              <w:rPr>
                <w:rFonts w:ascii="Times New Roman" w:hAnsi="Times New Roman"/>
                <w:b/>
                <w:bCs/>
              </w:rPr>
            </w:pPr>
          </w:p>
          <w:p w:rsidR="00483298" w:rsidP="00EF54F8" w14:paraId="21E6655B" w14:textId="77777777">
            <w:pPr>
              <w:rPr>
                <w:rFonts w:ascii="Times New Roman" w:hAnsi="Times New Roman"/>
                <w:b/>
                <w:bCs/>
              </w:rPr>
            </w:pPr>
          </w:p>
          <w:p w:rsidR="00483298" w:rsidP="00EF54F8" w14:paraId="6E1AE25F" w14:textId="77777777">
            <w:pPr>
              <w:rPr>
                <w:rFonts w:ascii="Times New Roman" w:hAnsi="Times New Roman"/>
                <w:b/>
                <w:bCs/>
              </w:rPr>
            </w:pPr>
          </w:p>
          <w:p w:rsidR="00483298" w:rsidP="00EF54F8" w14:paraId="64B76C98" w14:textId="77777777">
            <w:pPr>
              <w:rPr>
                <w:rFonts w:ascii="Times New Roman" w:hAnsi="Times New Roman"/>
                <w:b/>
                <w:bCs/>
              </w:rPr>
            </w:pPr>
          </w:p>
          <w:p w:rsidR="00483298" w:rsidP="00EF54F8" w14:paraId="55A3233B" w14:textId="77777777">
            <w:pPr>
              <w:rPr>
                <w:rFonts w:ascii="Times New Roman" w:hAnsi="Times New Roman"/>
                <w:b/>
                <w:bCs/>
              </w:rPr>
            </w:pPr>
          </w:p>
          <w:p w:rsidR="00483298" w:rsidP="00EF54F8" w14:paraId="750998A7" w14:textId="77777777">
            <w:pPr>
              <w:rPr>
                <w:rFonts w:ascii="Times New Roman" w:hAnsi="Times New Roman"/>
                <w:b/>
                <w:bCs/>
              </w:rPr>
            </w:pPr>
          </w:p>
          <w:p w:rsidR="00483298" w:rsidP="00EF54F8" w14:paraId="7A80F259" w14:textId="77777777">
            <w:pPr>
              <w:rPr>
                <w:rFonts w:ascii="Times New Roman" w:hAnsi="Times New Roman"/>
                <w:b/>
                <w:bCs/>
              </w:rPr>
            </w:pPr>
          </w:p>
          <w:p w:rsidR="00483298" w:rsidP="00EF54F8" w14:paraId="4AA6CD61" w14:textId="77777777">
            <w:pPr>
              <w:rPr>
                <w:rFonts w:ascii="Times New Roman" w:hAnsi="Times New Roman"/>
                <w:b/>
                <w:bCs/>
              </w:rPr>
            </w:pPr>
          </w:p>
          <w:p w:rsidR="00483298" w:rsidP="00AE3DE5" w14:paraId="38CB6B09" w14:textId="02430FF4">
            <w:pPr>
              <w:tabs>
                <w:tab w:val="left" w:pos="570"/>
              </w:tabs>
              <w:rPr>
                <w:rFonts w:ascii="Times New Roman" w:hAnsi="Times New Roman"/>
                <w:b/>
                <w:bCs/>
              </w:rPr>
            </w:pPr>
            <w:r>
              <w:rPr>
                <w:rFonts w:ascii="Times New Roman" w:hAnsi="Times New Roman"/>
                <w:b/>
                <w:bCs/>
              </w:rPr>
              <w:t xml:space="preserve">        </w:t>
            </w:r>
            <w:r>
              <w:rPr>
                <w:rFonts w:ascii="Times New Roman" w:hAnsi="Times New Roman"/>
                <w:b/>
                <w:bCs/>
              </w:rPr>
              <w:t>5</w:t>
            </w:r>
          </w:p>
          <w:p w:rsidR="00483298" w:rsidP="00EF54F8" w14:paraId="49574C34" w14:textId="77777777">
            <w:pPr>
              <w:rPr>
                <w:rFonts w:ascii="Times New Roman" w:hAnsi="Times New Roman"/>
                <w:b/>
                <w:bCs/>
              </w:rPr>
            </w:pPr>
          </w:p>
          <w:p w:rsidR="00C4040D" w:rsidP="00EF54F8" w14:paraId="401FA6AA" w14:textId="77777777">
            <w:pPr>
              <w:rPr>
                <w:rFonts w:ascii="Times New Roman" w:hAnsi="Times New Roman"/>
                <w:b/>
                <w:bCs/>
              </w:rPr>
            </w:pPr>
          </w:p>
          <w:p w:rsidR="00C4040D" w:rsidP="00EF54F8" w14:paraId="384DA1D1" w14:textId="77777777">
            <w:pPr>
              <w:rPr>
                <w:rFonts w:ascii="Times New Roman" w:hAnsi="Times New Roman"/>
                <w:b/>
                <w:bCs/>
              </w:rPr>
            </w:pPr>
          </w:p>
          <w:p w:rsidR="00C4040D" w:rsidP="00EF54F8" w14:paraId="2A2672DF" w14:textId="77777777">
            <w:pPr>
              <w:rPr>
                <w:rFonts w:ascii="Times New Roman" w:hAnsi="Times New Roman"/>
                <w:b/>
                <w:bCs/>
              </w:rPr>
            </w:pPr>
          </w:p>
          <w:p w:rsidR="00C4040D" w:rsidP="00EF54F8" w14:paraId="5F03AEAC" w14:textId="77777777">
            <w:pPr>
              <w:rPr>
                <w:rFonts w:ascii="Times New Roman" w:hAnsi="Times New Roman"/>
                <w:b/>
                <w:bCs/>
              </w:rPr>
            </w:pPr>
          </w:p>
          <w:p w:rsidR="00C4040D" w:rsidP="00EF54F8" w14:paraId="57B69A43" w14:textId="77777777">
            <w:pPr>
              <w:rPr>
                <w:rFonts w:ascii="Times New Roman" w:hAnsi="Times New Roman"/>
                <w:b/>
                <w:bCs/>
              </w:rPr>
            </w:pPr>
          </w:p>
          <w:p w:rsidR="00C4040D" w:rsidP="00EF54F8" w14:paraId="6E6CBBF0" w14:textId="77777777">
            <w:pPr>
              <w:rPr>
                <w:rFonts w:ascii="Times New Roman" w:hAnsi="Times New Roman"/>
                <w:b/>
                <w:bCs/>
              </w:rPr>
            </w:pPr>
          </w:p>
          <w:p w:rsidR="00C4040D" w:rsidP="00EF54F8" w14:paraId="3D2E90F9" w14:textId="77777777">
            <w:pPr>
              <w:rPr>
                <w:rFonts w:ascii="Times New Roman" w:hAnsi="Times New Roman"/>
                <w:b/>
                <w:bCs/>
              </w:rPr>
            </w:pPr>
          </w:p>
          <w:p w:rsidR="000F6155" w:rsidP="00EF54F8" w14:paraId="0790F158" w14:textId="77777777">
            <w:pPr>
              <w:rPr>
                <w:rFonts w:ascii="Times New Roman" w:hAnsi="Times New Roman"/>
                <w:b/>
                <w:bCs/>
              </w:rPr>
            </w:pPr>
          </w:p>
          <w:p w:rsidR="00AE3DE5" w:rsidP="00EF54F8" w14:paraId="52CC5944" w14:textId="77777777">
            <w:pPr>
              <w:rPr>
                <w:rFonts w:ascii="Times New Roman" w:hAnsi="Times New Roman"/>
                <w:b/>
                <w:bCs/>
              </w:rPr>
            </w:pPr>
          </w:p>
          <w:p w:rsidR="00C4040D" w:rsidRPr="002E03D0" w:rsidP="00AE3DE5" w14:paraId="41374947" w14:textId="573177AF">
            <w:pPr>
              <w:tabs>
                <w:tab w:val="left" w:pos="570"/>
              </w:tabs>
              <w:rPr>
                <w:rFonts w:ascii="Times New Roman" w:hAnsi="Times New Roman"/>
                <w:b/>
                <w:bCs/>
              </w:rPr>
            </w:pPr>
            <w:r>
              <w:rPr>
                <w:rFonts w:ascii="Times New Roman" w:hAnsi="Times New Roman"/>
                <w:b/>
                <w:bCs/>
              </w:rPr>
              <w:t xml:space="preserve">        </w:t>
            </w:r>
            <w:r>
              <w:rPr>
                <w:rFonts w:ascii="Times New Roman" w:hAnsi="Times New Roman"/>
                <w:b/>
                <w:bCs/>
              </w:rPr>
              <w:t>6</w:t>
            </w:r>
          </w:p>
        </w:tc>
        <w:tc>
          <w:tcPr>
            <w:tcW w:w="2880" w:type="dxa"/>
          </w:tcPr>
          <w:p w:rsidR="002E03D0" w:rsidP="002E03D0" w14:paraId="35B295D7" w14:textId="1AAC351E">
            <w:pPr>
              <w:widowControl/>
              <w:suppressAutoHyphens/>
              <w:autoSpaceDE/>
              <w:autoSpaceDN/>
              <w:adjustRightInd/>
              <w:spacing w:before="90" w:after="54"/>
              <w:jc w:val="center"/>
              <w:rPr>
                <w:rFonts w:ascii="Times New Roman" w:hAnsi="Times New Roman"/>
                <w:b/>
              </w:rPr>
            </w:pPr>
            <w:r>
              <w:rPr>
                <w:rFonts w:ascii="Times New Roman" w:hAnsi="Times New Roman"/>
                <w:b/>
              </w:rPr>
              <w:t>WIR</w:t>
            </w:r>
            <w:r w:rsidR="00AD4090">
              <w:rPr>
                <w:rFonts w:ascii="Times New Roman" w:hAnsi="Times New Roman"/>
                <w:b/>
              </w:rPr>
              <w:t>E</w:t>
            </w:r>
            <w:r>
              <w:rPr>
                <w:rFonts w:ascii="Times New Roman" w:hAnsi="Times New Roman"/>
                <w:b/>
              </w:rPr>
              <w:t>LINE COMPETITION</w:t>
            </w:r>
          </w:p>
          <w:p w:rsidR="002E03D0" w:rsidRPr="002E03D0" w:rsidP="002E03D0" w14:paraId="58B86F4A" w14:textId="77777777">
            <w:pPr>
              <w:rPr>
                <w:rFonts w:ascii="Times New Roman" w:hAnsi="Times New Roman"/>
              </w:rPr>
            </w:pPr>
          </w:p>
          <w:p w:rsidR="002E03D0" w:rsidRPr="002E03D0" w:rsidP="002E03D0" w14:paraId="26D7C3E1" w14:textId="77777777">
            <w:pPr>
              <w:rPr>
                <w:rFonts w:ascii="Times New Roman" w:hAnsi="Times New Roman"/>
              </w:rPr>
            </w:pPr>
          </w:p>
          <w:p w:rsidR="002E03D0" w:rsidRPr="002E03D0" w:rsidP="002E03D0" w14:paraId="2694C542" w14:textId="77777777">
            <w:pPr>
              <w:rPr>
                <w:rFonts w:ascii="Times New Roman" w:hAnsi="Times New Roman"/>
              </w:rPr>
            </w:pPr>
          </w:p>
          <w:p w:rsidR="002E03D0" w:rsidRPr="002E03D0" w:rsidP="002E03D0" w14:paraId="69EB2591" w14:textId="77777777">
            <w:pPr>
              <w:rPr>
                <w:rFonts w:ascii="Times New Roman" w:hAnsi="Times New Roman"/>
              </w:rPr>
            </w:pPr>
          </w:p>
          <w:p w:rsidR="002E03D0" w:rsidP="002E03D0" w14:paraId="7A8A88BD" w14:textId="77777777">
            <w:pPr>
              <w:rPr>
                <w:rFonts w:ascii="Times New Roman" w:hAnsi="Times New Roman"/>
                <w:b/>
              </w:rPr>
            </w:pPr>
          </w:p>
          <w:p w:rsidR="002E03D0" w:rsidP="00B52B6E" w14:paraId="0E3FBB3D" w14:textId="77777777">
            <w:pPr>
              <w:rPr>
                <w:rFonts w:ascii="Times New Roman" w:hAnsi="Times New Roman"/>
                <w:b/>
                <w:bCs/>
              </w:rPr>
            </w:pPr>
            <w:r>
              <w:rPr>
                <w:rFonts w:ascii="Times New Roman" w:hAnsi="Times New Roman"/>
                <w:b/>
                <w:bCs/>
              </w:rPr>
              <w:t xml:space="preserve">             </w:t>
            </w:r>
          </w:p>
          <w:p w:rsidR="00EF54F8" w:rsidP="00B52B6E" w14:paraId="62A8C4D9" w14:textId="77777777">
            <w:pPr>
              <w:ind w:firstLine="390"/>
              <w:rPr>
                <w:rFonts w:ascii="Times New Roman" w:hAnsi="Times New Roman"/>
                <w:b/>
                <w:bCs/>
              </w:rPr>
            </w:pPr>
          </w:p>
          <w:p w:rsidR="00EF54F8" w:rsidP="00B52B6E" w14:paraId="0626EFFB" w14:textId="77777777">
            <w:pPr>
              <w:ind w:firstLine="390"/>
              <w:rPr>
                <w:rFonts w:ascii="Times New Roman" w:hAnsi="Times New Roman"/>
                <w:b/>
                <w:bCs/>
              </w:rPr>
            </w:pPr>
          </w:p>
          <w:p w:rsidR="00EF54F8" w:rsidP="00B52B6E" w14:paraId="5A1DC75F" w14:textId="77777777">
            <w:pPr>
              <w:ind w:firstLine="390"/>
              <w:rPr>
                <w:rFonts w:ascii="Times New Roman" w:hAnsi="Times New Roman"/>
                <w:b/>
                <w:bCs/>
              </w:rPr>
            </w:pPr>
          </w:p>
          <w:p w:rsidR="00EF54F8" w:rsidP="00B52B6E" w14:paraId="341C1658" w14:textId="77777777">
            <w:pPr>
              <w:ind w:firstLine="390"/>
              <w:rPr>
                <w:rFonts w:ascii="Times New Roman" w:hAnsi="Times New Roman"/>
                <w:b/>
                <w:bCs/>
              </w:rPr>
            </w:pPr>
          </w:p>
          <w:p w:rsidR="00EF54F8" w:rsidP="00B52B6E" w14:paraId="60F1E57E" w14:textId="77777777">
            <w:pPr>
              <w:ind w:firstLine="390"/>
              <w:rPr>
                <w:rFonts w:ascii="Times New Roman" w:hAnsi="Times New Roman"/>
                <w:b/>
                <w:bCs/>
              </w:rPr>
            </w:pPr>
          </w:p>
          <w:p w:rsidR="00EF54F8" w:rsidP="00B52B6E" w14:paraId="3A6554F7" w14:textId="77777777">
            <w:pPr>
              <w:ind w:firstLine="390"/>
              <w:rPr>
                <w:rFonts w:ascii="Times New Roman" w:hAnsi="Times New Roman"/>
                <w:b/>
                <w:bCs/>
              </w:rPr>
            </w:pPr>
          </w:p>
          <w:p w:rsidR="00EF54F8" w:rsidP="00B52B6E" w14:paraId="38CBE243" w14:textId="77777777">
            <w:pPr>
              <w:ind w:firstLine="390"/>
              <w:rPr>
                <w:rFonts w:ascii="Times New Roman" w:hAnsi="Times New Roman"/>
                <w:b/>
                <w:bCs/>
              </w:rPr>
            </w:pPr>
          </w:p>
          <w:p w:rsidR="00AE3DE5" w:rsidP="00B52B6E" w14:paraId="6769EC0C" w14:textId="77777777">
            <w:pPr>
              <w:ind w:firstLine="390"/>
              <w:rPr>
                <w:rFonts w:ascii="Times New Roman" w:hAnsi="Times New Roman"/>
                <w:b/>
                <w:bCs/>
              </w:rPr>
            </w:pPr>
            <w:r>
              <w:rPr>
                <w:rFonts w:ascii="Times New Roman" w:hAnsi="Times New Roman"/>
                <w:b/>
                <w:bCs/>
              </w:rPr>
              <w:t xml:space="preserve">   </w:t>
            </w:r>
            <w:r w:rsidR="00483298">
              <w:rPr>
                <w:rFonts w:ascii="Times New Roman" w:hAnsi="Times New Roman"/>
                <w:b/>
                <w:bCs/>
              </w:rPr>
              <w:t xml:space="preserve"> </w:t>
            </w:r>
          </w:p>
          <w:p w:rsidR="00AE3DE5" w:rsidP="00B52B6E" w14:paraId="159F0E22" w14:textId="77777777">
            <w:pPr>
              <w:ind w:firstLine="390"/>
              <w:rPr>
                <w:rFonts w:ascii="Times New Roman" w:hAnsi="Times New Roman"/>
                <w:b/>
                <w:bCs/>
              </w:rPr>
            </w:pPr>
          </w:p>
          <w:p w:rsidR="00B52B6E" w:rsidP="00B52B6E" w14:paraId="1FCFBDB3" w14:textId="490966B4">
            <w:pPr>
              <w:ind w:firstLine="390"/>
              <w:rPr>
                <w:rFonts w:ascii="Times New Roman" w:hAnsi="Times New Roman"/>
                <w:b/>
                <w:bCs/>
              </w:rPr>
            </w:pPr>
            <w:r>
              <w:rPr>
                <w:rFonts w:ascii="Times New Roman" w:hAnsi="Times New Roman"/>
                <w:b/>
                <w:bCs/>
              </w:rPr>
              <w:t xml:space="preserve"> </w:t>
            </w:r>
            <w:r w:rsidR="00EF54F8">
              <w:rPr>
                <w:rFonts w:ascii="Times New Roman" w:hAnsi="Times New Roman"/>
                <w:b/>
                <w:bCs/>
              </w:rPr>
              <w:t>MEDIA</w:t>
            </w:r>
          </w:p>
          <w:p w:rsidR="00483298" w:rsidP="00B52B6E" w14:paraId="3320CCBC" w14:textId="77777777">
            <w:pPr>
              <w:ind w:firstLine="390"/>
              <w:rPr>
                <w:rFonts w:ascii="Times New Roman" w:hAnsi="Times New Roman"/>
                <w:b/>
                <w:bCs/>
              </w:rPr>
            </w:pPr>
          </w:p>
          <w:p w:rsidR="00483298" w:rsidP="00B52B6E" w14:paraId="1B84D511" w14:textId="77777777">
            <w:pPr>
              <w:ind w:firstLine="390"/>
              <w:rPr>
                <w:rFonts w:ascii="Times New Roman" w:hAnsi="Times New Roman"/>
                <w:b/>
                <w:bCs/>
              </w:rPr>
            </w:pPr>
          </w:p>
          <w:p w:rsidR="00483298" w:rsidP="00B52B6E" w14:paraId="4D19DB5F" w14:textId="77777777">
            <w:pPr>
              <w:ind w:firstLine="390"/>
              <w:rPr>
                <w:rFonts w:ascii="Times New Roman" w:hAnsi="Times New Roman"/>
                <w:b/>
                <w:bCs/>
              </w:rPr>
            </w:pPr>
          </w:p>
          <w:p w:rsidR="00483298" w:rsidP="00B52B6E" w14:paraId="7DC40447" w14:textId="77777777">
            <w:pPr>
              <w:ind w:firstLine="390"/>
              <w:rPr>
                <w:rFonts w:ascii="Times New Roman" w:hAnsi="Times New Roman"/>
                <w:b/>
                <w:bCs/>
              </w:rPr>
            </w:pPr>
          </w:p>
          <w:p w:rsidR="00483298" w:rsidP="00B52B6E" w14:paraId="673DDEBA" w14:textId="77777777">
            <w:pPr>
              <w:ind w:firstLine="390"/>
              <w:rPr>
                <w:rFonts w:ascii="Times New Roman" w:hAnsi="Times New Roman"/>
                <w:b/>
                <w:bCs/>
              </w:rPr>
            </w:pPr>
          </w:p>
          <w:p w:rsidR="00483298" w:rsidP="00B52B6E" w14:paraId="64949CC5" w14:textId="77777777">
            <w:pPr>
              <w:ind w:firstLine="390"/>
              <w:rPr>
                <w:rFonts w:ascii="Times New Roman" w:hAnsi="Times New Roman"/>
                <w:b/>
                <w:bCs/>
              </w:rPr>
            </w:pPr>
          </w:p>
          <w:p w:rsidR="00483298" w:rsidP="00B52B6E" w14:paraId="5966B014" w14:textId="77777777">
            <w:pPr>
              <w:ind w:firstLine="390"/>
              <w:rPr>
                <w:rFonts w:ascii="Times New Roman" w:hAnsi="Times New Roman"/>
                <w:b/>
                <w:bCs/>
              </w:rPr>
            </w:pPr>
          </w:p>
          <w:p w:rsidR="00483298" w:rsidP="00B52B6E" w14:paraId="7E250170" w14:textId="77777777">
            <w:pPr>
              <w:ind w:firstLine="390"/>
              <w:rPr>
                <w:rFonts w:ascii="Times New Roman" w:hAnsi="Times New Roman"/>
                <w:b/>
                <w:bCs/>
              </w:rPr>
            </w:pPr>
          </w:p>
          <w:p w:rsidR="000F6155" w:rsidP="00B52B6E" w14:paraId="42812B3A" w14:textId="77777777">
            <w:pPr>
              <w:ind w:firstLine="390"/>
              <w:rPr>
                <w:rFonts w:ascii="Times New Roman" w:hAnsi="Times New Roman"/>
                <w:b/>
                <w:bCs/>
              </w:rPr>
            </w:pPr>
            <w:r>
              <w:rPr>
                <w:rFonts w:ascii="Times New Roman" w:hAnsi="Times New Roman"/>
                <w:b/>
                <w:bCs/>
              </w:rPr>
              <w:t xml:space="preserve">    </w:t>
            </w:r>
          </w:p>
          <w:p w:rsidR="00483298" w:rsidP="00AE3DE5" w14:paraId="7ADD8032" w14:textId="21382650">
            <w:pPr>
              <w:rPr>
                <w:rFonts w:ascii="Times New Roman" w:hAnsi="Times New Roman"/>
                <w:b/>
                <w:bCs/>
              </w:rPr>
            </w:pPr>
            <w:r>
              <w:rPr>
                <w:rFonts w:ascii="Times New Roman" w:hAnsi="Times New Roman"/>
                <w:b/>
                <w:bCs/>
              </w:rPr>
              <w:t xml:space="preserve">      </w:t>
            </w:r>
            <w:r w:rsidR="00C4040D">
              <w:rPr>
                <w:rFonts w:ascii="Times New Roman" w:hAnsi="Times New Roman"/>
                <w:b/>
                <w:bCs/>
              </w:rPr>
              <w:t>MEDIA</w:t>
            </w:r>
          </w:p>
          <w:p w:rsidR="00483298" w:rsidP="00B52B6E" w14:paraId="0EC5D057" w14:textId="77777777">
            <w:pPr>
              <w:ind w:firstLine="390"/>
              <w:rPr>
                <w:rFonts w:ascii="Times New Roman" w:hAnsi="Times New Roman"/>
                <w:b/>
                <w:bCs/>
              </w:rPr>
            </w:pPr>
          </w:p>
          <w:p w:rsidR="00C4040D" w:rsidP="00B52B6E" w14:paraId="18F074F6" w14:textId="77777777">
            <w:pPr>
              <w:ind w:firstLine="390"/>
              <w:rPr>
                <w:rFonts w:ascii="Times New Roman" w:hAnsi="Times New Roman"/>
                <w:b/>
                <w:bCs/>
              </w:rPr>
            </w:pPr>
          </w:p>
          <w:p w:rsidR="00C4040D" w:rsidP="00B52B6E" w14:paraId="7D28DDB5" w14:textId="77777777">
            <w:pPr>
              <w:ind w:firstLine="390"/>
              <w:rPr>
                <w:rFonts w:ascii="Times New Roman" w:hAnsi="Times New Roman"/>
                <w:b/>
                <w:bCs/>
              </w:rPr>
            </w:pPr>
          </w:p>
          <w:p w:rsidR="00C4040D" w:rsidP="00B52B6E" w14:paraId="404154E4" w14:textId="77777777">
            <w:pPr>
              <w:ind w:firstLine="390"/>
              <w:rPr>
                <w:rFonts w:ascii="Times New Roman" w:hAnsi="Times New Roman"/>
                <w:b/>
                <w:bCs/>
              </w:rPr>
            </w:pPr>
          </w:p>
          <w:p w:rsidR="00C4040D" w:rsidP="00B52B6E" w14:paraId="4DE013C9" w14:textId="77777777">
            <w:pPr>
              <w:ind w:firstLine="390"/>
              <w:rPr>
                <w:rFonts w:ascii="Times New Roman" w:hAnsi="Times New Roman"/>
                <w:b/>
                <w:bCs/>
              </w:rPr>
            </w:pPr>
          </w:p>
          <w:p w:rsidR="00C4040D" w:rsidP="00B52B6E" w14:paraId="1DE58630" w14:textId="77777777">
            <w:pPr>
              <w:ind w:firstLine="390"/>
              <w:rPr>
                <w:rFonts w:ascii="Times New Roman" w:hAnsi="Times New Roman"/>
                <w:b/>
                <w:bCs/>
              </w:rPr>
            </w:pPr>
          </w:p>
          <w:p w:rsidR="00C4040D" w:rsidP="00B52B6E" w14:paraId="4CE1871E" w14:textId="77777777">
            <w:pPr>
              <w:ind w:firstLine="390"/>
              <w:rPr>
                <w:rFonts w:ascii="Times New Roman" w:hAnsi="Times New Roman"/>
                <w:b/>
                <w:bCs/>
              </w:rPr>
            </w:pPr>
          </w:p>
          <w:p w:rsidR="00C4040D" w:rsidP="00B52B6E" w14:paraId="1C6362E4" w14:textId="77777777">
            <w:pPr>
              <w:ind w:firstLine="390"/>
              <w:rPr>
                <w:rFonts w:ascii="Times New Roman" w:hAnsi="Times New Roman"/>
                <w:b/>
                <w:bCs/>
              </w:rPr>
            </w:pPr>
          </w:p>
          <w:p w:rsidR="00C4040D" w:rsidP="00B52B6E" w14:paraId="3B66239E" w14:textId="77777777">
            <w:pPr>
              <w:ind w:firstLine="390"/>
              <w:rPr>
                <w:rFonts w:ascii="Times New Roman" w:hAnsi="Times New Roman"/>
                <w:b/>
                <w:bCs/>
              </w:rPr>
            </w:pPr>
          </w:p>
          <w:p w:rsidR="00C4040D" w:rsidRPr="00B52B6E" w:rsidP="000F6155" w14:paraId="01030FE6" w14:textId="44D48D90">
            <w:pPr>
              <w:rPr>
                <w:rFonts w:ascii="Times New Roman" w:hAnsi="Times New Roman"/>
                <w:b/>
                <w:bCs/>
              </w:rPr>
            </w:pPr>
            <w:r>
              <w:rPr>
                <w:rFonts w:ascii="Times New Roman" w:hAnsi="Times New Roman"/>
                <w:b/>
                <w:bCs/>
              </w:rPr>
              <w:t>ENFORCEMENT</w:t>
            </w:r>
          </w:p>
        </w:tc>
        <w:tc>
          <w:tcPr>
            <w:tcW w:w="5220" w:type="dxa"/>
          </w:tcPr>
          <w:p w:rsidR="00FA0622" w:rsidRPr="00FA0622" w:rsidP="002E03D0" w14:paraId="48E796EA" w14:textId="071509F8">
            <w:pPr>
              <w:widowControl/>
              <w:suppressAutoHyphens/>
              <w:autoSpaceDE/>
              <w:adjustRightInd/>
              <w:spacing w:before="90" w:after="54"/>
              <w:rPr>
                <w:rStyle w:val="Strong"/>
                <w:rFonts w:ascii="Times New Roman" w:hAnsi="Times New Roman"/>
                <w:b w:val="0"/>
              </w:rPr>
            </w:pPr>
            <w:r>
              <w:rPr>
                <w:rFonts w:ascii="Times New Roman" w:hAnsi="Times New Roman"/>
                <w:b/>
              </w:rPr>
              <w:t xml:space="preserve">TITLE: </w:t>
            </w:r>
            <w:r w:rsidRPr="00452D6E" w:rsidR="00452D6E">
              <w:rPr>
                <w:rFonts w:ascii="Times New Roman" w:hAnsi="Times New Roman"/>
                <w:bCs/>
              </w:rPr>
              <w:t>Supporting Survivors of Domestic and Sexual Violence</w:t>
            </w:r>
            <w:r w:rsidR="00452D6E">
              <w:rPr>
                <w:rFonts w:ascii="Times New Roman" w:hAnsi="Times New Roman"/>
                <w:bCs/>
              </w:rPr>
              <w:t xml:space="preserve"> </w:t>
            </w:r>
            <w:r w:rsidRPr="00452D6E" w:rsidR="00452D6E">
              <w:rPr>
                <w:rFonts w:ascii="Times New Roman" w:hAnsi="Times New Roman"/>
                <w:bCs/>
              </w:rPr>
              <w:t xml:space="preserve">(WC Docket No. </w:t>
            </w:r>
            <w:r w:rsidR="006C19DE">
              <w:rPr>
                <w:rFonts w:ascii="Times New Roman" w:hAnsi="Times New Roman"/>
                <w:bCs/>
              </w:rPr>
              <w:t>22-238</w:t>
            </w:r>
            <w:r w:rsidR="00B218C8">
              <w:rPr>
                <w:rFonts w:ascii="Times New Roman" w:hAnsi="Times New Roman"/>
                <w:bCs/>
              </w:rPr>
              <w:t>)</w:t>
            </w:r>
            <w:r w:rsidR="006C19DE">
              <w:rPr>
                <w:rFonts w:ascii="Times New Roman" w:hAnsi="Times New Roman"/>
                <w:bCs/>
              </w:rPr>
              <w:t xml:space="preserve">; </w:t>
            </w:r>
            <w:r w:rsidRPr="006C19DE" w:rsidR="006C19DE">
              <w:rPr>
                <w:rFonts w:ascii="Times New Roman" w:hAnsi="Times New Roman"/>
                <w:bCs/>
              </w:rPr>
              <w:t>Affordable Connectivity Program</w:t>
            </w:r>
            <w:r w:rsidR="006C19DE">
              <w:rPr>
                <w:rFonts w:ascii="Times New Roman" w:hAnsi="Times New Roman"/>
                <w:bCs/>
              </w:rPr>
              <w:t xml:space="preserve"> (WC Docket No.</w:t>
            </w:r>
            <w:r w:rsidR="008D3966">
              <w:rPr>
                <w:rFonts w:ascii="Times New Roman" w:hAnsi="Times New Roman"/>
                <w:bCs/>
              </w:rPr>
              <w:t xml:space="preserve"> </w:t>
            </w:r>
            <w:r w:rsidRPr="00452D6E" w:rsidR="00452D6E">
              <w:rPr>
                <w:rFonts w:ascii="Times New Roman" w:hAnsi="Times New Roman"/>
                <w:bCs/>
              </w:rPr>
              <w:t>21-450</w:t>
            </w:r>
            <w:r w:rsidR="006C19DE">
              <w:rPr>
                <w:rFonts w:ascii="Times New Roman" w:hAnsi="Times New Roman"/>
                <w:bCs/>
              </w:rPr>
              <w:t>)</w:t>
            </w:r>
            <w:r>
              <w:rPr>
                <w:rFonts w:ascii="Times New Roman" w:hAnsi="Times New Roman"/>
                <w:bCs/>
              </w:rPr>
              <w:t>;</w:t>
            </w:r>
            <w:r w:rsidRPr="00452D6E" w:rsidR="00452D6E">
              <w:rPr>
                <w:rFonts w:ascii="Times New Roman" w:hAnsi="Times New Roman"/>
                <w:bCs/>
              </w:rPr>
              <w:t xml:space="preserve"> </w:t>
            </w:r>
            <w:r w:rsidRPr="006C19DE" w:rsidR="006C19DE">
              <w:rPr>
                <w:rFonts w:ascii="Times New Roman" w:hAnsi="Times New Roman"/>
                <w:bCs/>
              </w:rPr>
              <w:t>Lifeline and Link Up Reform and Modernization</w:t>
            </w:r>
            <w:r w:rsidR="006C19DE">
              <w:rPr>
                <w:rFonts w:ascii="Times New Roman" w:hAnsi="Times New Roman"/>
                <w:bCs/>
              </w:rPr>
              <w:t xml:space="preserve"> (</w:t>
            </w:r>
            <w:r>
              <w:rPr>
                <w:rFonts w:ascii="Times New Roman" w:hAnsi="Times New Roman"/>
                <w:bCs/>
              </w:rPr>
              <w:t>WC Docket No. 11-42).</w:t>
            </w:r>
          </w:p>
          <w:p w:rsidR="00B52B6E" w:rsidP="002E03D0" w14:paraId="7F876610" w14:textId="66D3B9D3">
            <w:pPr>
              <w:widowControl/>
              <w:suppressAutoHyphens/>
              <w:autoSpaceDE/>
              <w:adjustRightInd/>
              <w:spacing w:before="90" w:after="54"/>
              <w:rPr>
                <w:rFonts w:ascii="Times New Roman" w:hAnsi="Times New Roman"/>
                <w:b/>
              </w:rPr>
            </w:pPr>
            <w:r>
              <w:rPr>
                <w:rFonts w:ascii="Times New Roman" w:hAnsi="Times New Roman"/>
                <w:b/>
              </w:rPr>
              <w:t xml:space="preserve">SUMMARY:  </w:t>
            </w:r>
            <w:r w:rsidRPr="00EF54F8" w:rsidR="00EF54F8">
              <w:rPr>
                <w:rFonts w:ascii="Times New Roman" w:hAnsi="Times New Roman"/>
                <w:bCs/>
              </w:rPr>
              <w:t>The Commission will consider a Notice of Inquiry seeking comment on ways in which it can assist survivors of domestic violence, sexual violence, dating violence, intimate partner violence, human trafficking, or stalking through the Commission’s Lifeline and Affordable Connectivity Programs. The Notice also seeks comment on how the Commission might protect survivors’ communications records with support organizations</w:t>
            </w:r>
            <w:r w:rsidRPr="00EF54F8" w:rsidR="00EF54F8">
              <w:rPr>
                <w:rFonts w:ascii="Times New Roman" w:hAnsi="Times New Roman"/>
                <w:b/>
              </w:rPr>
              <w:t>.</w:t>
            </w:r>
          </w:p>
          <w:p w:rsidR="00EF54F8" w:rsidP="002E03D0" w14:paraId="53BEE76D" w14:textId="77777777">
            <w:pPr>
              <w:widowControl/>
              <w:suppressAutoHyphens/>
              <w:autoSpaceDE/>
              <w:adjustRightInd/>
              <w:spacing w:before="90" w:after="54"/>
              <w:rPr>
                <w:rFonts w:ascii="Times New Roman" w:hAnsi="Times New Roman"/>
                <w:b/>
              </w:rPr>
            </w:pPr>
          </w:p>
          <w:p w:rsidR="00B52B6E" w:rsidP="002E03D0" w14:paraId="67A36F03" w14:textId="46393E8B">
            <w:pPr>
              <w:widowControl/>
              <w:suppressAutoHyphens/>
              <w:autoSpaceDE/>
              <w:adjustRightInd/>
              <w:spacing w:before="90" w:after="54"/>
              <w:rPr>
                <w:rFonts w:ascii="Times New Roman" w:hAnsi="Times New Roman"/>
                <w:bCs/>
              </w:rPr>
            </w:pPr>
            <w:r>
              <w:rPr>
                <w:rFonts w:ascii="Times New Roman" w:hAnsi="Times New Roman"/>
                <w:b/>
              </w:rPr>
              <w:t xml:space="preserve">TITLE:  </w:t>
            </w:r>
            <w:r w:rsidRPr="00483298" w:rsidR="00483298">
              <w:rPr>
                <w:rFonts w:ascii="Times New Roman" w:hAnsi="Times New Roman"/>
                <w:bCs/>
              </w:rPr>
              <w:t>Updating Resources Used to Determine Local TV Markets</w:t>
            </w:r>
            <w:r w:rsidR="00483298">
              <w:rPr>
                <w:rFonts w:ascii="Times New Roman" w:hAnsi="Times New Roman"/>
                <w:bCs/>
              </w:rPr>
              <w:t xml:space="preserve"> </w:t>
            </w:r>
            <w:r w:rsidRPr="00483298" w:rsidR="00483298">
              <w:rPr>
                <w:rFonts w:ascii="Times New Roman" w:hAnsi="Times New Roman"/>
                <w:bCs/>
              </w:rPr>
              <w:t xml:space="preserve"> (MB Docket No. 22-239)</w:t>
            </w:r>
          </w:p>
          <w:p w:rsidR="002E03D0" w:rsidP="00483298" w14:paraId="745CD564" w14:textId="77777777">
            <w:pPr>
              <w:widowControl/>
              <w:suppressAutoHyphens/>
              <w:autoSpaceDE/>
              <w:adjustRightInd/>
              <w:spacing w:before="90" w:after="54"/>
              <w:rPr>
                <w:rFonts w:ascii="Times New Roman" w:hAnsi="Times New Roman"/>
                <w:bCs/>
              </w:rPr>
            </w:pPr>
            <w:r w:rsidRPr="00B52B6E">
              <w:rPr>
                <w:rFonts w:ascii="Times New Roman" w:hAnsi="Times New Roman"/>
                <w:b/>
              </w:rPr>
              <w:t>SUMMARY:</w:t>
            </w:r>
            <w:r>
              <w:rPr>
                <w:rFonts w:ascii="Times New Roman" w:hAnsi="Times New Roman"/>
                <w:b/>
              </w:rPr>
              <w:t xml:space="preserve">  </w:t>
            </w:r>
            <w:r w:rsidRPr="00483298" w:rsidR="00483298">
              <w:rPr>
                <w:rFonts w:ascii="Times New Roman" w:hAnsi="Times New Roman"/>
                <w:bCs/>
              </w:rPr>
              <w:t>The Commission will consider a Notice of Proposed Rulemaking that would begin the process of updating its rules to use the most up-to-date market information for determining a television station’s local market for carriage purposes.</w:t>
            </w:r>
          </w:p>
          <w:p w:rsidR="00C4040D" w:rsidP="00483298" w14:paraId="6D3F777F" w14:textId="77777777">
            <w:pPr>
              <w:widowControl/>
              <w:suppressAutoHyphens/>
              <w:autoSpaceDE/>
              <w:adjustRightInd/>
              <w:spacing w:before="90" w:after="54"/>
              <w:rPr>
                <w:rFonts w:ascii="Times New Roman" w:hAnsi="Times New Roman"/>
                <w:bCs/>
              </w:rPr>
            </w:pPr>
          </w:p>
          <w:p w:rsidR="00C4040D" w:rsidP="00483298" w14:paraId="0000CEDF" w14:textId="77777777">
            <w:pPr>
              <w:widowControl/>
              <w:suppressAutoHyphens/>
              <w:autoSpaceDE/>
              <w:adjustRightInd/>
              <w:spacing w:before="90" w:after="54"/>
              <w:rPr>
                <w:rFonts w:ascii="Times New Roman" w:hAnsi="Times New Roman"/>
                <w:bCs/>
              </w:rPr>
            </w:pPr>
            <w:r>
              <w:rPr>
                <w:rFonts w:ascii="Times New Roman" w:hAnsi="Times New Roman"/>
                <w:b/>
              </w:rPr>
              <w:t xml:space="preserve">TITLE:  </w:t>
            </w:r>
            <w:r w:rsidRPr="00C4040D">
              <w:rPr>
                <w:rFonts w:ascii="Times New Roman" w:hAnsi="Times New Roman"/>
                <w:bCs/>
              </w:rPr>
              <w:t>Removing Obsolete Analog-Era Provisions from Part 74 Rules</w:t>
            </w:r>
            <w:r>
              <w:rPr>
                <w:rFonts w:ascii="Times New Roman" w:hAnsi="Times New Roman"/>
                <w:bCs/>
              </w:rPr>
              <w:t xml:space="preserve"> </w:t>
            </w:r>
            <w:r w:rsidRPr="00C4040D">
              <w:rPr>
                <w:rFonts w:ascii="Times New Roman" w:hAnsi="Times New Roman"/>
                <w:bCs/>
              </w:rPr>
              <w:t>(MB Docket No. 03-185)</w:t>
            </w:r>
          </w:p>
          <w:p w:rsidR="00C4040D" w:rsidP="00483298" w14:paraId="33EB62CD" w14:textId="77777777">
            <w:pPr>
              <w:widowControl/>
              <w:suppressAutoHyphens/>
              <w:autoSpaceDE/>
              <w:adjustRightInd/>
              <w:spacing w:before="90" w:after="54"/>
              <w:rPr>
                <w:rFonts w:ascii="Times New Roman" w:hAnsi="Times New Roman"/>
                <w:bCs/>
              </w:rPr>
            </w:pPr>
            <w:r w:rsidRPr="00C4040D">
              <w:rPr>
                <w:rFonts w:ascii="Times New Roman" w:hAnsi="Times New Roman"/>
                <w:b/>
              </w:rPr>
              <w:t xml:space="preserve">SUMMARY:  </w:t>
            </w:r>
            <w:r w:rsidRPr="00C4040D">
              <w:rPr>
                <w:rFonts w:ascii="Times New Roman" w:hAnsi="Times New Roman"/>
                <w:bCs/>
              </w:rPr>
              <w:t>The Commission will consider an Order and Sixth Notice of Proposed Rulemaking that would amend its Part 74 rules for low-power television and television translators to remove obsolete rules for analog TV operations.</w:t>
            </w:r>
          </w:p>
          <w:p w:rsidR="00C4040D" w:rsidP="00483298" w14:paraId="1AEDE8CC" w14:textId="51FB99BD">
            <w:pPr>
              <w:widowControl/>
              <w:suppressAutoHyphens/>
              <w:autoSpaceDE/>
              <w:adjustRightInd/>
              <w:spacing w:before="90" w:after="54"/>
              <w:rPr>
                <w:rFonts w:ascii="Times New Roman" w:hAnsi="Times New Roman"/>
                <w:bCs/>
              </w:rPr>
            </w:pPr>
          </w:p>
          <w:p w:rsidR="00184F7F" w:rsidP="00483298" w14:paraId="3C45C865" w14:textId="4E11D1AC">
            <w:pPr>
              <w:widowControl/>
              <w:suppressAutoHyphens/>
              <w:autoSpaceDE/>
              <w:adjustRightInd/>
              <w:spacing w:before="90" w:after="54"/>
              <w:rPr>
                <w:rFonts w:ascii="Times New Roman" w:hAnsi="Times New Roman"/>
                <w:bCs/>
              </w:rPr>
            </w:pPr>
            <w:r w:rsidRPr="00184F7F">
              <w:rPr>
                <w:rFonts w:ascii="Times New Roman" w:hAnsi="Times New Roman"/>
                <w:b/>
              </w:rPr>
              <w:t>TITLE:</w:t>
            </w:r>
            <w:r>
              <w:rPr>
                <w:rFonts w:ascii="Times New Roman" w:hAnsi="Times New Roman"/>
                <w:bCs/>
              </w:rPr>
              <w:t xml:space="preserve">  </w:t>
            </w:r>
            <w:r w:rsidRPr="00184F7F">
              <w:rPr>
                <w:rFonts w:ascii="Times New Roman" w:hAnsi="Times New Roman"/>
                <w:bCs/>
              </w:rPr>
              <w:t>Enforcement Bureau Action</w:t>
            </w:r>
          </w:p>
          <w:p w:rsidR="001D46C3" w:rsidP="00483298" w14:paraId="1CA586A8" w14:textId="526CDFE7">
            <w:pPr>
              <w:widowControl/>
              <w:suppressAutoHyphens/>
              <w:autoSpaceDE/>
              <w:adjustRightInd/>
              <w:spacing w:before="90" w:after="54"/>
              <w:rPr>
                <w:rFonts w:ascii="Times New Roman" w:hAnsi="Times New Roman"/>
                <w:bCs/>
              </w:rPr>
            </w:pPr>
            <w:r w:rsidRPr="001D46C3">
              <w:rPr>
                <w:rFonts w:ascii="Times New Roman" w:hAnsi="Times New Roman"/>
                <w:b/>
              </w:rPr>
              <w:t>SUMMARY</w:t>
            </w:r>
            <w:r>
              <w:rPr>
                <w:rFonts w:ascii="Times New Roman" w:hAnsi="Times New Roman"/>
                <w:bCs/>
              </w:rPr>
              <w:t xml:space="preserve">:  </w:t>
            </w:r>
            <w:r w:rsidRPr="00BB5148">
              <w:rPr>
                <w:rFonts w:ascii="Times New Roman" w:hAnsi="Times New Roman"/>
              </w:rPr>
              <w:t>The Commission will consider an enforcement action.</w:t>
            </w:r>
          </w:p>
          <w:p w:rsidR="00C4040D" w:rsidRPr="00C4040D" w:rsidP="00483298" w14:paraId="40945831" w14:textId="683A2D6F">
            <w:pPr>
              <w:widowControl/>
              <w:suppressAutoHyphens/>
              <w:autoSpaceDE/>
              <w:adjustRightInd/>
              <w:spacing w:before="90" w:after="54"/>
              <w:rPr>
                <w:rFonts w:ascii="Times New Roman" w:hAnsi="Times New Roman"/>
                <w:b/>
              </w:rPr>
            </w:pPr>
          </w:p>
        </w:tc>
      </w:tr>
    </w:tbl>
    <w:bookmarkEnd w:id="0"/>
    <w:bookmarkEnd w:id="1"/>
    <w:p w:rsidR="00B728C7" w:rsidRPr="00E733D8" w:rsidP="00B728C7" w14:paraId="0A99945D" w14:textId="77777777">
      <w:pPr>
        <w:widowControl/>
        <w:spacing w:line="270" w:lineRule="exact"/>
        <w:jc w:val="center"/>
        <w:rPr>
          <w:rFonts w:ascii="Times New Roman" w:hAnsi="Times New Roman"/>
          <w:bCs/>
        </w:rPr>
      </w:pPr>
      <w:r w:rsidRPr="00E733D8">
        <w:rPr>
          <w:rFonts w:ascii="Times New Roman" w:hAnsi="Times New Roman"/>
          <w:bCs/>
        </w:rPr>
        <w:t>*                             *                             *                              *</w:t>
      </w:r>
    </w:p>
    <w:p w:rsidR="00B728C7" w:rsidP="00B728C7" w14:paraId="40DD5D12" w14:textId="77777777">
      <w:pPr>
        <w:widowControl/>
        <w:spacing w:line="270" w:lineRule="exact"/>
        <w:rPr>
          <w:rFonts w:ascii="Times New Roman" w:hAnsi="Times New Roman"/>
        </w:rPr>
      </w:pPr>
    </w:p>
    <w:p w:rsidR="73B911D9" w:rsidP="73B911D9" w14:paraId="5A55C98C" w14:textId="316F625E">
      <w:pPr>
        <w:widowControl/>
        <w:spacing w:line="270" w:lineRule="exact"/>
        <w:rPr>
          <w:rFonts w:ascii="Times New Roman" w:hAnsi="Times New Roman"/>
        </w:rPr>
      </w:pPr>
    </w:p>
    <w:p w:rsidR="00B728C7" w:rsidRPr="00725DED" w:rsidP="00B728C7" w14:paraId="0748589B" w14:textId="59BC97DD">
      <w:pPr>
        <w:widowControl/>
        <w:adjustRightInd/>
        <w:spacing w:line="270" w:lineRule="exact"/>
        <w:rPr>
          <w:rFonts w:ascii="Times New Roman" w:hAnsi="Times New Roman"/>
        </w:rPr>
      </w:pPr>
      <w:r w:rsidRPr="73B911D9">
        <w:rPr>
          <w:rFonts w:ascii="Times New Roman" w:hAnsi="Times New Roman"/>
        </w:rPr>
        <w:t xml:space="preserve">The meeting will be webcast at: www.fcc.gov/live.  Open captioning will be provided as well as a text only version on the FCC website.  Other reasonable accommodations for people with disabilities are available upon request.  In your request, include a description of the accommodation you will need and a way we can contact you if we need more information.  Last minute requests will be accepted but may be impossible to fill.  Send an e-mail to: </w:t>
      </w:r>
      <w:hyperlink r:id="rId6" w:history="1">
        <w:r w:rsidRPr="73B911D9">
          <w:rPr>
            <w:rFonts w:ascii="Times New Roman" w:hAnsi="Times New Roman"/>
            <w:color w:val="0000FF"/>
            <w:u w:val="single"/>
          </w:rPr>
          <w:t>fcc504@fcc.gov</w:t>
        </w:r>
      </w:hyperlink>
      <w:r w:rsidRPr="73B911D9">
        <w:rPr>
          <w:rFonts w:ascii="Times New Roman" w:hAnsi="Times New Roman"/>
        </w:rPr>
        <w:t xml:space="preserve"> or call the Consumer &amp; Governmental Affairs Bureau at 202-418-0530.</w:t>
      </w:r>
    </w:p>
    <w:p w:rsidR="00B728C7" w:rsidRPr="00725DED" w:rsidP="00B728C7" w14:paraId="7D7BD658" w14:textId="77777777">
      <w:pPr>
        <w:widowControl/>
        <w:adjustRightInd/>
        <w:rPr>
          <w:rFonts w:ascii="Times New Roman" w:hAnsi="Times New Roman"/>
        </w:rPr>
      </w:pPr>
    </w:p>
    <w:p w:rsidR="00B728C7" w:rsidRPr="00725DED" w:rsidP="73B911D9" w14:paraId="4FA6D6E7" w14:textId="061A4F68">
      <w:pPr>
        <w:pStyle w:val="BodyText"/>
        <w:keepNext/>
        <w:widowControl/>
        <w:adjustRightInd/>
        <w:jc w:val="left"/>
        <w:rPr>
          <w:rFonts w:eastAsia="Calibri"/>
          <w:color w:val="000000" w:themeColor="text1"/>
        </w:rPr>
      </w:pPr>
      <w:r w:rsidRPr="73B911D9">
        <w:rPr>
          <w:rFonts w:ascii="Times" w:eastAsia="Times" w:hAnsi="Times" w:cs="Times"/>
          <w:b/>
          <w:bCs/>
          <w:color w:val="000000" w:themeColor="text1"/>
        </w:rPr>
        <w:t>Press Access</w:t>
      </w:r>
      <w:r w:rsidRPr="73B911D9">
        <w:rPr>
          <w:rFonts w:ascii="Times" w:eastAsia="Times" w:hAnsi="Times" w:cs="Times"/>
          <w:color w:val="000000" w:themeColor="text1"/>
        </w:rPr>
        <w:t xml:space="preserve"> – Members of the news media are welcome to attend the meeting and will be provided reserved seating on a first-come, first-served basis. Following the meeting, the Chairwoman may hold a news conference in which she will take questions from credentialed members of the press in attendance. Also, senior policy and legal staff will be made available to the press in attendance for questions related to the items on the meeting agenda. Commissioners may also choose to hold press conferences. Press may also direct questions to the Office of Media Relations (OMR): MediaRelations@fcc.gov. Questions about credentialing should be directed to OMR.</w:t>
      </w:r>
      <w:r w:rsidRPr="73B911D9">
        <w:rPr>
          <w:rFonts w:eastAsia="Calibri"/>
          <w:color w:val="000000" w:themeColor="text1"/>
        </w:rPr>
        <w:t xml:space="preserve"> </w:t>
      </w:r>
    </w:p>
    <w:p w:rsidR="00B728C7" w:rsidRPr="00725DED" w:rsidP="73B911D9" w14:paraId="52DA21BD" w14:textId="7DC21C7E">
      <w:pPr>
        <w:pStyle w:val="BodyText"/>
        <w:keepNext/>
        <w:widowControl/>
        <w:adjustRightInd/>
        <w:jc w:val="left"/>
        <w:rPr>
          <w:rFonts w:eastAsia="Calibri"/>
          <w:color w:val="000000" w:themeColor="text1"/>
        </w:rPr>
      </w:pPr>
      <w:r w:rsidRPr="73B911D9">
        <w:rPr>
          <w:rFonts w:eastAsia="Calibri"/>
          <w:color w:val="000000" w:themeColor="text1"/>
        </w:rPr>
        <w:t xml:space="preserve"> </w:t>
      </w:r>
    </w:p>
    <w:p w:rsidR="00B728C7" w:rsidRPr="00725DED" w:rsidP="00B728C7" w14:paraId="12DAFC56" w14:textId="26227E4C">
      <w:pPr>
        <w:keepNext/>
        <w:widowControl/>
        <w:adjustRightInd/>
        <w:rPr>
          <w:rFonts w:ascii="Times New Roman" w:hAnsi="Times New Roman"/>
        </w:rPr>
      </w:pPr>
      <w:r w:rsidRPr="73B911D9">
        <w:rPr>
          <w:rFonts w:ascii="Times New Roman" w:hAnsi="Times New Roman"/>
        </w:rPr>
        <w:t xml:space="preserve">Additional information concerning this meeting may be obtained from the Office of Media Relations, (202) 418-0500.  Audio/Video coverage of the meeting will be broadcast live with open captioning over the Internet from the FCC Live web page at </w:t>
      </w:r>
      <w:hyperlink r:id="rId5" w:history="1">
        <w:r w:rsidRPr="73B911D9">
          <w:rPr>
            <w:rFonts w:ascii="Times New Roman" w:hAnsi="Times New Roman"/>
            <w:color w:val="0000FF"/>
            <w:u w:val="single"/>
          </w:rPr>
          <w:t>www.fcc.gov/live</w:t>
        </w:r>
      </w:hyperlink>
      <w:r w:rsidRPr="73B911D9">
        <w:rPr>
          <w:rFonts w:ascii="Times New Roman" w:hAnsi="Times New Roman"/>
        </w:rPr>
        <w:t>.</w:t>
      </w:r>
    </w:p>
    <w:p w:rsidR="00B728C7" w:rsidRPr="00725DED" w:rsidP="00B728C7" w14:paraId="760F2736" w14:textId="77777777">
      <w:pPr>
        <w:keepNext/>
        <w:widowControl/>
        <w:tabs>
          <w:tab w:val="center" w:pos="4680"/>
        </w:tabs>
        <w:adjustRightInd/>
        <w:spacing w:after="120"/>
        <w:rPr>
          <w:rFonts w:ascii="Times New Roman" w:hAnsi="Times New Roman"/>
        </w:rPr>
      </w:pPr>
    </w:p>
    <w:p w:rsidR="00B728C7" w:rsidRPr="008566EE" w:rsidP="00B728C7" w14:paraId="3E6036C2" w14:textId="77777777">
      <w:pPr>
        <w:keepNext/>
        <w:widowControl/>
        <w:tabs>
          <w:tab w:val="center" w:pos="4680"/>
        </w:tabs>
        <w:jc w:val="center"/>
        <w:rPr>
          <w:rFonts w:ascii="Times New Roman" w:hAnsi="Times New Roman"/>
          <w:b/>
        </w:rPr>
      </w:pPr>
      <w:r w:rsidRPr="008566EE">
        <w:rPr>
          <w:rFonts w:ascii="Times New Roman" w:hAnsi="Times New Roman"/>
          <w:b/>
        </w:rPr>
        <w:t>-FCC-</w:t>
      </w:r>
    </w:p>
    <w:p w:rsidR="00701A97" w:rsidRPr="008566EE" w:rsidP="00B728C7" w14:paraId="1D6594B0" w14:textId="235C0786">
      <w:pPr>
        <w:widowControl/>
        <w:spacing w:line="270" w:lineRule="exact"/>
        <w:rPr>
          <w:rFonts w:ascii="Times New Roman" w:hAnsi="Times New Roman"/>
          <w:b/>
        </w:rPr>
      </w:pPr>
    </w:p>
    <w:sectPr w:rsidSect="00D25E7E">
      <w:headerReference w:type="default" r:id="rId7"/>
      <w:footerReference w:type="even" r:id="rId8"/>
      <w:footerReference w:type="default" r:id="rId9"/>
      <w:headerReference w:type="first" r:id="rId10"/>
      <w:footerReference w:type="first" r:id="rId11"/>
      <w:endnotePr>
        <w:numFmt w:val="decimal"/>
      </w:endnotePr>
      <w:pgSz w:w="12240" w:h="15840" w:code="1"/>
      <w:pgMar w:top="432" w:right="1440" w:bottom="432" w:left="1440" w:header="864" w:footer="576"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14:paraId="209926F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26C05" w14:paraId="2E7974A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14:paraId="6F6A3F0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475B0">
      <w:rPr>
        <w:rStyle w:val="PageNumber"/>
        <w:noProof/>
      </w:rPr>
      <w:t>2</w:t>
    </w:r>
    <w:r>
      <w:rPr>
        <w:rStyle w:val="PageNumber"/>
      </w:rPr>
      <w:fldChar w:fldCharType="end"/>
    </w:r>
  </w:p>
  <w:p w:rsidR="00026C05" w14:paraId="5A0185AD" w14:textId="77777777">
    <w:pPr>
      <w:spacing w:before="140" w:line="100" w:lineRule="exact"/>
      <w:rPr>
        <w:sz w:val="10"/>
      </w:rPr>
    </w:pPr>
  </w:p>
  <w:p w:rsidR="00026C05" w14:paraId="07722148" w14:textId="77777777">
    <w:pPr>
      <w:tabs>
        <w:tab w:val="left" w:pos="4320"/>
      </w:tabs>
      <w:suppressAutoHyphens/>
      <w:spacing w:line="240" w:lineRule="atLeast"/>
      <w:ind w:left="4320" w:hanging="4320"/>
    </w:pPr>
    <w:r>
      <w:rPr>
        <w:sz w:val="1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14:paraId="311792D0" w14:textId="77777777">
    <w:pPr>
      <w:tabs>
        <w:tab w:val="left" w:pos="4320"/>
      </w:tabs>
      <w:suppressAutoHyphens/>
      <w:spacing w:line="240" w:lineRule="atLeast"/>
      <w:ind w:left="4320" w:hanging="4320"/>
      <w:rPr>
        <w:sz w:val="14"/>
      </w:rPr>
    </w:pPr>
  </w:p>
  <w:p w:rsidR="00026C05" w14:paraId="7067F879" w14:textId="77777777">
    <w:pPr>
      <w:tabs>
        <w:tab w:val="left" w:pos="4320"/>
      </w:tabs>
      <w:suppressAutoHyphens/>
      <w:spacing w:line="240" w:lineRule="atLeast"/>
      <w:ind w:left="4320" w:hanging="4320"/>
      <w:rPr>
        <w:sz w:val="14"/>
      </w:rPr>
    </w:pPr>
  </w:p>
  <w:p w:rsidR="00026C05" w14:paraId="5FB41BA9" w14:textId="77777777">
    <w:pPr>
      <w:tabs>
        <w:tab w:val="left" w:pos="4320"/>
      </w:tabs>
      <w:suppressAutoHyphens/>
      <w:spacing w:line="160" w:lineRule="exact"/>
      <w:ind w:left="4320" w:hanging="4320"/>
      <w:rPr>
        <w:sz w:val="14"/>
      </w:rPr>
    </w:pPr>
  </w:p>
  <w:p w:rsidR="00026C05" w14:paraId="1B961D34" w14:textId="77777777">
    <w:pPr>
      <w:pStyle w:val="BodyTextIndent"/>
      <w:spacing w:line="140" w:lineRule="exact"/>
      <w:rPr>
        <w:sz w:val="14"/>
      </w:rPr>
    </w:pPr>
    <w:r>
      <w:rPr>
        <w:sz w:val="14"/>
      </w:rPr>
      <w:t>*The summaries listed in this notice are intended for the use of the public attending open Commission meetings. Information not summarized may also be considered at such meetings.  Consequently these summaries should not be interpreted to limit the Commission's authority to consider any relevant information.</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14:paraId="32E057A2" w14:textId="77777777">
    <w:pPr>
      <w:tabs>
        <w:tab w:val="left" w:pos="-720"/>
      </w:tabs>
      <w:suppressAutoHyphens/>
      <w:spacing w:line="240" w:lineRule="atLeast"/>
      <w:rPr>
        <w:b/>
        <w:sz w:val="19"/>
      </w:rPr>
    </w:pPr>
  </w:p>
  <w:p w:rsidR="00026C05" w14:paraId="638EB82B" w14:textId="77777777">
    <w:pPr>
      <w:spacing w:after="140"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79B8" w:rsidP="009C79B8" w14:paraId="296B0811" w14:textId="77777777">
    <w:pPr>
      <w:tabs>
        <w:tab w:val="left" w:pos="-720"/>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8240" behindDoc="1" locked="0" layoutInCell="0" allowOverlap="1">
              <wp:simplePos x="0" y="0"/>
              <wp:positionH relativeFrom="margin">
                <wp:posOffset>91440</wp:posOffset>
              </wp:positionH>
              <wp:positionV relativeFrom="page">
                <wp:posOffset>731520</wp:posOffset>
              </wp:positionV>
              <wp:extent cx="766445" cy="735330"/>
              <wp:effectExtent l="0" t="0" r="0" b="0"/>
              <wp:wrapNone/>
              <wp:docPr id="4"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766445" cy="735330"/>
                      </a:xfrm>
                      <a:prstGeom prst="rect">
                        <a:avLst/>
                      </a:prstGeom>
                      <a:noFill/>
                      <a:ln>
                        <a:noFill/>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 xmlns:a="http://schemas.openxmlformats.org/drawingml/2006/main" uri="{AF507438-7753-43E0-B8FC-AC1667EBCBE1}">
                          <a14:hiddenEffects xmlns:a14="http://schemas.microsoft.com/office/drawing/2010/main">
                            <a:effectLst/>
                          </a14:hiddenEffects>
                        </a:ext>
                      </a:extLst>
                    </wps:spPr>
                    <wps:txbx>
                      <w:txbxContent>
                        <w:p w:rsidR="009C79B8" w:rsidP="009C79B8" w14:textId="77777777">
                          <w:pPr>
                            <w:tabs>
                              <w:tab w:val="left" w:pos="-720"/>
                            </w:tabs>
                            <w:suppressAutoHyphens/>
                            <w:spacing w:line="240" w:lineRule="atLeast"/>
                            <w:rPr>
                              <w:sz w:val="2"/>
                            </w:rPr>
                          </w:pPr>
                          <w:r>
                            <w:rPr>
                              <w:noProof/>
                              <w:sz w:val="20"/>
                            </w:rPr>
                            <w:drawing>
                              <wp:inline distT="0" distB="0" distL="0" distR="0">
                                <wp:extent cx="755650" cy="691515"/>
                                <wp:effectExtent l="0" t="0" r="6350" b="0"/>
                                <wp:docPr id="142074019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0740192"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5650" cy="691515"/>
                                        </a:xfrm>
                                        <a:prstGeom prst="rect">
                                          <a:avLst/>
                                        </a:prstGeom>
                                        <a:noFill/>
                                        <a:ln>
                                          <a:noFill/>
                                        </a:ln>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4" o:spid="_x0000_s2049" style="width:60.35pt;height:57.9pt;margin-top:57.6pt;margin-left:7.2pt;mso-height-percent:0;mso-height-relative:page;mso-position-horizontal-relative:margin;mso-position-vertical-relative:page;mso-width-percent:0;mso-width-relative:page;mso-wrap-distance-bottom:0;mso-wrap-distance-left:9pt;mso-wrap-distance-right:9pt;mso-wrap-distance-top:0;mso-wrap-style:square;position:absolute;visibility:visible;v-text-anchor:top;z-index:-251657216" o:allowincell="f" filled="f" stroked="f">
              <v:textbox inset="0,0,0,0">
                <w:txbxContent>
                  <w:p w:rsidR="009C79B8" w:rsidP="009C79B8" w14:paraId="28FD8776" w14:textId="77777777">
                    <w:pPr>
                      <w:tabs>
                        <w:tab w:val="left" w:pos="-720"/>
                      </w:tabs>
                      <w:suppressAutoHyphens/>
                      <w:spacing w:line="240" w:lineRule="atLeast"/>
                      <w:rPr>
                        <w:sz w:val="2"/>
                      </w:rPr>
                    </w:pPr>
                    <w:drawing>
                      <wp:inline distT="0" distB="0" distL="0" distR="0">
                        <wp:extent cx="755650" cy="69151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5650" cy="691515"/>
                                </a:xfrm>
                                <a:prstGeom prst="rect">
                                  <a:avLst/>
                                </a:prstGeom>
                                <a:noFill/>
                                <a:ln>
                                  <a:noFill/>
                                </a:ln>
                              </pic:spPr>
                            </pic:pic>
                          </a:graphicData>
                        </a:graphic>
                      </wp:inline>
                    </w:drawing>
                  </w:p>
                </w:txbxContent>
              </v:textbox>
              <w10:wrap anchorx="margin"/>
            </v:rect>
          </w:pict>
        </mc:Fallback>
      </mc:AlternateContent>
    </w:r>
    <w:r>
      <w:rPr>
        <w:rFonts w:ascii="Times New Roman" w:hAnsi="Times New Roman"/>
      </w:rPr>
      <w:tab/>
    </w:r>
    <w:r>
      <w:rPr>
        <w:rFonts w:ascii="Times New Roman" w:hAnsi="Times New Roman"/>
        <w:b/>
        <w:sz w:val="48"/>
      </w:rPr>
      <w:t>Commission</w:t>
    </w:r>
  </w:p>
  <w:p w:rsidR="009C79B8" w:rsidP="009C79B8" w14:paraId="0A214BFF" w14:textId="77777777">
    <w:pPr>
      <w:tabs>
        <w:tab w:val="left" w:pos="-720"/>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rsidR="009C79B8" w:rsidP="009C79B8" w14:paraId="3A6D249E" w14:textId="77777777">
    <w:pPr>
      <w:tabs>
        <w:tab w:val="left" w:pos="-720"/>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w:t>
    </w:r>
    <w:r w:rsidR="006064B5">
      <w:rPr>
        <w:rFonts w:ascii="Times New Roman" w:hAnsi="Times New Roman"/>
        <w:b/>
        <w:sz w:val="19"/>
      </w:rPr>
      <w:t xml:space="preserve"> Commission</w:t>
    </w:r>
  </w:p>
  <w:p w:rsidR="009C79B8" w:rsidP="009C79B8" w14:paraId="082296F8" w14:textId="77777777">
    <w:pPr>
      <w:tabs>
        <w:tab w:val="left" w:pos="-720"/>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r>
    <w:r w:rsidR="006064B5">
      <w:rPr>
        <w:rFonts w:ascii="Times New Roman" w:hAnsi="Times New Roman"/>
        <w:b/>
        <w:sz w:val="19"/>
      </w:rPr>
      <w:t>News Media Information (202) 418-0500</w:t>
    </w:r>
  </w:p>
  <w:p w:rsidR="009C79B8" w:rsidP="009C79B8" w14:paraId="32066C34" w14:textId="76014FEA">
    <w:pPr>
      <w:tabs>
        <w:tab w:val="left" w:pos="-720"/>
        <w:tab w:val="left" w:pos="4140"/>
      </w:tabs>
      <w:suppressAutoHyphens/>
      <w:spacing w:line="240" w:lineRule="atLeast"/>
      <w:rPr>
        <w:rFonts w:ascii="Times New Roman" w:hAnsi="Times New Roman"/>
      </w:rPr>
    </w:pPr>
    <w:r>
      <w:rPr>
        <w:rFonts w:ascii="Times New Roman" w:hAnsi="Times New Roman"/>
        <w:b/>
        <w:sz w:val="19"/>
      </w:rPr>
      <w:t xml:space="preserve">45 </w:t>
    </w:r>
    <w:r w:rsidR="00A94962">
      <w:rPr>
        <w:rFonts w:ascii="Times New Roman" w:hAnsi="Times New Roman"/>
        <w:b/>
        <w:sz w:val="19"/>
      </w:rPr>
      <w:t>L Street, N.E.</w:t>
    </w:r>
    <w:r>
      <w:rPr>
        <w:rFonts w:ascii="Times New Roman" w:hAnsi="Times New Roman"/>
      </w:rPr>
      <w:tab/>
    </w:r>
    <w:r w:rsidR="006064B5">
      <w:rPr>
        <w:rFonts w:ascii="Times New Roman" w:hAnsi="Times New Roman"/>
        <w:b/>
        <w:sz w:val="19"/>
      </w:rPr>
      <w:t>Internet:</w:t>
    </w:r>
    <w:r w:rsidR="006064B5">
      <w:rPr>
        <w:rFonts w:ascii="Times New Roman" w:hAnsi="Times New Roman"/>
        <w:b/>
        <w:sz w:val="19"/>
      </w:rPr>
      <w:tab/>
      <w:t xml:space="preserve">http://www.fcc.gov </w:t>
    </w:r>
  </w:p>
  <w:p w:rsidR="009C79B8" w:rsidP="009C79B8" w14:paraId="3B71E500" w14:textId="77777777">
    <w:pPr>
      <w:tabs>
        <w:tab w:val="left" w:pos="-720"/>
        <w:tab w:val="left" w:pos="4140"/>
      </w:tabs>
      <w:suppressAutoHyphens/>
      <w:spacing w:line="240" w:lineRule="atLeast"/>
      <w:rPr>
        <w:rFonts w:ascii="Times New Roman" w:hAnsi="Times New Roman"/>
      </w:rPr>
    </w:pPr>
    <w:r>
      <w:rPr>
        <w:rFonts w:ascii="Times New Roman" w:hAnsi="Times New Roman"/>
        <w:b/>
        <w:sz w:val="19"/>
      </w:rPr>
      <w:t>Washington, D.C. 20554</w:t>
    </w:r>
    <w:r>
      <w:rPr>
        <w:rFonts w:ascii="Times New Roman" w:hAnsi="Times New Roman"/>
      </w:rPr>
      <w:tab/>
    </w:r>
    <w:r w:rsidR="006064B5">
      <w:rPr>
        <w:rFonts w:ascii="Times New Roman" w:hAnsi="Times New Roman"/>
        <w:b/>
        <w:sz w:val="19"/>
      </w:rPr>
      <w:t>TTY (888) 835-5322</w:t>
    </w:r>
    <w:r>
      <w:rPr>
        <w:rFonts w:ascii="Times New Roman" w:hAnsi="Times New Roman"/>
      </w:rPr>
      <w:tab/>
    </w:r>
    <w:r>
      <w:rPr>
        <w:rFonts w:ascii="Times New Roman" w:hAnsi="Times New Roman"/>
      </w:rPr>
      <w:tab/>
    </w:r>
    <w:r>
      <w:rPr>
        <w:rFonts w:ascii="Times New Roman" w:hAnsi="Times New Roman"/>
      </w:rPr>
      <w:tab/>
    </w:r>
  </w:p>
  <w:p w:rsidR="009C79B8" w:rsidP="009C79B8" w14:paraId="1B6B103D"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24C"/>
    <w:rsid w:val="00001ACA"/>
    <w:rsid w:val="00004844"/>
    <w:rsid w:val="000075EB"/>
    <w:rsid w:val="00026C05"/>
    <w:rsid w:val="00035BD5"/>
    <w:rsid w:val="00035C3C"/>
    <w:rsid w:val="000363F7"/>
    <w:rsid w:val="00055ECC"/>
    <w:rsid w:val="00070020"/>
    <w:rsid w:val="000760CC"/>
    <w:rsid w:val="00080198"/>
    <w:rsid w:val="00085903"/>
    <w:rsid w:val="00085FC2"/>
    <w:rsid w:val="00087E02"/>
    <w:rsid w:val="0009448F"/>
    <w:rsid w:val="000A7C80"/>
    <w:rsid w:val="000B19B2"/>
    <w:rsid w:val="000C7253"/>
    <w:rsid w:val="000F6155"/>
    <w:rsid w:val="001136F8"/>
    <w:rsid w:val="001154B4"/>
    <w:rsid w:val="00125B73"/>
    <w:rsid w:val="00144038"/>
    <w:rsid w:val="0014738F"/>
    <w:rsid w:val="00150577"/>
    <w:rsid w:val="001541CB"/>
    <w:rsid w:val="00155A15"/>
    <w:rsid w:val="001740C2"/>
    <w:rsid w:val="001763A8"/>
    <w:rsid w:val="001819E2"/>
    <w:rsid w:val="0018264C"/>
    <w:rsid w:val="00183C96"/>
    <w:rsid w:val="00184F7F"/>
    <w:rsid w:val="00191A34"/>
    <w:rsid w:val="00196417"/>
    <w:rsid w:val="00197998"/>
    <w:rsid w:val="001A08DF"/>
    <w:rsid w:val="001A279A"/>
    <w:rsid w:val="001B06E4"/>
    <w:rsid w:val="001B38F2"/>
    <w:rsid w:val="001B454F"/>
    <w:rsid w:val="001C1436"/>
    <w:rsid w:val="001D0A3C"/>
    <w:rsid w:val="001D46C3"/>
    <w:rsid w:val="001D4C73"/>
    <w:rsid w:val="001D6B4B"/>
    <w:rsid w:val="001E1976"/>
    <w:rsid w:val="001E5B7B"/>
    <w:rsid w:val="001F60E7"/>
    <w:rsid w:val="002066A9"/>
    <w:rsid w:val="00213FDD"/>
    <w:rsid w:val="002312CE"/>
    <w:rsid w:val="002337F9"/>
    <w:rsid w:val="00241CA3"/>
    <w:rsid w:val="00244FFE"/>
    <w:rsid w:val="002533F3"/>
    <w:rsid w:val="00256871"/>
    <w:rsid w:val="00273161"/>
    <w:rsid w:val="00284B1D"/>
    <w:rsid w:val="00286E96"/>
    <w:rsid w:val="0028733B"/>
    <w:rsid w:val="002C2689"/>
    <w:rsid w:val="002C6860"/>
    <w:rsid w:val="002D76C1"/>
    <w:rsid w:val="002E03D0"/>
    <w:rsid w:val="002E07EE"/>
    <w:rsid w:val="002E1918"/>
    <w:rsid w:val="002E7347"/>
    <w:rsid w:val="0031260F"/>
    <w:rsid w:val="003161A3"/>
    <w:rsid w:val="003224D0"/>
    <w:rsid w:val="00322B14"/>
    <w:rsid w:val="00330FEB"/>
    <w:rsid w:val="00332619"/>
    <w:rsid w:val="003451C3"/>
    <w:rsid w:val="0035252B"/>
    <w:rsid w:val="00355D5F"/>
    <w:rsid w:val="00372C85"/>
    <w:rsid w:val="00377E19"/>
    <w:rsid w:val="00381525"/>
    <w:rsid w:val="003821D5"/>
    <w:rsid w:val="00390D8D"/>
    <w:rsid w:val="003B00EE"/>
    <w:rsid w:val="003B37BF"/>
    <w:rsid w:val="003B4774"/>
    <w:rsid w:val="003E2C0D"/>
    <w:rsid w:val="003E5B9B"/>
    <w:rsid w:val="00432969"/>
    <w:rsid w:val="00435C95"/>
    <w:rsid w:val="00452D6E"/>
    <w:rsid w:val="00455DF4"/>
    <w:rsid w:val="00460014"/>
    <w:rsid w:val="0047165B"/>
    <w:rsid w:val="00482B5A"/>
    <w:rsid w:val="00483298"/>
    <w:rsid w:val="00484249"/>
    <w:rsid w:val="004B7608"/>
    <w:rsid w:val="004C5DE8"/>
    <w:rsid w:val="004C6684"/>
    <w:rsid w:val="004D6E35"/>
    <w:rsid w:val="004E1B18"/>
    <w:rsid w:val="004E3901"/>
    <w:rsid w:val="004E724C"/>
    <w:rsid w:val="004F163F"/>
    <w:rsid w:val="00503760"/>
    <w:rsid w:val="00503DF8"/>
    <w:rsid w:val="00564380"/>
    <w:rsid w:val="0057172B"/>
    <w:rsid w:val="00580593"/>
    <w:rsid w:val="00595F7B"/>
    <w:rsid w:val="005966F3"/>
    <w:rsid w:val="005A4DA0"/>
    <w:rsid w:val="005B5053"/>
    <w:rsid w:val="005C0999"/>
    <w:rsid w:val="005C1299"/>
    <w:rsid w:val="005C2C5F"/>
    <w:rsid w:val="005D69D5"/>
    <w:rsid w:val="005E50DD"/>
    <w:rsid w:val="005E65F5"/>
    <w:rsid w:val="005F4C1C"/>
    <w:rsid w:val="006064B5"/>
    <w:rsid w:val="00620716"/>
    <w:rsid w:val="00620CE4"/>
    <w:rsid w:val="006277D5"/>
    <w:rsid w:val="00627C1D"/>
    <w:rsid w:val="00633B49"/>
    <w:rsid w:val="0063462A"/>
    <w:rsid w:val="0064081A"/>
    <w:rsid w:val="006421CE"/>
    <w:rsid w:val="006425B9"/>
    <w:rsid w:val="00652A17"/>
    <w:rsid w:val="00663147"/>
    <w:rsid w:val="00664D7E"/>
    <w:rsid w:val="00680F10"/>
    <w:rsid w:val="00687A16"/>
    <w:rsid w:val="00693821"/>
    <w:rsid w:val="006B2906"/>
    <w:rsid w:val="006B553E"/>
    <w:rsid w:val="006C0BBD"/>
    <w:rsid w:val="006C19DE"/>
    <w:rsid w:val="006D159C"/>
    <w:rsid w:val="006D15EB"/>
    <w:rsid w:val="006E49E9"/>
    <w:rsid w:val="006E54C9"/>
    <w:rsid w:val="006F4123"/>
    <w:rsid w:val="007011C4"/>
    <w:rsid w:val="00701A97"/>
    <w:rsid w:val="007051C8"/>
    <w:rsid w:val="007216EA"/>
    <w:rsid w:val="00725DED"/>
    <w:rsid w:val="00751F6C"/>
    <w:rsid w:val="00755B0D"/>
    <w:rsid w:val="0076004D"/>
    <w:rsid w:val="00760F7D"/>
    <w:rsid w:val="00762802"/>
    <w:rsid w:val="007632ED"/>
    <w:rsid w:val="00765FCF"/>
    <w:rsid w:val="00777149"/>
    <w:rsid w:val="0078615A"/>
    <w:rsid w:val="007A1C2E"/>
    <w:rsid w:val="007A2BE9"/>
    <w:rsid w:val="007B39E2"/>
    <w:rsid w:val="007C171A"/>
    <w:rsid w:val="007C4214"/>
    <w:rsid w:val="007C6657"/>
    <w:rsid w:val="007C780C"/>
    <w:rsid w:val="007D052B"/>
    <w:rsid w:val="007D6B7A"/>
    <w:rsid w:val="007E1503"/>
    <w:rsid w:val="007F29A7"/>
    <w:rsid w:val="007F510A"/>
    <w:rsid w:val="007F6641"/>
    <w:rsid w:val="007F70A3"/>
    <w:rsid w:val="0081019A"/>
    <w:rsid w:val="00815876"/>
    <w:rsid w:val="00827CAF"/>
    <w:rsid w:val="0084573F"/>
    <w:rsid w:val="008465E5"/>
    <w:rsid w:val="00854ABC"/>
    <w:rsid w:val="00854C1A"/>
    <w:rsid w:val="008566EE"/>
    <w:rsid w:val="0089273B"/>
    <w:rsid w:val="008C0C03"/>
    <w:rsid w:val="008C3480"/>
    <w:rsid w:val="008C793E"/>
    <w:rsid w:val="008D3966"/>
    <w:rsid w:val="008D41C9"/>
    <w:rsid w:val="008E32B1"/>
    <w:rsid w:val="008E435A"/>
    <w:rsid w:val="008E4A3A"/>
    <w:rsid w:val="008E68D2"/>
    <w:rsid w:val="008F102E"/>
    <w:rsid w:val="008F5C95"/>
    <w:rsid w:val="009023E7"/>
    <w:rsid w:val="009237F7"/>
    <w:rsid w:val="009249E8"/>
    <w:rsid w:val="0094256A"/>
    <w:rsid w:val="0094479B"/>
    <w:rsid w:val="00950210"/>
    <w:rsid w:val="00952E00"/>
    <w:rsid w:val="009541DA"/>
    <w:rsid w:val="00970791"/>
    <w:rsid w:val="0098597C"/>
    <w:rsid w:val="00985991"/>
    <w:rsid w:val="00986C70"/>
    <w:rsid w:val="009926F0"/>
    <w:rsid w:val="009C79B8"/>
    <w:rsid w:val="009D159C"/>
    <w:rsid w:val="009D6625"/>
    <w:rsid w:val="009D66A9"/>
    <w:rsid w:val="009E33C1"/>
    <w:rsid w:val="009E6E57"/>
    <w:rsid w:val="009F4F6A"/>
    <w:rsid w:val="009F5856"/>
    <w:rsid w:val="00A00D34"/>
    <w:rsid w:val="00A012F2"/>
    <w:rsid w:val="00A03BE3"/>
    <w:rsid w:val="00A05E26"/>
    <w:rsid w:val="00A17F44"/>
    <w:rsid w:val="00A207A8"/>
    <w:rsid w:val="00A338CA"/>
    <w:rsid w:val="00A359F6"/>
    <w:rsid w:val="00A406F9"/>
    <w:rsid w:val="00A40853"/>
    <w:rsid w:val="00A41442"/>
    <w:rsid w:val="00A46EFA"/>
    <w:rsid w:val="00A4718E"/>
    <w:rsid w:val="00A475B0"/>
    <w:rsid w:val="00A54D25"/>
    <w:rsid w:val="00A71C4F"/>
    <w:rsid w:val="00A84C98"/>
    <w:rsid w:val="00A90B7F"/>
    <w:rsid w:val="00A94962"/>
    <w:rsid w:val="00A9722F"/>
    <w:rsid w:val="00AB3B47"/>
    <w:rsid w:val="00AB6035"/>
    <w:rsid w:val="00AB6E2F"/>
    <w:rsid w:val="00AC1230"/>
    <w:rsid w:val="00AC6368"/>
    <w:rsid w:val="00AD273E"/>
    <w:rsid w:val="00AD4090"/>
    <w:rsid w:val="00AD689C"/>
    <w:rsid w:val="00AE0BFE"/>
    <w:rsid w:val="00AE156C"/>
    <w:rsid w:val="00AE3DE5"/>
    <w:rsid w:val="00AE7F72"/>
    <w:rsid w:val="00AF548E"/>
    <w:rsid w:val="00AF6886"/>
    <w:rsid w:val="00B136F2"/>
    <w:rsid w:val="00B17D9E"/>
    <w:rsid w:val="00B214EA"/>
    <w:rsid w:val="00B218C8"/>
    <w:rsid w:val="00B27FE5"/>
    <w:rsid w:val="00B35ED7"/>
    <w:rsid w:val="00B46A8A"/>
    <w:rsid w:val="00B52B6E"/>
    <w:rsid w:val="00B5446E"/>
    <w:rsid w:val="00B728C7"/>
    <w:rsid w:val="00B76743"/>
    <w:rsid w:val="00B815D5"/>
    <w:rsid w:val="00B841ED"/>
    <w:rsid w:val="00BA79E0"/>
    <w:rsid w:val="00BB3F86"/>
    <w:rsid w:val="00BB5148"/>
    <w:rsid w:val="00BB752F"/>
    <w:rsid w:val="00BC22E2"/>
    <w:rsid w:val="00BC5F6D"/>
    <w:rsid w:val="00BD192A"/>
    <w:rsid w:val="00BE1FC1"/>
    <w:rsid w:val="00C03CE1"/>
    <w:rsid w:val="00C07B64"/>
    <w:rsid w:val="00C138C7"/>
    <w:rsid w:val="00C31C39"/>
    <w:rsid w:val="00C4040D"/>
    <w:rsid w:val="00C46AAA"/>
    <w:rsid w:val="00C502F7"/>
    <w:rsid w:val="00C81444"/>
    <w:rsid w:val="00C81842"/>
    <w:rsid w:val="00C82E4D"/>
    <w:rsid w:val="00C86F68"/>
    <w:rsid w:val="00C94344"/>
    <w:rsid w:val="00CA5879"/>
    <w:rsid w:val="00CB2499"/>
    <w:rsid w:val="00CB5679"/>
    <w:rsid w:val="00CB5FBB"/>
    <w:rsid w:val="00CB6897"/>
    <w:rsid w:val="00CB7173"/>
    <w:rsid w:val="00CB76A2"/>
    <w:rsid w:val="00CD46DF"/>
    <w:rsid w:val="00CE0120"/>
    <w:rsid w:val="00CE1286"/>
    <w:rsid w:val="00CE5836"/>
    <w:rsid w:val="00CF17A2"/>
    <w:rsid w:val="00D01B36"/>
    <w:rsid w:val="00D1242B"/>
    <w:rsid w:val="00D21AA7"/>
    <w:rsid w:val="00D25E7E"/>
    <w:rsid w:val="00D315A6"/>
    <w:rsid w:val="00D347BA"/>
    <w:rsid w:val="00D46505"/>
    <w:rsid w:val="00D50C5F"/>
    <w:rsid w:val="00D52FF2"/>
    <w:rsid w:val="00D604FC"/>
    <w:rsid w:val="00D84BF2"/>
    <w:rsid w:val="00D85C06"/>
    <w:rsid w:val="00D91590"/>
    <w:rsid w:val="00D9679B"/>
    <w:rsid w:val="00DC518C"/>
    <w:rsid w:val="00DC53BC"/>
    <w:rsid w:val="00DD1359"/>
    <w:rsid w:val="00DD217B"/>
    <w:rsid w:val="00DF0610"/>
    <w:rsid w:val="00DF40E5"/>
    <w:rsid w:val="00DF6E3F"/>
    <w:rsid w:val="00E11B44"/>
    <w:rsid w:val="00E22527"/>
    <w:rsid w:val="00E26373"/>
    <w:rsid w:val="00E33F15"/>
    <w:rsid w:val="00E46E42"/>
    <w:rsid w:val="00E47DB5"/>
    <w:rsid w:val="00E64817"/>
    <w:rsid w:val="00E72E23"/>
    <w:rsid w:val="00E733D8"/>
    <w:rsid w:val="00E86085"/>
    <w:rsid w:val="00E9550F"/>
    <w:rsid w:val="00E96411"/>
    <w:rsid w:val="00E9716B"/>
    <w:rsid w:val="00EA482E"/>
    <w:rsid w:val="00EA50C5"/>
    <w:rsid w:val="00EB57E4"/>
    <w:rsid w:val="00EB656B"/>
    <w:rsid w:val="00EC2E8C"/>
    <w:rsid w:val="00ED2656"/>
    <w:rsid w:val="00ED43BD"/>
    <w:rsid w:val="00ED595F"/>
    <w:rsid w:val="00EE11B4"/>
    <w:rsid w:val="00EF54F8"/>
    <w:rsid w:val="00EF5845"/>
    <w:rsid w:val="00EF6BCE"/>
    <w:rsid w:val="00F062F1"/>
    <w:rsid w:val="00F21B0C"/>
    <w:rsid w:val="00F40056"/>
    <w:rsid w:val="00F42A8A"/>
    <w:rsid w:val="00F47F4D"/>
    <w:rsid w:val="00F65D4E"/>
    <w:rsid w:val="00F677F2"/>
    <w:rsid w:val="00F72C76"/>
    <w:rsid w:val="00F75E85"/>
    <w:rsid w:val="00F8361F"/>
    <w:rsid w:val="00F95684"/>
    <w:rsid w:val="00FA0622"/>
    <w:rsid w:val="00FA7D8B"/>
    <w:rsid w:val="00FB091D"/>
    <w:rsid w:val="00FB3017"/>
    <w:rsid w:val="00FB4E9E"/>
    <w:rsid w:val="00FD6660"/>
    <w:rsid w:val="00FE1BEF"/>
    <w:rsid w:val="00FE6039"/>
    <w:rsid w:val="00FF2E83"/>
    <w:rsid w:val="0BE0A07D"/>
    <w:rsid w:val="15FFF861"/>
    <w:rsid w:val="1B4EB6D9"/>
    <w:rsid w:val="1C31018C"/>
    <w:rsid w:val="1E4ED245"/>
    <w:rsid w:val="1FB1F9F3"/>
    <w:rsid w:val="20329985"/>
    <w:rsid w:val="20F0D9F8"/>
    <w:rsid w:val="2592ECE3"/>
    <w:rsid w:val="293FB3DC"/>
    <w:rsid w:val="2E1324FF"/>
    <w:rsid w:val="3BE9CBB0"/>
    <w:rsid w:val="3D5B2E45"/>
    <w:rsid w:val="44A077D3"/>
    <w:rsid w:val="5AE546E8"/>
    <w:rsid w:val="63D3AA37"/>
    <w:rsid w:val="683B4E07"/>
    <w:rsid w:val="68C33814"/>
    <w:rsid w:val="6CFCAF72"/>
    <w:rsid w:val="7360779B"/>
    <w:rsid w:val="73B911D9"/>
    <w:rsid w:val="7EC0E52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FBB7F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5E50DD"/>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link w:val="HeaderChar"/>
    <w:rsid w:val="00D25E7E"/>
    <w:pPr>
      <w:tabs>
        <w:tab w:val="center" w:pos="4320"/>
        <w:tab w:val="right" w:pos="8640"/>
      </w:tabs>
    </w:pPr>
  </w:style>
  <w:style w:type="paragraph" w:styleId="Footer">
    <w:name w:val="footer"/>
    <w:basedOn w:val="Normal"/>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customStyle="1" w:styleId="HeaderChar">
    <w:name w:val="Header Char"/>
    <w:basedOn w:val="DefaultParagraphFont"/>
    <w:link w:val="Header"/>
    <w:rsid w:val="009C79B8"/>
    <w:rPr>
      <w:rFonts w:ascii="Courier" w:hAnsi="Courier"/>
      <w:sz w:val="24"/>
      <w:szCs w:val="24"/>
    </w:rPr>
  </w:style>
  <w:style w:type="character" w:customStyle="1" w:styleId="Mention">
    <w:name w:val="Mention"/>
    <w:basedOn w:val="DefaultParagraphFont"/>
    <w:uiPriority w:val="99"/>
    <w:semiHidden/>
    <w:unhideWhenUsed/>
    <w:rsid w:val="00A475B0"/>
    <w:rPr>
      <w:color w:val="2B579A"/>
      <w:shd w:val="clear" w:color="auto" w:fill="E6E6E6"/>
    </w:rPr>
  </w:style>
  <w:style w:type="character" w:styleId="Strong">
    <w:name w:val="Strong"/>
    <w:basedOn w:val="DefaultParagraphFont"/>
    <w:uiPriority w:val="22"/>
    <w:qFormat/>
    <w:rsid w:val="00452D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fcc.gov/visit" TargetMode="External" /><Relationship Id="rId5" Type="http://schemas.openxmlformats.org/officeDocument/2006/relationships/hyperlink" Target="http://www.fcc.gov/live" TargetMode="External" /><Relationship Id="rId6" Type="http://schemas.openxmlformats.org/officeDocument/2006/relationships/hyperlink" Target="mailto:fcc504@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