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7A3159FC">
        <w:tblPrEx>
          <w:tblW w:w="0" w:type="auto"/>
          <w:tblLook w:val="0000"/>
        </w:tblPrEx>
        <w:trPr>
          <w:trHeight w:val="2181"/>
        </w:trPr>
        <w:tc>
          <w:tcPr>
            <w:tcW w:w="8856" w:type="dxa"/>
          </w:tcPr>
          <w:p w:rsidR="00FF232D" w:rsidP="006A7D75" w14:paraId="67F31152" w14:textId="77777777">
            <w:pPr>
              <w:jc w:val="center"/>
              <w:rPr>
                <w:b/>
              </w:rPr>
            </w:pPr>
            <w:r>
              <w:rPr>
                <w:b/>
                <w:i/>
                <w:noProof/>
                <w:color w:val="2B579A"/>
                <w:sz w:val="28"/>
                <w:szCs w:val="28"/>
                <w:shd w:val="clear" w:color="auto" w:fill="E6E6E6"/>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RPr="00C616B3" w:rsidP="00D861EE" w14:paraId="355CEA4E" w14:textId="160AAB72">
            <w:pPr>
              <w:tabs>
                <w:tab w:val="left" w:pos="8625"/>
              </w:tabs>
              <w:spacing w:after="120"/>
              <w:jc w:val="center"/>
              <w:rPr>
                <w:b/>
                <w:bCs/>
                <w:sz w:val="26"/>
                <w:szCs w:val="26"/>
              </w:rPr>
            </w:pPr>
            <w:r w:rsidRPr="000E049E">
              <w:rPr>
                <w:b/>
                <w:bCs/>
                <w:sz w:val="26"/>
                <w:szCs w:val="26"/>
              </w:rPr>
              <w:t xml:space="preserve">FCC </w:t>
            </w:r>
            <w:r>
              <w:rPr>
                <w:b/>
                <w:bCs/>
                <w:sz w:val="26"/>
                <w:szCs w:val="26"/>
              </w:rPr>
              <w:t xml:space="preserve">ESTABLISHES </w:t>
            </w:r>
            <w:r w:rsidRPr="00C616B3">
              <w:rPr>
                <w:b/>
                <w:bCs/>
                <w:sz w:val="26"/>
                <w:szCs w:val="26"/>
              </w:rPr>
              <w:t>ENHANCED COMPETITION INCENTIVE PROGRAM</w:t>
            </w:r>
            <w:r>
              <w:t xml:space="preserve"> </w:t>
            </w:r>
            <w:r w:rsidRPr="00C616B3">
              <w:rPr>
                <w:b/>
                <w:bCs/>
                <w:sz w:val="26"/>
                <w:szCs w:val="26"/>
              </w:rPr>
              <w:t>FOR WIRELESS RADIO SERVICES</w:t>
            </w:r>
          </w:p>
          <w:p w:rsidR="00CC5E08" w:rsidRPr="008A3940" w:rsidP="00040127" w14:paraId="48957ADE" w14:textId="103F361B">
            <w:pPr>
              <w:tabs>
                <w:tab w:val="left" w:pos="8625"/>
              </w:tabs>
              <w:jc w:val="center"/>
              <w:rPr>
                <w:i/>
              </w:rPr>
            </w:pPr>
            <w:r>
              <w:rPr>
                <w:b/>
                <w:bCs/>
                <w:i/>
              </w:rPr>
              <w:t>Ex</w:t>
            </w:r>
            <w:r w:rsidRPr="00C616B3">
              <w:rPr>
                <w:b/>
                <w:bCs/>
                <w:i/>
              </w:rPr>
              <w:t xml:space="preserve">panding Opportunities </w:t>
            </w:r>
            <w:r>
              <w:rPr>
                <w:b/>
                <w:bCs/>
                <w:i/>
              </w:rPr>
              <w:t>f</w:t>
            </w:r>
            <w:r w:rsidRPr="00C616B3">
              <w:rPr>
                <w:b/>
                <w:bCs/>
                <w:i/>
              </w:rPr>
              <w:t>or Small</w:t>
            </w:r>
            <w:r w:rsidR="00BC39E4">
              <w:rPr>
                <w:b/>
                <w:bCs/>
                <w:i/>
              </w:rPr>
              <w:t xml:space="preserve"> Carriers</w:t>
            </w:r>
            <w:r w:rsidRPr="00C616B3">
              <w:rPr>
                <w:b/>
                <w:bCs/>
                <w:i/>
              </w:rPr>
              <w:t>, Tribal</w:t>
            </w:r>
            <w:r w:rsidR="00BC39E4">
              <w:rPr>
                <w:b/>
                <w:bCs/>
                <w:i/>
              </w:rPr>
              <w:t xml:space="preserve"> Nations</w:t>
            </w:r>
            <w:r w:rsidRPr="00C616B3">
              <w:rPr>
                <w:b/>
                <w:bCs/>
                <w:i/>
              </w:rPr>
              <w:t xml:space="preserve">, </w:t>
            </w:r>
            <w:r>
              <w:rPr>
                <w:b/>
                <w:bCs/>
                <w:i/>
              </w:rPr>
              <w:t>a</w:t>
            </w:r>
            <w:r w:rsidRPr="00C616B3">
              <w:rPr>
                <w:b/>
                <w:bCs/>
                <w:i/>
              </w:rPr>
              <w:t xml:space="preserve">nd Rural Wireless </w:t>
            </w:r>
            <w:r w:rsidR="00BC39E4">
              <w:rPr>
                <w:b/>
                <w:bCs/>
                <w:i/>
              </w:rPr>
              <w:t>Entitie</w:t>
            </w:r>
            <w:r w:rsidRPr="00C616B3" w:rsidR="00BC39E4">
              <w:rPr>
                <w:b/>
                <w:bCs/>
                <w:i/>
              </w:rPr>
              <w:t>s</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84877" w:rsidP="00884877" w14:paraId="685D0A6A" w14:textId="19361F02">
            <w:pPr>
              <w:rPr>
                <w:sz w:val="22"/>
                <w:szCs w:val="22"/>
              </w:rPr>
            </w:pPr>
            <w:r w:rsidRPr="002E165B">
              <w:rPr>
                <w:sz w:val="22"/>
                <w:szCs w:val="22"/>
              </w:rPr>
              <w:t xml:space="preserve">WASHINGTON, </w:t>
            </w:r>
            <w:r w:rsidRPr="00C616B3" w:rsidR="00C616B3">
              <w:rPr>
                <w:sz w:val="22"/>
                <w:szCs w:val="22"/>
              </w:rPr>
              <w:t>July 14</w:t>
            </w:r>
            <w:r w:rsidRPr="00C616B3" w:rsidR="00065E2D">
              <w:rPr>
                <w:sz w:val="22"/>
                <w:szCs w:val="22"/>
              </w:rPr>
              <w:t>, 20</w:t>
            </w:r>
            <w:r w:rsidRPr="00C616B3" w:rsidR="006D16EF">
              <w:rPr>
                <w:sz w:val="22"/>
                <w:szCs w:val="22"/>
              </w:rPr>
              <w:t>2</w:t>
            </w:r>
            <w:r w:rsidRPr="00C616B3" w:rsidR="00286596">
              <w:rPr>
                <w:sz w:val="22"/>
                <w:szCs w:val="22"/>
              </w:rPr>
              <w:t>2</w:t>
            </w:r>
            <w:r w:rsidRPr="00C616B3" w:rsidR="00D861EE">
              <w:rPr>
                <w:sz w:val="22"/>
                <w:szCs w:val="22"/>
              </w:rPr>
              <w:t>—</w:t>
            </w:r>
            <w:r w:rsidRPr="00C616B3" w:rsidR="000E049E">
              <w:rPr>
                <w:sz w:val="22"/>
                <w:szCs w:val="22"/>
              </w:rPr>
              <w:t>The Federal Communications Commission today</w:t>
            </w:r>
            <w:r w:rsidRPr="00C616B3" w:rsidR="00040127">
              <w:rPr>
                <w:sz w:val="22"/>
                <w:szCs w:val="22"/>
              </w:rPr>
              <w:t xml:space="preserve"> </w:t>
            </w:r>
            <w:r w:rsidR="00C616B3">
              <w:rPr>
                <w:sz w:val="22"/>
                <w:szCs w:val="22"/>
              </w:rPr>
              <w:t xml:space="preserve">voted to </w:t>
            </w:r>
            <w:r w:rsidR="0062457D">
              <w:rPr>
                <w:sz w:val="22"/>
                <w:szCs w:val="22"/>
              </w:rPr>
              <w:t>create</w:t>
            </w:r>
            <w:r w:rsidR="00C616B3">
              <w:rPr>
                <w:sz w:val="22"/>
                <w:szCs w:val="22"/>
              </w:rPr>
              <w:t xml:space="preserve"> a</w:t>
            </w:r>
            <w:r w:rsidR="0062457D">
              <w:rPr>
                <w:sz w:val="22"/>
                <w:szCs w:val="22"/>
              </w:rPr>
              <w:t xml:space="preserve"> new</w:t>
            </w:r>
            <w:r w:rsidR="00C616B3">
              <w:rPr>
                <w:sz w:val="22"/>
                <w:szCs w:val="22"/>
              </w:rPr>
              <w:t xml:space="preserve"> </w:t>
            </w:r>
            <w:r w:rsidRPr="00C616B3" w:rsidR="00C616B3">
              <w:rPr>
                <w:sz w:val="22"/>
                <w:szCs w:val="22"/>
              </w:rPr>
              <w:t>Enhanced Competition Incentive Program</w:t>
            </w:r>
            <w:r w:rsidR="00C616B3">
              <w:rPr>
                <w:sz w:val="22"/>
                <w:szCs w:val="22"/>
              </w:rPr>
              <w:t xml:space="preserve"> </w:t>
            </w:r>
            <w:r w:rsidR="00917D18">
              <w:rPr>
                <w:sz w:val="22"/>
                <w:szCs w:val="22"/>
              </w:rPr>
              <w:t xml:space="preserve">(ECIP) </w:t>
            </w:r>
            <w:r w:rsidR="00C616B3">
              <w:rPr>
                <w:sz w:val="22"/>
                <w:szCs w:val="22"/>
              </w:rPr>
              <w:t>to</w:t>
            </w:r>
            <w:r w:rsidRPr="00C616B3" w:rsidR="00C616B3">
              <w:rPr>
                <w:sz w:val="22"/>
                <w:szCs w:val="22"/>
              </w:rPr>
              <w:t xml:space="preserve"> </w:t>
            </w:r>
            <w:r w:rsidR="0062457D">
              <w:rPr>
                <w:sz w:val="22"/>
                <w:szCs w:val="22"/>
              </w:rPr>
              <w:t>establish</w:t>
            </w:r>
            <w:r w:rsidRPr="00C616B3" w:rsidR="00C616B3">
              <w:rPr>
                <w:sz w:val="22"/>
                <w:szCs w:val="22"/>
              </w:rPr>
              <w:t xml:space="preserve"> incentives for wireless </w:t>
            </w:r>
            <w:r w:rsidRPr="00C616B3" w:rsidR="00C616B3">
              <w:rPr>
                <w:sz w:val="22"/>
                <w:szCs w:val="22"/>
              </w:rPr>
              <w:t>licensees</w:t>
            </w:r>
            <w:r w:rsidRPr="00C616B3" w:rsidR="00C616B3">
              <w:rPr>
                <w:sz w:val="22"/>
                <w:szCs w:val="22"/>
              </w:rPr>
              <w:t xml:space="preserve"> to make underutilized spectrum available to small carriers, Tribal Nations, </w:t>
            </w:r>
            <w:r w:rsidR="0062457D">
              <w:rPr>
                <w:sz w:val="22"/>
                <w:szCs w:val="22"/>
              </w:rPr>
              <w:t xml:space="preserve">and </w:t>
            </w:r>
            <w:r w:rsidR="00BC39E4">
              <w:rPr>
                <w:sz w:val="22"/>
                <w:szCs w:val="22"/>
              </w:rPr>
              <w:t>entities</w:t>
            </w:r>
            <w:r w:rsidRPr="00C616B3" w:rsidR="00BC39E4">
              <w:rPr>
                <w:sz w:val="22"/>
                <w:szCs w:val="22"/>
              </w:rPr>
              <w:t xml:space="preserve"> </w:t>
            </w:r>
            <w:r w:rsidR="0062457D">
              <w:rPr>
                <w:sz w:val="22"/>
                <w:szCs w:val="22"/>
              </w:rPr>
              <w:t>serving</w:t>
            </w:r>
            <w:r w:rsidRPr="00C616B3" w:rsidR="00C616B3">
              <w:rPr>
                <w:sz w:val="22"/>
                <w:szCs w:val="22"/>
              </w:rPr>
              <w:t xml:space="preserve"> rural areas.</w:t>
            </w:r>
            <w:r w:rsidR="00547471">
              <w:rPr>
                <w:sz w:val="22"/>
                <w:szCs w:val="22"/>
              </w:rPr>
              <w:t xml:space="preserve">  </w:t>
            </w:r>
            <w:r w:rsidRPr="00547471" w:rsidR="00547471">
              <w:rPr>
                <w:sz w:val="22"/>
                <w:szCs w:val="22"/>
              </w:rPr>
              <w:t>The new program encourage</w:t>
            </w:r>
            <w:r w:rsidR="00D769E8">
              <w:rPr>
                <w:sz w:val="22"/>
                <w:szCs w:val="22"/>
              </w:rPr>
              <w:t>s</w:t>
            </w:r>
            <w:r w:rsidRPr="00547471" w:rsidR="00547471">
              <w:rPr>
                <w:sz w:val="22"/>
                <w:szCs w:val="22"/>
              </w:rPr>
              <w:t xml:space="preserve"> licensees to partition, disaggregate, or lease spectrum </w:t>
            </w:r>
            <w:r w:rsidR="00547471">
              <w:rPr>
                <w:sz w:val="22"/>
                <w:szCs w:val="22"/>
              </w:rPr>
              <w:t>to better match available spectrum resources with entities that seek to provide needed services to under-connected communities.</w:t>
            </w:r>
            <w:r>
              <w:rPr>
                <w:sz w:val="22"/>
                <w:szCs w:val="22"/>
              </w:rPr>
              <w:t xml:space="preserve">  Today’s action </w:t>
            </w:r>
            <w:r w:rsidRPr="001853DE">
              <w:rPr>
                <w:sz w:val="22"/>
                <w:szCs w:val="22"/>
              </w:rPr>
              <w:t>build</w:t>
            </w:r>
            <w:r>
              <w:rPr>
                <w:sz w:val="22"/>
                <w:szCs w:val="22"/>
              </w:rPr>
              <w:t>s</w:t>
            </w:r>
            <w:r w:rsidRPr="001853DE">
              <w:rPr>
                <w:sz w:val="22"/>
                <w:szCs w:val="22"/>
              </w:rPr>
              <w:t xml:space="preserve"> upon Congressional goals in the MOBILE NOW Act to incentivize beneficial transactions in the public interest.  </w:t>
            </w:r>
          </w:p>
          <w:p w:rsidR="00547471" w:rsidP="002E165B" w14:paraId="35313F54" w14:textId="77777777">
            <w:pPr>
              <w:rPr>
                <w:sz w:val="22"/>
                <w:szCs w:val="22"/>
              </w:rPr>
            </w:pPr>
          </w:p>
          <w:p w:rsidR="00547471" w:rsidP="002E165B" w14:paraId="48B373C2" w14:textId="3D405E4C">
            <w:pPr>
              <w:rPr>
                <w:sz w:val="22"/>
                <w:szCs w:val="22"/>
              </w:rPr>
            </w:pPr>
            <w:r>
              <w:rPr>
                <w:sz w:val="22"/>
                <w:szCs w:val="22"/>
              </w:rPr>
              <w:t>Under this new program, small carriers and Tribal Nations can qualify</w:t>
            </w:r>
            <w:r w:rsidR="00175E7D">
              <w:rPr>
                <w:sz w:val="22"/>
                <w:szCs w:val="22"/>
              </w:rPr>
              <w:t>,</w:t>
            </w:r>
            <w:r>
              <w:rPr>
                <w:sz w:val="22"/>
                <w:szCs w:val="22"/>
              </w:rPr>
              <w:t xml:space="preserve"> as can rural-focused entities.  </w:t>
            </w:r>
            <w:r w:rsidR="00175E7D">
              <w:rPr>
                <w:sz w:val="22"/>
                <w:szCs w:val="22"/>
              </w:rPr>
              <w:t xml:space="preserve">Transactions through the new program must offer at least half of the licensed spectrum from a given </w:t>
            </w:r>
            <w:r w:rsidR="00FE3CF1">
              <w:rPr>
                <w:sz w:val="22"/>
                <w:szCs w:val="22"/>
              </w:rPr>
              <w:t xml:space="preserve">Wireless Radio Service </w:t>
            </w:r>
            <w:r w:rsidR="00175E7D">
              <w:rPr>
                <w:sz w:val="22"/>
                <w:szCs w:val="22"/>
              </w:rPr>
              <w:t xml:space="preserve">license to an unaffiliated eligible entity for long-term use within specific geographic parameters. </w:t>
            </w:r>
            <w:r w:rsidR="001853DE">
              <w:rPr>
                <w:sz w:val="22"/>
                <w:szCs w:val="22"/>
              </w:rPr>
              <w:t xml:space="preserve"> </w:t>
            </w:r>
            <w:r w:rsidRPr="001853DE" w:rsidR="001853DE">
              <w:rPr>
                <w:sz w:val="22"/>
                <w:szCs w:val="22"/>
              </w:rPr>
              <w:t xml:space="preserve">Under the program, any covered geographic licensee may offer spectrum to an unaffiliated eligible entity through a partition and/or disaggregation, and any covered geographic licensee eligible to lease in an included service may offer spectrum to an unaffiliated eligible entity through a long-term leasing arrangement.  </w:t>
            </w:r>
          </w:p>
          <w:p w:rsidR="00547471" w:rsidP="002E165B" w14:paraId="134443BE" w14:textId="7C92066F">
            <w:pPr>
              <w:rPr>
                <w:sz w:val="22"/>
                <w:szCs w:val="22"/>
              </w:rPr>
            </w:pPr>
          </w:p>
          <w:p w:rsidR="00FE3CF1" w:rsidP="00FE3CF1" w14:paraId="5C069745" w14:textId="5D34AAE9">
            <w:pPr>
              <w:rPr>
                <w:sz w:val="22"/>
                <w:szCs w:val="22"/>
              </w:rPr>
            </w:pPr>
            <w:r w:rsidRPr="00902CF3">
              <w:rPr>
                <w:sz w:val="22"/>
                <w:szCs w:val="22"/>
              </w:rPr>
              <w:t xml:space="preserve">To participate in </w:t>
            </w:r>
            <w:r w:rsidR="00D37F4B">
              <w:rPr>
                <w:sz w:val="22"/>
                <w:szCs w:val="22"/>
              </w:rPr>
              <w:t>the program</w:t>
            </w:r>
            <w:r w:rsidRPr="00902CF3">
              <w:rPr>
                <w:sz w:val="22"/>
                <w:szCs w:val="22"/>
              </w:rPr>
              <w:t xml:space="preserve">, parties to a license assignment or lease will demonstrate </w:t>
            </w:r>
            <w:r w:rsidR="00B1192C">
              <w:rPr>
                <w:sz w:val="22"/>
                <w:szCs w:val="22"/>
              </w:rPr>
              <w:t xml:space="preserve">ECIP </w:t>
            </w:r>
            <w:r w:rsidRPr="00902CF3">
              <w:rPr>
                <w:sz w:val="22"/>
                <w:szCs w:val="22"/>
              </w:rPr>
              <w:t xml:space="preserve">eligibility when seeking </w:t>
            </w:r>
            <w:r w:rsidR="00917D18">
              <w:rPr>
                <w:sz w:val="22"/>
                <w:szCs w:val="22"/>
              </w:rPr>
              <w:t>FCC</w:t>
            </w:r>
            <w:r w:rsidRPr="00902CF3">
              <w:rPr>
                <w:sz w:val="22"/>
                <w:szCs w:val="22"/>
              </w:rPr>
              <w:t xml:space="preserve"> approval of their transaction, consistent with existing secondary market rules and processes.  If the FCC finds that approval of an ECIP eligible assignment or lease is in the public interest, the agency will consent to the transaction and confer benefits</w:t>
            </w:r>
            <w:r w:rsidR="00697CD7">
              <w:rPr>
                <w:sz w:val="22"/>
                <w:szCs w:val="22"/>
              </w:rPr>
              <w:t>, including</w:t>
            </w:r>
            <w:r w:rsidRPr="00902CF3">
              <w:rPr>
                <w:sz w:val="22"/>
                <w:szCs w:val="22"/>
              </w:rPr>
              <w:t xml:space="preserve"> </w:t>
            </w:r>
            <w:r w:rsidRPr="00D70849" w:rsidR="00D70849">
              <w:rPr>
                <w:sz w:val="22"/>
                <w:szCs w:val="22"/>
              </w:rPr>
              <w:t>five-year license term extension</w:t>
            </w:r>
            <w:r>
              <w:rPr>
                <w:sz w:val="22"/>
                <w:szCs w:val="22"/>
              </w:rPr>
              <w:t>s</w:t>
            </w:r>
            <w:r w:rsidRPr="00D70849" w:rsidR="00D70849">
              <w:rPr>
                <w:sz w:val="22"/>
                <w:szCs w:val="22"/>
              </w:rPr>
              <w:t>, one year construction extension</w:t>
            </w:r>
            <w:r>
              <w:rPr>
                <w:sz w:val="22"/>
                <w:szCs w:val="22"/>
              </w:rPr>
              <w:t>s</w:t>
            </w:r>
            <w:r w:rsidRPr="00D70849" w:rsidR="00D70849">
              <w:rPr>
                <w:sz w:val="22"/>
                <w:szCs w:val="22"/>
              </w:rPr>
              <w:t xml:space="preserve">, and </w:t>
            </w:r>
            <w:r w:rsidR="00CF16C8">
              <w:rPr>
                <w:sz w:val="22"/>
                <w:szCs w:val="22"/>
              </w:rPr>
              <w:t xml:space="preserve">substituted </w:t>
            </w:r>
            <w:r w:rsidRPr="00D70849" w:rsidR="00D70849">
              <w:rPr>
                <w:sz w:val="22"/>
                <w:szCs w:val="22"/>
              </w:rPr>
              <w:t>alternative construction requirements for rural-focused transactions</w:t>
            </w:r>
            <w:r w:rsidR="00D70849">
              <w:rPr>
                <w:sz w:val="22"/>
                <w:szCs w:val="22"/>
              </w:rPr>
              <w:t>.</w:t>
            </w:r>
            <w:r>
              <w:rPr>
                <w:sz w:val="22"/>
                <w:szCs w:val="22"/>
              </w:rPr>
              <w:t xml:space="preserve">  </w:t>
            </w:r>
          </w:p>
          <w:p w:rsidR="00D70849" w:rsidP="002E165B" w14:paraId="07E802A5" w14:textId="77777777">
            <w:pPr>
              <w:rPr>
                <w:sz w:val="22"/>
                <w:szCs w:val="22"/>
              </w:rPr>
            </w:pPr>
          </w:p>
          <w:p w:rsidR="00D70849" w:rsidP="00FE3CF1" w14:paraId="4E211031" w14:textId="7EB44590">
            <w:pPr>
              <w:rPr>
                <w:sz w:val="22"/>
                <w:szCs w:val="22"/>
              </w:rPr>
            </w:pPr>
            <w:r w:rsidRPr="7A3159FC">
              <w:rPr>
                <w:sz w:val="22"/>
                <w:szCs w:val="22"/>
              </w:rPr>
              <w:t>Independent of ECIP,</w:t>
            </w:r>
            <w:r w:rsidRPr="7A3159FC" w:rsidR="710DB113">
              <w:rPr>
                <w:sz w:val="22"/>
                <w:szCs w:val="22"/>
              </w:rPr>
              <w:t xml:space="preserve"> </w:t>
            </w:r>
            <w:r w:rsidRPr="7A3159FC" w:rsidR="417BD3EC">
              <w:rPr>
                <w:sz w:val="22"/>
                <w:szCs w:val="22"/>
              </w:rPr>
              <w:t xml:space="preserve">the </w:t>
            </w:r>
            <w:r w:rsidRPr="7A3159FC" w:rsidR="203098E2">
              <w:rPr>
                <w:sz w:val="22"/>
                <w:szCs w:val="22"/>
              </w:rPr>
              <w:t xml:space="preserve">Commission </w:t>
            </w:r>
            <w:r w:rsidRPr="7A3159FC" w:rsidR="0BE42EC4">
              <w:rPr>
                <w:sz w:val="22"/>
                <w:szCs w:val="22"/>
              </w:rPr>
              <w:t>took action to</w:t>
            </w:r>
            <w:r w:rsidRPr="7A3159FC" w:rsidR="203098E2">
              <w:rPr>
                <w:sz w:val="22"/>
                <w:szCs w:val="22"/>
              </w:rPr>
              <w:t xml:space="preserve"> </w:t>
            </w:r>
            <w:r w:rsidRPr="7A3159FC" w:rsidR="04888E76">
              <w:rPr>
                <w:sz w:val="22"/>
                <w:szCs w:val="22"/>
              </w:rPr>
              <w:t>permit reaggregation</w:t>
            </w:r>
            <w:r w:rsidRPr="7A3159FC" w:rsidR="448F1729">
              <w:rPr>
                <w:sz w:val="22"/>
                <w:szCs w:val="22"/>
              </w:rPr>
              <w:t xml:space="preserve"> of geographic licenses</w:t>
            </w:r>
            <w:r w:rsidRPr="7A3159FC" w:rsidR="04888E76">
              <w:rPr>
                <w:sz w:val="22"/>
                <w:szCs w:val="22"/>
              </w:rPr>
              <w:t>.</w:t>
            </w:r>
            <w:r w:rsidRPr="7A3159FC" w:rsidR="203098E2">
              <w:rPr>
                <w:sz w:val="22"/>
                <w:szCs w:val="22"/>
              </w:rPr>
              <w:t xml:space="preserve"> </w:t>
            </w:r>
            <w:r w:rsidRPr="7A3159FC" w:rsidR="710DB113">
              <w:rPr>
                <w:sz w:val="22"/>
                <w:szCs w:val="22"/>
              </w:rPr>
              <w:t xml:space="preserve"> </w:t>
            </w:r>
            <w:r w:rsidRPr="7A3159FC" w:rsidR="1CB5FC46">
              <w:rPr>
                <w:sz w:val="22"/>
                <w:szCs w:val="22"/>
              </w:rPr>
              <w:t>T</w:t>
            </w:r>
            <w:r w:rsidRPr="7A3159FC" w:rsidR="07FA1897">
              <w:rPr>
                <w:sz w:val="22"/>
                <w:szCs w:val="22"/>
              </w:rPr>
              <w:t xml:space="preserve">he Commission </w:t>
            </w:r>
            <w:r w:rsidRPr="7A3159FC" w:rsidR="1CB5FC46">
              <w:rPr>
                <w:sz w:val="22"/>
                <w:szCs w:val="22"/>
              </w:rPr>
              <w:t xml:space="preserve">also </w:t>
            </w:r>
            <w:r w:rsidRPr="7A3159FC" w:rsidR="07FA1897">
              <w:rPr>
                <w:sz w:val="22"/>
                <w:szCs w:val="22"/>
              </w:rPr>
              <w:t>seek</w:t>
            </w:r>
            <w:r w:rsidRPr="7A3159FC" w:rsidR="448F1729">
              <w:rPr>
                <w:sz w:val="22"/>
                <w:szCs w:val="22"/>
              </w:rPr>
              <w:t>s</w:t>
            </w:r>
            <w:r w:rsidRPr="7A3159FC" w:rsidR="07FA1897">
              <w:rPr>
                <w:sz w:val="22"/>
                <w:szCs w:val="22"/>
              </w:rPr>
              <w:t xml:space="preserve"> further comment on </w:t>
            </w:r>
            <w:r w:rsidRPr="7A3159FC" w:rsidR="00547471">
              <w:rPr>
                <w:sz w:val="22"/>
                <w:szCs w:val="22"/>
              </w:rPr>
              <w:t xml:space="preserve">whether to expand </w:t>
            </w:r>
            <w:r w:rsidRPr="7A3159FC" w:rsidR="07FA1897">
              <w:rPr>
                <w:sz w:val="22"/>
                <w:szCs w:val="22"/>
              </w:rPr>
              <w:t>program</w:t>
            </w:r>
            <w:r w:rsidRPr="7A3159FC" w:rsidR="00547471">
              <w:rPr>
                <w:sz w:val="22"/>
                <w:szCs w:val="22"/>
              </w:rPr>
              <w:t xml:space="preserve"> eligibility</w:t>
            </w:r>
            <w:r w:rsidRPr="7A3159FC" w:rsidR="51A67B9D">
              <w:rPr>
                <w:sz w:val="22"/>
                <w:szCs w:val="22"/>
              </w:rPr>
              <w:t xml:space="preserve"> to allow non-common carriers serving non-rural areas to be eligible to participate in the program</w:t>
            </w:r>
            <w:r w:rsidRPr="7A3159FC" w:rsidR="00547471">
              <w:rPr>
                <w:sz w:val="22"/>
                <w:szCs w:val="22"/>
              </w:rPr>
              <w:t>, and whether to adopt alternative construction requirements for wireless radio licensees generally, including a safe harbor</w:t>
            </w:r>
            <w:r w:rsidRPr="7A3159FC" w:rsidR="07FA1897">
              <w:rPr>
                <w:sz w:val="22"/>
                <w:szCs w:val="22"/>
              </w:rPr>
              <w:t>.</w:t>
            </w:r>
          </w:p>
          <w:p w:rsidR="008E57D1" w:rsidP="002E165B" w14:paraId="29F3230F" w14:textId="6F94C7D2">
            <w:pPr>
              <w:rPr>
                <w:sz w:val="22"/>
                <w:szCs w:val="22"/>
              </w:rPr>
            </w:pPr>
          </w:p>
          <w:p w:rsidR="008E57D1" w:rsidRPr="008E57D1" w:rsidP="008E57D1" w14:paraId="39A5865F" w14:textId="410ADFBD">
            <w:pPr>
              <w:rPr>
                <w:sz w:val="22"/>
                <w:szCs w:val="22"/>
              </w:rPr>
            </w:pPr>
            <w:r w:rsidRPr="008E57D1">
              <w:rPr>
                <w:sz w:val="22"/>
                <w:szCs w:val="22"/>
              </w:rPr>
              <w:t>Action by the Commission July 14, 2022 by Report and Order and Second Further Notice of Proposed Rulemaking (FCC 22-53).  Chairwoman Rosenworcel, Commissioners Carr, Starks, and Simington approving.  Chairwoman Rosenworcel</w:t>
            </w:r>
            <w:r>
              <w:rPr>
                <w:sz w:val="22"/>
                <w:szCs w:val="22"/>
              </w:rPr>
              <w:t xml:space="preserve"> and</w:t>
            </w:r>
            <w:r w:rsidRPr="008E57D1">
              <w:rPr>
                <w:sz w:val="22"/>
                <w:szCs w:val="22"/>
              </w:rPr>
              <w:t xml:space="preserve"> Commissioner</w:t>
            </w:r>
            <w:r>
              <w:rPr>
                <w:sz w:val="22"/>
                <w:szCs w:val="22"/>
              </w:rPr>
              <w:t xml:space="preserve"> </w:t>
            </w:r>
            <w:r w:rsidRPr="008E57D1">
              <w:rPr>
                <w:sz w:val="22"/>
                <w:szCs w:val="22"/>
              </w:rPr>
              <w:t>Starks issuing separate statements.</w:t>
            </w:r>
          </w:p>
          <w:p w:rsidR="008E57D1" w:rsidRPr="008E57D1" w:rsidP="008E57D1" w14:paraId="1E20BE82" w14:textId="77777777">
            <w:pPr>
              <w:rPr>
                <w:sz w:val="22"/>
                <w:szCs w:val="22"/>
              </w:rPr>
            </w:pPr>
          </w:p>
          <w:p w:rsidR="008E57D1" w:rsidP="008E57D1" w14:paraId="39C2A72B" w14:textId="7F4E245F">
            <w:pPr>
              <w:rPr>
                <w:sz w:val="22"/>
                <w:szCs w:val="22"/>
              </w:rPr>
            </w:pPr>
            <w:r w:rsidRPr="008E57D1">
              <w:rPr>
                <w:sz w:val="22"/>
                <w:szCs w:val="22"/>
              </w:rPr>
              <w:t>WT Docket No. 19-38</w:t>
            </w:r>
          </w:p>
          <w:p w:rsidR="008E57D1" w:rsidRPr="002E165B" w:rsidP="008E57D1" w14:paraId="73D65488"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02B40"/>
    <w:rsid w:val="0002500C"/>
    <w:rsid w:val="000311FC"/>
    <w:rsid w:val="00031A02"/>
    <w:rsid w:val="00040127"/>
    <w:rsid w:val="00046DAA"/>
    <w:rsid w:val="000539DE"/>
    <w:rsid w:val="00065E2D"/>
    <w:rsid w:val="00081232"/>
    <w:rsid w:val="00091E65"/>
    <w:rsid w:val="00096D4A"/>
    <w:rsid w:val="000A0647"/>
    <w:rsid w:val="000A38EA"/>
    <w:rsid w:val="000A5079"/>
    <w:rsid w:val="000C1E47"/>
    <w:rsid w:val="000C26F3"/>
    <w:rsid w:val="000D50F1"/>
    <w:rsid w:val="000E049E"/>
    <w:rsid w:val="0010799B"/>
    <w:rsid w:val="0011317F"/>
    <w:rsid w:val="00117DB2"/>
    <w:rsid w:val="00123ED2"/>
    <w:rsid w:val="00124C5A"/>
    <w:rsid w:val="00125BE0"/>
    <w:rsid w:val="00141F01"/>
    <w:rsid w:val="00142C13"/>
    <w:rsid w:val="00142D57"/>
    <w:rsid w:val="00152776"/>
    <w:rsid w:val="00153222"/>
    <w:rsid w:val="001577D3"/>
    <w:rsid w:val="00164DB3"/>
    <w:rsid w:val="001710AD"/>
    <w:rsid w:val="00172A0E"/>
    <w:rsid w:val="001733A6"/>
    <w:rsid w:val="00175E7D"/>
    <w:rsid w:val="001853DE"/>
    <w:rsid w:val="00186398"/>
    <w:rsid w:val="001865A9"/>
    <w:rsid w:val="00187DB2"/>
    <w:rsid w:val="0019371E"/>
    <w:rsid w:val="001A4588"/>
    <w:rsid w:val="001B20BB"/>
    <w:rsid w:val="001C4370"/>
    <w:rsid w:val="001D3779"/>
    <w:rsid w:val="001F0469"/>
    <w:rsid w:val="00203A98"/>
    <w:rsid w:val="00206EDD"/>
    <w:rsid w:val="0021247E"/>
    <w:rsid w:val="002146F6"/>
    <w:rsid w:val="00230823"/>
    <w:rsid w:val="00231C32"/>
    <w:rsid w:val="00240345"/>
    <w:rsid w:val="002421F0"/>
    <w:rsid w:val="00247274"/>
    <w:rsid w:val="002528EC"/>
    <w:rsid w:val="002624BB"/>
    <w:rsid w:val="00266966"/>
    <w:rsid w:val="00274604"/>
    <w:rsid w:val="0028226F"/>
    <w:rsid w:val="00285C36"/>
    <w:rsid w:val="00286596"/>
    <w:rsid w:val="00294C0C"/>
    <w:rsid w:val="002A0934"/>
    <w:rsid w:val="002B1013"/>
    <w:rsid w:val="002B5E3E"/>
    <w:rsid w:val="002D03E5"/>
    <w:rsid w:val="002D612C"/>
    <w:rsid w:val="002E165B"/>
    <w:rsid w:val="002E3F1D"/>
    <w:rsid w:val="002F31D0"/>
    <w:rsid w:val="002F488D"/>
    <w:rsid w:val="00300359"/>
    <w:rsid w:val="00310F68"/>
    <w:rsid w:val="0031773E"/>
    <w:rsid w:val="003204D5"/>
    <w:rsid w:val="00330A51"/>
    <w:rsid w:val="00333871"/>
    <w:rsid w:val="00347716"/>
    <w:rsid w:val="003506E1"/>
    <w:rsid w:val="00353150"/>
    <w:rsid w:val="003727E3"/>
    <w:rsid w:val="00385A93"/>
    <w:rsid w:val="00385E71"/>
    <w:rsid w:val="003910F1"/>
    <w:rsid w:val="003C64FD"/>
    <w:rsid w:val="003D465C"/>
    <w:rsid w:val="003D4F62"/>
    <w:rsid w:val="003D7499"/>
    <w:rsid w:val="003E42FC"/>
    <w:rsid w:val="003E5991"/>
    <w:rsid w:val="003F344A"/>
    <w:rsid w:val="00403FF0"/>
    <w:rsid w:val="0042046D"/>
    <w:rsid w:val="0042116E"/>
    <w:rsid w:val="00425AEF"/>
    <w:rsid w:val="00426518"/>
    <w:rsid w:val="00427B06"/>
    <w:rsid w:val="00441F59"/>
    <w:rsid w:val="0044437D"/>
    <w:rsid w:val="00444E07"/>
    <w:rsid w:val="00444FA9"/>
    <w:rsid w:val="0046608E"/>
    <w:rsid w:val="00473E9C"/>
    <w:rsid w:val="00480099"/>
    <w:rsid w:val="004836E6"/>
    <w:rsid w:val="004941A2"/>
    <w:rsid w:val="0049606D"/>
    <w:rsid w:val="00497858"/>
    <w:rsid w:val="004A729A"/>
    <w:rsid w:val="004B4FEA"/>
    <w:rsid w:val="004C0ADA"/>
    <w:rsid w:val="004C433E"/>
    <w:rsid w:val="004C4512"/>
    <w:rsid w:val="004C4F36"/>
    <w:rsid w:val="004D3D85"/>
    <w:rsid w:val="004E2BD8"/>
    <w:rsid w:val="004F0F1F"/>
    <w:rsid w:val="005022AA"/>
    <w:rsid w:val="005028E5"/>
    <w:rsid w:val="00504845"/>
    <w:rsid w:val="0050757F"/>
    <w:rsid w:val="00516AD2"/>
    <w:rsid w:val="0051763E"/>
    <w:rsid w:val="00545DAE"/>
    <w:rsid w:val="00547471"/>
    <w:rsid w:val="00554A4E"/>
    <w:rsid w:val="005577C0"/>
    <w:rsid w:val="00562AD2"/>
    <w:rsid w:val="00571B83"/>
    <w:rsid w:val="00575035"/>
    <w:rsid w:val="00575A00"/>
    <w:rsid w:val="00586417"/>
    <w:rsid w:val="0058673C"/>
    <w:rsid w:val="00596D16"/>
    <w:rsid w:val="005A7972"/>
    <w:rsid w:val="005B17E7"/>
    <w:rsid w:val="005B2643"/>
    <w:rsid w:val="005B7BE7"/>
    <w:rsid w:val="005D17FD"/>
    <w:rsid w:val="005F0D55"/>
    <w:rsid w:val="005F183E"/>
    <w:rsid w:val="00600DDA"/>
    <w:rsid w:val="00603A30"/>
    <w:rsid w:val="00604211"/>
    <w:rsid w:val="006110C2"/>
    <w:rsid w:val="00613498"/>
    <w:rsid w:val="00617B94"/>
    <w:rsid w:val="00620BED"/>
    <w:rsid w:val="0062457D"/>
    <w:rsid w:val="006415B4"/>
    <w:rsid w:val="00644E1B"/>
    <w:rsid w:val="00644E3D"/>
    <w:rsid w:val="00651B9E"/>
    <w:rsid w:val="00652019"/>
    <w:rsid w:val="00657EC9"/>
    <w:rsid w:val="00660AC1"/>
    <w:rsid w:val="00665633"/>
    <w:rsid w:val="00674C86"/>
    <w:rsid w:val="0068015E"/>
    <w:rsid w:val="006861AB"/>
    <w:rsid w:val="00686B89"/>
    <w:rsid w:val="0069420F"/>
    <w:rsid w:val="00697CD7"/>
    <w:rsid w:val="006A2FC5"/>
    <w:rsid w:val="006A7D75"/>
    <w:rsid w:val="006B0A70"/>
    <w:rsid w:val="006B606A"/>
    <w:rsid w:val="006B6324"/>
    <w:rsid w:val="006C33AF"/>
    <w:rsid w:val="006D16EF"/>
    <w:rsid w:val="006D5D22"/>
    <w:rsid w:val="006E0324"/>
    <w:rsid w:val="006E2190"/>
    <w:rsid w:val="006E4A76"/>
    <w:rsid w:val="006F1DBD"/>
    <w:rsid w:val="006F7DF1"/>
    <w:rsid w:val="00700556"/>
    <w:rsid w:val="00700D4E"/>
    <w:rsid w:val="0070589A"/>
    <w:rsid w:val="007167DD"/>
    <w:rsid w:val="007216F8"/>
    <w:rsid w:val="0072478B"/>
    <w:rsid w:val="0073414D"/>
    <w:rsid w:val="00740AE0"/>
    <w:rsid w:val="007475A1"/>
    <w:rsid w:val="0075235E"/>
    <w:rsid w:val="007528A5"/>
    <w:rsid w:val="007732CC"/>
    <w:rsid w:val="00774079"/>
    <w:rsid w:val="0077752B"/>
    <w:rsid w:val="00780097"/>
    <w:rsid w:val="00784735"/>
    <w:rsid w:val="00793D6F"/>
    <w:rsid w:val="00794090"/>
    <w:rsid w:val="007A44F8"/>
    <w:rsid w:val="007D21BF"/>
    <w:rsid w:val="007E7FCF"/>
    <w:rsid w:val="007F3C12"/>
    <w:rsid w:val="007F5205"/>
    <w:rsid w:val="0080486B"/>
    <w:rsid w:val="008215E7"/>
    <w:rsid w:val="008276F0"/>
    <w:rsid w:val="00830FC6"/>
    <w:rsid w:val="00832C95"/>
    <w:rsid w:val="00850E26"/>
    <w:rsid w:val="00865EAA"/>
    <w:rsid w:val="00866F06"/>
    <w:rsid w:val="008728F5"/>
    <w:rsid w:val="008824C2"/>
    <w:rsid w:val="00884877"/>
    <w:rsid w:val="008960E4"/>
    <w:rsid w:val="008A3940"/>
    <w:rsid w:val="008B13C9"/>
    <w:rsid w:val="008B59A5"/>
    <w:rsid w:val="008C248C"/>
    <w:rsid w:val="008C2D50"/>
    <w:rsid w:val="008C5432"/>
    <w:rsid w:val="008C7BF1"/>
    <w:rsid w:val="008D00D6"/>
    <w:rsid w:val="008D4D00"/>
    <w:rsid w:val="008D4E5E"/>
    <w:rsid w:val="008D7ABD"/>
    <w:rsid w:val="008E55A2"/>
    <w:rsid w:val="008E57D1"/>
    <w:rsid w:val="008F1609"/>
    <w:rsid w:val="008F78D8"/>
    <w:rsid w:val="00902CF3"/>
    <w:rsid w:val="00917D18"/>
    <w:rsid w:val="009322BB"/>
    <w:rsid w:val="0093373C"/>
    <w:rsid w:val="009526DB"/>
    <w:rsid w:val="00961620"/>
    <w:rsid w:val="00972725"/>
    <w:rsid w:val="009734B6"/>
    <w:rsid w:val="0098096F"/>
    <w:rsid w:val="00982FD7"/>
    <w:rsid w:val="0098437A"/>
    <w:rsid w:val="00986C92"/>
    <w:rsid w:val="00993C47"/>
    <w:rsid w:val="009972BC"/>
    <w:rsid w:val="009B4B16"/>
    <w:rsid w:val="009E54A1"/>
    <w:rsid w:val="009E5EA6"/>
    <w:rsid w:val="009F4E25"/>
    <w:rsid w:val="009F5B1F"/>
    <w:rsid w:val="00A218CE"/>
    <w:rsid w:val="00A225A9"/>
    <w:rsid w:val="00A3308E"/>
    <w:rsid w:val="00A35DFD"/>
    <w:rsid w:val="00A51A60"/>
    <w:rsid w:val="00A702DF"/>
    <w:rsid w:val="00A775A3"/>
    <w:rsid w:val="00A81700"/>
    <w:rsid w:val="00A81B5B"/>
    <w:rsid w:val="00A82FAD"/>
    <w:rsid w:val="00A96193"/>
    <w:rsid w:val="00A9673A"/>
    <w:rsid w:val="00A96EF2"/>
    <w:rsid w:val="00AA5C35"/>
    <w:rsid w:val="00AA5ED9"/>
    <w:rsid w:val="00AC0A38"/>
    <w:rsid w:val="00AC4E0E"/>
    <w:rsid w:val="00AC517B"/>
    <w:rsid w:val="00AD0D19"/>
    <w:rsid w:val="00AD1CA1"/>
    <w:rsid w:val="00AD4184"/>
    <w:rsid w:val="00AF051B"/>
    <w:rsid w:val="00B03225"/>
    <w:rsid w:val="00B037A2"/>
    <w:rsid w:val="00B03D25"/>
    <w:rsid w:val="00B041DD"/>
    <w:rsid w:val="00B1192C"/>
    <w:rsid w:val="00B2367F"/>
    <w:rsid w:val="00B31870"/>
    <w:rsid w:val="00B320B8"/>
    <w:rsid w:val="00B35EE2"/>
    <w:rsid w:val="00B36DEF"/>
    <w:rsid w:val="00B57131"/>
    <w:rsid w:val="00B62F2C"/>
    <w:rsid w:val="00B727C9"/>
    <w:rsid w:val="00B735C8"/>
    <w:rsid w:val="00B76A63"/>
    <w:rsid w:val="00B82977"/>
    <w:rsid w:val="00B904E1"/>
    <w:rsid w:val="00B95CE7"/>
    <w:rsid w:val="00BA6350"/>
    <w:rsid w:val="00BB292C"/>
    <w:rsid w:val="00BB4E29"/>
    <w:rsid w:val="00BB74C9"/>
    <w:rsid w:val="00BC39E4"/>
    <w:rsid w:val="00BC3AB6"/>
    <w:rsid w:val="00BD19E8"/>
    <w:rsid w:val="00BD4273"/>
    <w:rsid w:val="00BE10B0"/>
    <w:rsid w:val="00C01314"/>
    <w:rsid w:val="00C26F61"/>
    <w:rsid w:val="00C31ED8"/>
    <w:rsid w:val="00C4276C"/>
    <w:rsid w:val="00C432E4"/>
    <w:rsid w:val="00C616B3"/>
    <w:rsid w:val="00C70C26"/>
    <w:rsid w:val="00C72001"/>
    <w:rsid w:val="00C772B7"/>
    <w:rsid w:val="00C80347"/>
    <w:rsid w:val="00CB0C04"/>
    <w:rsid w:val="00CB18B7"/>
    <w:rsid w:val="00CB1927"/>
    <w:rsid w:val="00CB24D2"/>
    <w:rsid w:val="00CB7C1A"/>
    <w:rsid w:val="00CC5E08"/>
    <w:rsid w:val="00CE14FD"/>
    <w:rsid w:val="00CF16C8"/>
    <w:rsid w:val="00CF6860"/>
    <w:rsid w:val="00D02AC6"/>
    <w:rsid w:val="00D03F0C"/>
    <w:rsid w:val="00D04312"/>
    <w:rsid w:val="00D16A7F"/>
    <w:rsid w:val="00D16AD2"/>
    <w:rsid w:val="00D22596"/>
    <w:rsid w:val="00D22691"/>
    <w:rsid w:val="00D24C3D"/>
    <w:rsid w:val="00D37839"/>
    <w:rsid w:val="00D37F4B"/>
    <w:rsid w:val="00D46CB1"/>
    <w:rsid w:val="00D55DE4"/>
    <w:rsid w:val="00D70849"/>
    <w:rsid w:val="00D722D2"/>
    <w:rsid w:val="00D723F0"/>
    <w:rsid w:val="00D769E8"/>
    <w:rsid w:val="00D8133F"/>
    <w:rsid w:val="00D861EE"/>
    <w:rsid w:val="00D95B05"/>
    <w:rsid w:val="00D9708C"/>
    <w:rsid w:val="00D97E2D"/>
    <w:rsid w:val="00DA103D"/>
    <w:rsid w:val="00DA45D3"/>
    <w:rsid w:val="00DA4772"/>
    <w:rsid w:val="00DA7B44"/>
    <w:rsid w:val="00DB2667"/>
    <w:rsid w:val="00DB67B7"/>
    <w:rsid w:val="00DC15A9"/>
    <w:rsid w:val="00DC40AA"/>
    <w:rsid w:val="00DD1235"/>
    <w:rsid w:val="00DD1750"/>
    <w:rsid w:val="00DE2ADA"/>
    <w:rsid w:val="00E07842"/>
    <w:rsid w:val="00E16BD0"/>
    <w:rsid w:val="00E2247C"/>
    <w:rsid w:val="00E32B4D"/>
    <w:rsid w:val="00E34596"/>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7514"/>
    <w:rsid w:val="00EF3BCA"/>
    <w:rsid w:val="00EF729B"/>
    <w:rsid w:val="00F01B0D"/>
    <w:rsid w:val="00F1238F"/>
    <w:rsid w:val="00F16485"/>
    <w:rsid w:val="00F228ED"/>
    <w:rsid w:val="00F26E31"/>
    <w:rsid w:val="00F27C6C"/>
    <w:rsid w:val="00F34A8D"/>
    <w:rsid w:val="00F4426D"/>
    <w:rsid w:val="00F50D25"/>
    <w:rsid w:val="00F535D8"/>
    <w:rsid w:val="00F60C6A"/>
    <w:rsid w:val="00F61155"/>
    <w:rsid w:val="00F708E3"/>
    <w:rsid w:val="00F76561"/>
    <w:rsid w:val="00F84736"/>
    <w:rsid w:val="00FC6C29"/>
    <w:rsid w:val="00FD58E0"/>
    <w:rsid w:val="00FD71AE"/>
    <w:rsid w:val="00FE0198"/>
    <w:rsid w:val="00FE08B2"/>
    <w:rsid w:val="00FE3A7C"/>
    <w:rsid w:val="00FE3CF1"/>
    <w:rsid w:val="00FF1C0B"/>
    <w:rsid w:val="00FF232D"/>
    <w:rsid w:val="00FF7F9B"/>
    <w:rsid w:val="04888E76"/>
    <w:rsid w:val="06113FA5"/>
    <w:rsid w:val="07FA1897"/>
    <w:rsid w:val="0BE42EC4"/>
    <w:rsid w:val="1CB5FC46"/>
    <w:rsid w:val="203098E2"/>
    <w:rsid w:val="417BD3EC"/>
    <w:rsid w:val="448F1729"/>
    <w:rsid w:val="477E7028"/>
    <w:rsid w:val="51A67B9D"/>
    <w:rsid w:val="710DB113"/>
    <w:rsid w:val="7A3159F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9E3525"/>
  <w15:docId w15:val="{7F3F58D0-1C59-4CF3-839C-E268E097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BC39E4"/>
    <w:rPr>
      <w:sz w:val="24"/>
      <w:szCs w:val="24"/>
    </w:rPr>
  </w:style>
  <w:style w:type="character" w:styleId="CommentReference">
    <w:name w:val="annotation reference"/>
    <w:basedOn w:val="DefaultParagraphFont"/>
    <w:semiHidden/>
    <w:unhideWhenUsed/>
    <w:rsid w:val="006B6324"/>
    <w:rPr>
      <w:sz w:val="16"/>
      <w:szCs w:val="16"/>
    </w:rPr>
  </w:style>
  <w:style w:type="paragraph" w:styleId="CommentText">
    <w:name w:val="annotation text"/>
    <w:basedOn w:val="Normal"/>
    <w:link w:val="CommentTextChar"/>
    <w:unhideWhenUsed/>
    <w:rsid w:val="006B6324"/>
    <w:rPr>
      <w:sz w:val="20"/>
      <w:szCs w:val="20"/>
    </w:rPr>
  </w:style>
  <w:style w:type="character" w:customStyle="1" w:styleId="CommentTextChar">
    <w:name w:val="Comment Text Char"/>
    <w:basedOn w:val="DefaultParagraphFont"/>
    <w:link w:val="CommentText"/>
    <w:rsid w:val="006B6324"/>
  </w:style>
  <w:style w:type="paragraph" w:styleId="CommentSubject">
    <w:name w:val="annotation subject"/>
    <w:basedOn w:val="CommentText"/>
    <w:next w:val="CommentText"/>
    <w:link w:val="CommentSubjectChar"/>
    <w:semiHidden/>
    <w:unhideWhenUsed/>
    <w:rsid w:val="006B6324"/>
    <w:rPr>
      <w:b/>
      <w:bCs/>
    </w:rPr>
  </w:style>
  <w:style w:type="character" w:customStyle="1" w:styleId="CommentSubjectChar">
    <w:name w:val="Comment Subject Char"/>
    <w:basedOn w:val="CommentTextChar"/>
    <w:link w:val="CommentSubject"/>
    <w:semiHidden/>
    <w:rsid w:val="006B6324"/>
    <w:rPr>
      <w:b/>
      <w:bCs/>
    </w:rPr>
  </w:style>
  <w:style w:type="paragraph" w:styleId="Header">
    <w:name w:val="header"/>
    <w:basedOn w:val="Normal"/>
    <w:link w:val="HeaderChar"/>
    <w:semiHidden/>
    <w:unhideWhenUsed/>
    <w:rsid w:val="002F488D"/>
    <w:pPr>
      <w:tabs>
        <w:tab w:val="center" w:pos="4680"/>
        <w:tab w:val="right" w:pos="9360"/>
      </w:tabs>
    </w:pPr>
  </w:style>
  <w:style w:type="character" w:customStyle="1" w:styleId="HeaderChar">
    <w:name w:val="Header Char"/>
    <w:basedOn w:val="DefaultParagraphFont"/>
    <w:link w:val="Header"/>
    <w:semiHidden/>
    <w:rsid w:val="002F488D"/>
    <w:rPr>
      <w:sz w:val="24"/>
      <w:szCs w:val="24"/>
    </w:rPr>
  </w:style>
  <w:style w:type="paragraph" w:styleId="Footer">
    <w:name w:val="footer"/>
    <w:basedOn w:val="Normal"/>
    <w:link w:val="FooterChar"/>
    <w:semiHidden/>
    <w:unhideWhenUsed/>
    <w:rsid w:val="002F488D"/>
    <w:pPr>
      <w:tabs>
        <w:tab w:val="center" w:pos="4680"/>
        <w:tab w:val="right" w:pos="9360"/>
      </w:tabs>
    </w:pPr>
  </w:style>
  <w:style w:type="character" w:customStyle="1" w:styleId="FooterChar">
    <w:name w:val="Footer Char"/>
    <w:basedOn w:val="DefaultParagraphFont"/>
    <w:link w:val="Footer"/>
    <w:semiHidden/>
    <w:rsid w:val="002F488D"/>
    <w:rPr>
      <w:sz w:val="24"/>
      <w:szCs w:val="24"/>
    </w:rPr>
  </w:style>
  <w:style w:type="character" w:customStyle="1" w:styleId="Mention">
    <w:name w:val="Mention"/>
    <w:basedOn w:val="DefaultParagraphFont"/>
    <w:uiPriority w:val="99"/>
    <w:unhideWhenUsed/>
    <w:rsid w:val="00B95C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