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4FB602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55CEA4E" w14:textId="450005EA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Pr="000E049E" w:rsidR="009F7279">
              <w:rPr>
                <w:b/>
                <w:bCs/>
                <w:sz w:val="26"/>
                <w:szCs w:val="26"/>
              </w:rPr>
              <w:t xml:space="preserve"> </w:t>
            </w:r>
            <w:r w:rsidR="003F4391">
              <w:rPr>
                <w:b/>
                <w:bCs/>
                <w:sz w:val="26"/>
                <w:szCs w:val="26"/>
              </w:rPr>
              <w:t>OPEN</w:t>
            </w:r>
            <w:r w:rsidR="004511B6">
              <w:rPr>
                <w:b/>
                <w:bCs/>
                <w:sz w:val="26"/>
                <w:szCs w:val="26"/>
              </w:rPr>
              <w:t>S</w:t>
            </w:r>
            <w:r w:rsidR="003F4391">
              <w:rPr>
                <w:b/>
                <w:bCs/>
                <w:sz w:val="26"/>
                <w:szCs w:val="26"/>
              </w:rPr>
              <w:t xml:space="preserve"> PROCEEDING </w:t>
            </w:r>
            <w:r w:rsidR="00310A53">
              <w:rPr>
                <w:b/>
                <w:bCs/>
                <w:sz w:val="26"/>
                <w:szCs w:val="26"/>
              </w:rPr>
              <w:t>ON</w:t>
            </w:r>
            <w:r w:rsidR="00444EE3">
              <w:rPr>
                <w:b/>
                <w:bCs/>
                <w:sz w:val="26"/>
                <w:szCs w:val="26"/>
              </w:rPr>
              <w:t xml:space="preserve"> </w:t>
            </w:r>
            <w:r w:rsidRPr="00444EE3" w:rsidR="00444EE3">
              <w:rPr>
                <w:b/>
                <w:bCs/>
                <w:sz w:val="26"/>
                <w:szCs w:val="26"/>
              </w:rPr>
              <w:t>SERVICING, ASSEMBLY, AND MANUFACTURING</w:t>
            </w:r>
            <w:r w:rsidR="0099555F">
              <w:rPr>
                <w:b/>
                <w:bCs/>
                <w:sz w:val="26"/>
                <w:szCs w:val="26"/>
              </w:rPr>
              <w:t xml:space="preserve"> IN SPACE</w:t>
            </w:r>
          </w:p>
          <w:p w:rsidR="00CC5E08" w:rsidRPr="008A3940" w:rsidP="00040127" w14:paraId="48957ADE" w14:textId="7D44A18D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Proceeding </w:t>
            </w:r>
            <w:r w:rsidR="004511B6">
              <w:rPr>
                <w:b/>
                <w:bCs/>
                <w:i/>
              </w:rPr>
              <w:t>on</w:t>
            </w:r>
            <w:r>
              <w:rPr>
                <w:b/>
                <w:bCs/>
                <w:i/>
              </w:rPr>
              <w:t xml:space="preserve"> </w:t>
            </w:r>
            <w:r w:rsidR="00463FC6">
              <w:rPr>
                <w:b/>
                <w:bCs/>
                <w:i/>
              </w:rPr>
              <w:t>Innovation and Transformation in the</w:t>
            </w:r>
            <w:r>
              <w:rPr>
                <w:b/>
                <w:bCs/>
                <w:i/>
              </w:rPr>
              <w:t xml:space="preserve"> </w:t>
            </w:r>
            <w:r w:rsidR="00444EE3">
              <w:rPr>
                <w:b/>
                <w:bCs/>
                <w:i/>
              </w:rPr>
              <w:t xml:space="preserve">Space </w:t>
            </w:r>
            <w:r w:rsidR="00463FC6">
              <w:rPr>
                <w:b/>
                <w:bCs/>
                <w:i/>
              </w:rPr>
              <w:t>Economy</w:t>
            </w:r>
          </w:p>
          <w:p w:rsidR="00F61155" w:rsidRPr="006B0A70" w:rsidP="00BB4E29" w14:paraId="299769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30C64877" w14:textId="4CF6A3A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3F4391">
              <w:rPr>
                <w:sz w:val="22"/>
                <w:szCs w:val="22"/>
              </w:rPr>
              <w:t>August 5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="00463FC6">
              <w:rPr>
                <w:sz w:val="22"/>
                <w:szCs w:val="22"/>
              </w:rPr>
              <w:t>In</w:t>
            </w:r>
            <w:r w:rsidR="00463FC6">
              <w:t xml:space="preserve"> </w:t>
            </w:r>
            <w:r w:rsidRPr="00463FC6" w:rsidR="00463FC6">
              <w:rPr>
                <w:sz w:val="22"/>
                <w:szCs w:val="22"/>
              </w:rPr>
              <w:t>an effort to promote United States leadership in the emerging space economy</w:t>
            </w:r>
            <w:r w:rsidR="00463FC6">
              <w:rPr>
                <w:sz w:val="22"/>
                <w:szCs w:val="22"/>
              </w:rPr>
              <w:t>,</w:t>
            </w:r>
            <w:r w:rsidRPr="00463FC6" w:rsidR="00463FC6">
              <w:rPr>
                <w:sz w:val="22"/>
                <w:szCs w:val="22"/>
              </w:rPr>
              <w:t xml:space="preserve"> </w:t>
            </w:r>
            <w:r w:rsidR="00463FC6">
              <w:rPr>
                <w:sz w:val="22"/>
                <w:szCs w:val="22"/>
              </w:rPr>
              <w:t>t</w:t>
            </w:r>
            <w:r w:rsidRPr="002E165B" w:rsidR="000E049E">
              <w:rPr>
                <w:sz w:val="22"/>
                <w:szCs w:val="22"/>
              </w:rPr>
              <w:t>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1E25D5">
              <w:rPr>
                <w:sz w:val="22"/>
                <w:szCs w:val="22"/>
              </w:rPr>
              <w:t xml:space="preserve">voted to open a proceeding </w:t>
            </w:r>
            <w:r w:rsidR="00AA74D3">
              <w:rPr>
                <w:sz w:val="22"/>
                <w:szCs w:val="22"/>
              </w:rPr>
              <w:t>on</w:t>
            </w:r>
            <w:r w:rsidR="001E25D5">
              <w:rPr>
                <w:sz w:val="22"/>
                <w:szCs w:val="22"/>
              </w:rPr>
              <w:t xml:space="preserve"> the economic </w:t>
            </w:r>
            <w:r w:rsidR="0062418D">
              <w:rPr>
                <w:sz w:val="22"/>
                <w:szCs w:val="22"/>
              </w:rPr>
              <w:t>potential</w:t>
            </w:r>
            <w:r w:rsidR="001E25D5">
              <w:rPr>
                <w:sz w:val="22"/>
                <w:szCs w:val="22"/>
              </w:rPr>
              <w:t xml:space="preserve"> and policy </w:t>
            </w:r>
            <w:r w:rsidR="00AA74D3">
              <w:rPr>
                <w:sz w:val="22"/>
                <w:szCs w:val="22"/>
              </w:rPr>
              <w:t>questions related to</w:t>
            </w:r>
            <w:r w:rsidR="001E25D5">
              <w:rPr>
                <w:sz w:val="22"/>
                <w:szCs w:val="22"/>
              </w:rPr>
              <w:t xml:space="preserve"> servicing, assembly, and manufacturing </w:t>
            </w:r>
            <w:r w:rsidR="00AA74D3">
              <w:rPr>
                <w:sz w:val="22"/>
                <w:szCs w:val="22"/>
              </w:rPr>
              <w:t>taking place beyond the earth’s atmosphere</w:t>
            </w:r>
            <w:r w:rsidR="001E25D5">
              <w:rPr>
                <w:sz w:val="22"/>
                <w:szCs w:val="22"/>
              </w:rPr>
              <w:t xml:space="preserve">.  </w:t>
            </w:r>
            <w:r w:rsidRPr="00AA74D3" w:rsidR="00AA74D3">
              <w:rPr>
                <w:sz w:val="22"/>
                <w:szCs w:val="22"/>
              </w:rPr>
              <w:t>Th</w:t>
            </w:r>
            <w:r w:rsidR="00AA74D3">
              <w:rPr>
                <w:sz w:val="22"/>
                <w:szCs w:val="22"/>
              </w:rPr>
              <w:t>is</w:t>
            </w:r>
            <w:r w:rsidRPr="00AA74D3" w:rsidR="00AA74D3">
              <w:rPr>
                <w:sz w:val="22"/>
                <w:szCs w:val="22"/>
              </w:rPr>
              <w:t xml:space="preserve"> Notice of Inquiry </w:t>
            </w:r>
            <w:r w:rsidR="00AA74D3">
              <w:rPr>
                <w:sz w:val="22"/>
                <w:szCs w:val="22"/>
              </w:rPr>
              <w:t xml:space="preserve">will </w:t>
            </w:r>
            <w:r w:rsidRPr="00AA74D3" w:rsidR="00AA74D3">
              <w:rPr>
                <w:sz w:val="22"/>
                <w:szCs w:val="22"/>
              </w:rPr>
              <w:t>examine</w:t>
            </w:r>
            <w:r w:rsidR="00AA74D3">
              <w:rPr>
                <w:sz w:val="22"/>
                <w:szCs w:val="22"/>
              </w:rPr>
              <w:t xml:space="preserve"> </w:t>
            </w:r>
            <w:r w:rsidRPr="00AA74D3" w:rsidR="00AA74D3">
              <w:rPr>
                <w:sz w:val="22"/>
                <w:szCs w:val="22"/>
              </w:rPr>
              <w:t>the opportunities and challenges of</w:t>
            </w:r>
            <w:r w:rsidR="0099555F">
              <w:rPr>
                <w:sz w:val="22"/>
                <w:szCs w:val="22"/>
              </w:rPr>
              <w:t xml:space="preserve"> </w:t>
            </w:r>
            <w:r w:rsidR="00AA74D3">
              <w:rPr>
                <w:sz w:val="22"/>
                <w:szCs w:val="22"/>
              </w:rPr>
              <w:t xml:space="preserve">space missions </w:t>
            </w:r>
            <w:r w:rsidR="0099555F">
              <w:rPr>
                <w:sz w:val="22"/>
                <w:szCs w:val="22"/>
              </w:rPr>
              <w:t>like</w:t>
            </w:r>
            <w:r w:rsidRPr="00AA74D3" w:rsidR="00AA74D3">
              <w:rPr>
                <w:sz w:val="22"/>
                <w:szCs w:val="22"/>
              </w:rPr>
              <w:t xml:space="preserve"> satellite refueling, inspecting and repairing in-orbit spacecraft, capturing and removing debris, and transforming materials through manufacturing while in space.  </w:t>
            </w:r>
          </w:p>
          <w:p w:rsidR="0099555F" w:rsidP="0099555F" w14:paraId="1A5DDA79" w14:textId="77777777">
            <w:pPr>
              <w:rPr>
                <w:sz w:val="22"/>
                <w:szCs w:val="22"/>
              </w:rPr>
            </w:pPr>
          </w:p>
          <w:p w:rsidR="0099555F" w:rsidP="0099555F" w14:paraId="1D931C0A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 action continues this modernization effort as i</w:t>
            </w:r>
            <w:r w:rsidRPr="000A6227">
              <w:rPr>
                <w:sz w:val="22"/>
                <w:szCs w:val="22"/>
              </w:rPr>
              <w:t>n-space servicing, assembly, and manufacturing capabilities</w:t>
            </w:r>
            <w:r>
              <w:rPr>
                <w:sz w:val="22"/>
                <w:szCs w:val="22"/>
              </w:rPr>
              <w:t xml:space="preserve"> – </w:t>
            </w:r>
            <w:r w:rsidRPr="000A6227">
              <w:rPr>
                <w:sz w:val="22"/>
                <w:szCs w:val="22"/>
              </w:rPr>
              <w:t>or “ISAM”</w:t>
            </w:r>
            <w:r>
              <w:rPr>
                <w:sz w:val="22"/>
                <w:szCs w:val="22"/>
              </w:rPr>
              <w:t xml:space="preserve"> – has</w:t>
            </w:r>
            <w:r w:rsidRPr="000A62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Pr="000A6227">
              <w:rPr>
                <w:sz w:val="22"/>
                <w:szCs w:val="22"/>
              </w:rPr>
              <w:t xml:space="preserve">potential to build entire industries, create new jobs, mitigate climate change, and advance </w:t>
            </w:r>
            <w:r>
              <w:rPr>
                <w:sz w:val="22"/>
                <w:szCs w:val="22"/>
              </w:rPr>
              <w:t>America</w:t>
            </w:r>
            <w:r w:rsidRPr="000A6227">
              <w:rPr>
                <w:sz w:val="22"/>
                <w:szCs w:val="22"/>
              </w:rPr>
              <w:t>’s economic, scientific, technological, and national security interests</w:t>
            </w:r>
            <w:r>
              <w:rPr>
                <w:sz w:val="22"/>
                <w:szCs w:val="22"/>
              </w:rPr>
              <w:t xml:space="preserve">.  ISAM missions take place </w:t>
            </w:r>
            <w:r w:rsidRPr="003557B4">
              <w:rPr>
                <w:sz w:val="22"/>
                <w:szCs w:val="22"/>
              </w:rPr>
              <w:t xml:space="preserve">on-orbit, in transit, or on the surface of space bodies.  </w:t>
            </w:r>
            <w:r>
              <w:rPr>
                <w:sz w:val="22"/>
                <w:szCs w:val="22"/>
              </w:rPr>
              <w:t xml:space="preserve">The FCC’s effort to open up this conversation dovetails with the Office of Science and Technology Policy’s recent release of a </w:t>
            </w:r>
            <w:bookmarkStart w:id="0" w:name="_Hlk109736568"/>
            <w:hyperlink r:id="rId5" w:history="1">
              <w:r w:rsidRPr="008E50FE">
                <w:rPr>
                  <w:rStyle w:val="Hyperlink"/>
                  <w:sz w:val="22"/>
                  <w:szCs w:val="22"/>
                </w:rPr>
                <w:t>ISAM National Strategy</w:t>
              </w:r>
              <w:bookmarkEnd w:id="0"/>
            </w:hyperlink>
            <w:r>
              <w:rPr>
                <w:sz w:val="22"/>
                <w:szCs w:val="22"/>
              </w:rPr>
              <w:t>.</w:t>
            </w:r>
          </w:p>
          <w:p w:rsidR="00040127" w:rsidRPr="002E165B" w:rsidP="002E165B" w14:paraId="41D6C1A4" w14:textId="77777777">
            <w:pPr>
              <w:rPr>
                <w:sz w:val="22"/>
                <w:szCs w:val="22"/>
              </w:rPr>
            </w:pPr>
          </w:p>
          <w:p w:rsidR="0099555F" w:rsidP="00294364" w14:paraId="02F8CE07" w14:textId="67B1C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policy review is part of the FCC’s broad effort to update its </w:t>
            </w:r>
            <w:r>
              <w:rPr>
                <w:sz w:val="22"/>
                <w:szCs w:val="22"/>
              </w:rPr>
              <w:t>rules</w:t>
            </w:r>
            <w:r>
              <w:rPr>
                <w:sz w:val="22"/>
                <w:szCs w:val="22"/>
              </w:rPr>
              <w:t xml:space="preserve"> for the new space age.  </w:t>
            </w:r>
            <w:r w:rsidR="002B7BB2">
              <w:rPr>
                <w:sz w:val="22"/>
                <w:szCs w:val="22"/>
              </w:rPr>
              <w:t xml:space="preserve">For example, the FCC is taking </w:t>
            </w:r>
            <w:r w:rsidRPr="002B7BB2" w:rsidR="002B7BB2">
              <w:rPr>
                <w:sz w:val="22"/>
                <w:szCs w:val="22"/>
              </w:rPr>
              <w:t xml:space="preserve">significant steps to update </w:t>
            </w:r>
            <w:r w:rsidR="002B7BB2">
              <w:rPr>
                <w:sz w:val="22"/>
                <w:szCs w:val="22"/>
              </w:rPr>
              <w:t>its</w:t>
            </w:r>
            <w:r w:rsidRPr="002B7BB2" w:rsidR="002B7BB2">
              <w:rPr>
                <w:sz w:val="22"/>
                <w:szCs w:val="22"/>
              </w:rPr>
              <w:t xml:space="preserve"> satellite rules.</w:t>
            </w:r>
            <w:r w:rsidR="002B7BB2">
              <w:rPr>
                <w:sz w:val="22"/>
                <w:szCs w:val="22"/>
              </w:rPr>
              <w:t xml:space="preserve">  </w:t>
            </w:r>
            <w:r w:rsidR="00294364">
              <w:rPr>
                <w:sz w:val="22"/>
                <w:szCs w:val="22"/>
              </w:rPr>
              <w:t xml:space="preserve">The FCC also adopted new rules to </w:t>
            </w:r>
            <w:r w:rsidRPr="00294364" w:rsidR="00294364">
              <w:rPr>
                <w:sz w:val="22"/>
                <w:szCs w:val="22"/>
              </w:rPr>
              <w:t>lay the groundwork for giving satellite launch companies ready access to spectrum for</w:t>
            </w:r>
            <w:r w:rsidR="00294364">
              <w:rPr>
                <w:sz w:val="22"/>
                <w:szCs w:val="22"/>
              </w:rPr>
              <w:t xml:space="preserve"> </w:t>
            </w:r>
            <w:r w:rsidRPr="00294364" w:rsidR="00294364">
              <w:rPr>
                <w:sz w:val="22"/>
                <w:szCs w:val="22"/>
              </w:rPr>
              <w:t>transmissions from space launch vehicles during pre-launch testing and space launch</w:t>
            </w:r>
            <w:r w:rsidR="00294364">
              <w:rPr>
                <w:sz w:val="22"/>
                <w:szCs w:val="22"/>
              </w:rPr>
              <w:t xml:space="preserve"> </w:t>
            </w:r>
            <w:r w:rsidRPr="00294364" w:rsidR="00294364">
              <w:rPr>
                <w:sz w:val="22"/>
                <w:szCs w:val="22"/>
              </w:rPr>
              <w:t>operations.</w:t>
            </w:r>
            <w:r w:rsidR="00294364">
              <w:rPr>
                <w:sz w:val="22"/>
                <w:szCs w:val="22"/>
              </w:rPr>
              <w:t xml:space="preserve">  </w:t>
            </w:r>
          </w:p>
          <w:p w:rsidR="003557B4" w:rsidRPr="002E165B" w:rsidP="002E165B" w14:paraId="62EB5160" w14:textId="77777777">
            <w:pPr>
              <w:rPr>
                <w:sz w:val="22"/>
                <w:szCs w:val="22"/>
              </w:rPr>
            </w:pPr>
          </w:p>
          <w:p w:rsidR="00040127" w:rsidP="00104C13" w14:paraId="63F9E4F5" w14:textId="19D0C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</w:t>
            </w:r>
            <w:r w:rsidR="00104C13">
              <w:rPr>
                <w:sz w:val="22"/>
                <w:szCs w:val="22"/>
              </w:rPr>
              <w:t xml:space="preserve"> Notice of Inquiry </w:t>
            </w:r>
            <w:r>
              <w:rPr>
                <w:sz w:val="22"/>
                <w:szCs w:val="22"/>
              </w:rPr>
              <w:t>specifically</w:t>
            </w:r>
            <w:r w:rsidR="00104C13">
              <w:rPr>
                <w:sz w:val="22"/>
                <w:szCs w:val="22"/>
              </w:rPr>
              <w:t xml:space="preserve"> </w:t>
            </w:r>
            <w:r w:rsidR="00E16EA7">
              <w:rPr>
                <w:sz w:val="22"/>
                <w:szCs w:val="22"/>
              </w:rPr>
              <w:t>seek</w:t>
            </w:r>
            <w:r>
              <w:rPr>
                <w:sz w:val="22"/>
                <w:szCs w:val="22"/>
              </w:rPr>
              <w:t>s</w:t>
            </w:r>
            <w:r w:rsidR="00E16EA7">
              <w:rPr>
                <w:sz w:val="22"/>
                <w:szCs w:val="22"/>
              </w:rPr>
              <w:t xml:space="preserve"> information on how the FCC might update, clarify, or modify its rules and licensing process</w:t>
            </w:r>
            <w:r w:rsidR="00B838E5">
              <w:rPr>
                <w:sz w:val="22"/>
                <w:szCs w:val="22"/>
              </w:rPr>
              <w:t>es</w:t>
            </w:r>
            <w:r w:rsidR="00E16EA7">
              <w:rPr>
                <w:sz w:val="22"/>
                <w:szCs w:val="22"/>
              </w:rPr>
              <w:t xml:space="preserve"> to responsibly facilitate progress and reduce barriers for ISAM missions.  This proceeding will also review the spectrum needs of these missions, </w:t>
            </w:r>
            <w:r w:rsidR="00B838E5">
              <w:rPr>
                <w:sz w:val="22"/>
                <w:szCs w:val="22"/>
              </w:rPr>
              <w:t xml:space="preserve">implications on </w:t>
            </w:r>
            <w:r w:rsidR="00E16EA7">
              <w:rPr>
                <w:sz w:val="22"/>
                <w:szCs w:val="22"/>
              </w:rPr>
              <w:t xml:space="preserve">the FCC’s orbital debris rules, and </w:t>
            </w:r>
            <w:r w:rsidRPr="00104C13" w:rsidR="00104C13">
              <w:rPr>
                <w:sz w:val="22"/>
                <w:szCs w:val="22"/>
              </w:rPr>
              <w:t>any unique regulatory issues presented by ISAM activities beyond Earth’s orbi</w:t>
            </w:r>
            <w:r w:rsidR="00A86A5A">
              <w:rPr>
                <w:sz w:val="22"/>
                <w:szCs w:val="22"/>
              </w:rPr>
              <w:t>t</w:t>
            </w:r>
            <w:r w:rsidR="00E272AB">
              <w:rPr>
                <w:sz w:val="22"/>
                <w:szCs w:val="22"/>
              </w:rPr>
              <w:t>.</w:t>
            </w:r>
          </w:p>
          <w:p w:rsidR="0001099B" w:rsidP="00104C13" w14:paraId="79D37382" w14:textId="40033C83">
            <w:pPr>
              <w:rPr>
                <w:sz w:val="22"/>
                <w:szCs w:val="22"/>
              </w:rPr>
            </w:pPr>
          </w:p>
          <w:p w:rsidR="0001099B" w:rsidRPr="0001099B" w:rsidP="0001099B" w14:paraId="58A62D81" w14:textId="6502F909">
            <w:pPr>
              <w:rPr>
                <w:sz w:val="22"/>
                <w:szCs w:val="22"/>
              </w:rPr>
            </w:pPr>
            <w:r w:rsidRPr="0001099B">
              <w:rPr>
                <w:sz w:val="22"/>
                <w:szCs w:val="22"/>
              </w:rPr>
              <w:t xml:space="preserve">Action by the Commission August 5, 2022 by Notice of Inquiry (FCC 22-66).  Chairwoman Rosenworcel, Commissioners Carr, Starks, and </w:t>
            </w:r>
            <w:r w:rsidRPr="0001099B">
              <w:rPr>
                <w:sz w:val="22"/>
                <w:szCs w:val="22"/>
              </w:rPr>
              <w:t>Simington</w:t>
            </w:r>
            <w:r w:rsidRPr="0001099B">
              <w:rPr>
                <w:sz w:val="22"/>
                <w:szCs w:val="22"/>
              </w:rPr>
              <w:t xml:space="preserve"> approving.  Chairwoman Rosenworcel, Commissioners Starks and </w:t>
            </w:r>
            <w:r w:rsidRPr="0001099B">
              <w:rPr>
                <w:sz w:val="22"/>
                <w:szCs w:val="22"/>
              </w:rPr>
              <w:t>Simington</w:t>
            </w:r>
            <w:r w:rsidRPr="0001099B">
              <w:rPr>
                <w:sz w:val="22"/>
                <w:szCs w:val="22"/>
              </w:rPr>
              <w:t xml:space="preserve"> issuing separate statements.</w:t>
            </w:r>
          </w:p>
          <w:p w:rsidR="0001099B" w:rsidRPr="0001099B" w:rsidP="0001099B" w14:paraId="7A2C9C01" w14:textId="77777777">
            <w:pPr>
              <w:rPr>
                <w:sz w:val="22"/>
                <w:szCs w:val="22"/>
              </w:rPr>
            </w:pPr>
          </w:p>
          <w:p w:rsidR="0001099B" w:rsidRPr="002E165B" w:rsidP="0001099B" w14:paraId="573531D9" w14:textId="1C69D305">
            <w:pPr>
              <w:rPr>
                <w:sz w:val="22"/>
                <w:szCs w:val="22"/>
              </w:rPr>
            </w:pPr>
            <w:r w:rsidRPr="0001099B">
              <w:rPr>
                <w:sz w:val="22"/>
                <w:szCs w:val="22"/>
              </w:rPr>
              <w:t>IB Docket Nos. 22-271, 22-272</w:t>
            </w:r>
          </w:p>
          <w:p w:rsidR="00BD19E8" w:rsidRPr="002E165B" w:rsidP="002E165B" w14:paraId="04D186D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1099B"/>
    <w:rsid w:val="0002500C"/>
    <w:rsid w:val="000311FC"/>
    <w:rsid w:val="00040127"/>
    <w:rsid w:val="00065E2D"/>
    <w:rsid w:val="00081232"/>
    <w:rsid w:val="00091E65"/>
    <w:rsid w:val="00096D4A"/>
    <w:rsid w:val="000A38EA"/>
    <w:rsid w:val="000A6227"/>
    <w:rsid w:val="000C1E47"/>
    <w:rsid w:val="000C26F3"/>
    <w:rsid w:val="000E049E"/>
    <w:rsid w:val="00104C13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40D8"/>
    <w:rsid w:val="001865A9"/>
    <w:rsid w:val="00187DB2"/>
    <w:rsid w:val="00194918"/>
    <w:rsid w:val="001B20BB"/>
    <w:rsid w:val="001C4370"/>
    <w:rsid w:val="001D3779"/>
    <w:rsid w:val="001E25D5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4364"/>
    <w:rsid w:val="00294C0C"/>
    <w:rsid w:val="002A0934"/>
    <w:rsid w:val="002B1013"/>
    <w:rsid w:val="002B7BB2"/>
    <w:rsid w:val="002D03E5"/>
    <w:rsid w:val="002D1224"/>
    <w:rsid w:val="002E165B"/>
    <w:rsid w:val="002E3F1D"/>
    <w:rsid w:val="002F31D0"/>
    <w:rsid w:val="00300359"/>
    <w:rsid w:val="00310A53"/>
    <w:rsid w:val="0031773E"/>
    <w:rsid w:val="00333871"/>
    <w:rsid w:val="00347716"/>
    <w:rsid w:val="003506E1"/>
    <w:rsid w:val="003557B4"/>
    <w:rsid w:val="003727E3"/>
    <w:rsid w:val="00385A93"/>
    <w:rsid w:val="003910F1"/>
    <w:rsid w:val="003D7499"/>
    <w:rsid w:val="003E42FC"/>
    <w:rsid w:val="003E5991"/>
    <w:rsid w:val="003F344A"/>
    <w:rsid w:val="003F4391"/>
    <w:rsid w:val="00403FF0"/>
    <w:rsid w:val="004050DD"/>
    <w:rsid w:val="0042046D"/>
    <w:rsid w:val="0042116E"/>
    <w:rsid w:val="00425AEF"/>
    <w:rsid w:val="00426518"/>
    <w:rsid w:val="00427B06"/>
    <w:rsid w:val="00441F59"/>
    <w:rsid w:val="00444E07"/>
    <w:rsid w:val="00444EE3"/>
    <w:rsid w:val="00444FA9"/>
    <w:rsid w:val="004511B6"/>
    <w:rsid w:val="00463FC6"/>
    <w:rsid w:val="00473E9C"/>
    <w:rsid w:val="00480099"/>
    <w:rsid w:val="004941A2"/>
    <w:rsid w:val="00497858"/>
    <w:rsid w:val="004A617A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94168"/>
    <w:rsid w:val="005A7972"/>
    <w:rsid w:val="005A79D0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418D"/>
    <w:rsid w:val="00631BDE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36907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7F5DCE"/>
    <w:rsid w:val="0080486B"/>
    <w:rsid w:val="0081387C"/>
    <w:rsid w:val="008215E7"/>
    <w:rsid w:val="00830FC6"/>
    <w:rsid w:val="00842D6C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0FE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555F"/>
    <w:rsid w:val="009972BC"/>
    <w:rsid w:val="009B4B16"/>
    <w:rsid w:val="009E54A1"/>
    <w:rsid w:val="009F4E25"/>
    <w:rsid w:val="009F5B1F"/>
    <w:rsid w:val="009F7279"/>
    <w:rsid w:val="00A225A9"/>
    <w:rsid w:val="00A3308E"/>
    <w:rsid w:val="00A35DFD"/>
    <w:rsid w:val="00A44CD4"/>
    <w:rsid w:val="00A702DF"/>
    <w:rsid w:val="00A775A3"/>
    <w:rsid w:val="00A81700"/>
    <w:rsid w:val="00A81B5B"/>
    <w:rsid w:val="00A82FAD"/>
    <w:rsid w:val="00A86A5A"/>
    <w:rsid w:val="00A9673A"/>
    <w:rsid w:val="00A96EF2"/>
    <w:rsid w:val="00AA5C35"/>
    <w:rsid w:val="00AA5ED9"/>
    <w:rsid w:val="00AA74D3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38E5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A773A"/>
    <w:rsid w:val="00CB24D2"/>
    <w:rsid w:val="00CB560F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42FB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4719"/>
    <w:rsid w:val="00DD1750"/>
    <w:rsid w:val="00E16EA7"/>
    <w:rsid w:val="00E272AB"/>
    <w:rsid w:val="00E349AA"/>
    <w:rsid w:val="00E371CD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0A90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9E3525"/>
  <w15:docId w15:val="{A01ADE17-0580-4C87-B3C5-FC163A22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690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79D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A7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79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7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7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whitehouse.gov/wp-content/uploads/2022/04/04-2022-ISAM-National-Strategy-Final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