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8730" w:type="dxa"/>
        <w:tblLook w:val="0000"/>
      </w:tblPr>
      <w:tblGrid>
        <w:gridCol w:w="8886"/>
      </w:tblGrid>
      <w:tr w14:paraId="595C072A" w14:textId="77777777" w:rsidTr="00EC7B6F">
        <w:tblPrEx>
          <w:tblW w:w="8730" w:type="dxa"/>
          <w:tblLook w:val="0000"/>
        </w:tblPrEx>
        <w:trPr>
          <w:trHeight w:val="2181"/>
        </w:trPr>
        <w:tc>
          <w:tcPr>
            <w:tcW w:w="8730" w:type="dxa"/>
          </w:tcPr>
          <w:p w:rsidR="00FF232D" w:rsidP="00C6673B" w14:paraId="12A79128" w14:textId="77777777">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1785B8F" w14:textId="77777777">
            <w:pPr>
              <w:rPr>
                <w:b/>
                <w:bCs/>
                <w:sz w:val="12"/>
                <w:szCs w:val="12"/>
              </w:rPr>
            </w:pPr>
          </w:p>
          <w:p w:rsidR="007A44F8" w:rsidRPr="008A3940" w:rsidP="00BB4E29" w14:paraId="415D6759" w14:textId="77777777">
            <w:pPr>
              <w:rPr>
                <w:b/>
                <w:bCs/>
                <w:sz w:val="22"/>
                <w:szCs w:val="22"/>
              </w:rPr>
            </w:pPr>
            <w:r w:rsidRPr="008A3940">
              <w:rPr>
                <w:b/>
                <w:bCs/>
                <w:sz w:val="22"/>
                <w:szCs w:val="22"/>
              </w:rPr>
              <w:t xml:space="preserve">Media Contact: </w:t>
            </w:r>
          </w:p>
          <w:p w:rsidR="007A44F8" w:rsidRPr="008A3940" w:rsidP="00BB4E29" w14:paraId="37529879" w14:textId="203942CF">
            <w:pPr>
              <w:rPr>
                <w:bCs/>
                <w:sz w:val="22"/>
                <w:szCs w:val="22"/>
              </w:rPr>
            </w:pPr>
            <w:r>
              <w:rPr>
                <w:bCs/>
                <w:sz w:val="22"/>
                <w:szCs w:val="22"/>
              </w:rPr>
              <w:t>Anne Veigle</w:t>
            </w:r>
          </w:p>
          <w:p w:rsidR="00FF232D" w:rsidRPr="008A3940" w:rsidP="00BB4E29" w14:paraId="76B03D4F" w14:textId="0DAB512F">
            <w:pPr>
              <w:rPr>
                <w:bCs/>
                <w:sz w:val="22"/>
                <w:szCs w:val="22"/>
              </w:rPr>
            </w:pPr>
            <w:hyperlink r:id="rId5" w:history="1">
              <w:r w:rsidRPr="00DC1D39" w:rsidR="00D84407">
                <w:rPr>
                  <w:rStyle w:val="Hyperlink"/>
                  <w:bCs/>
                  <w:sz w:val="22"/>
                  <w:szCs w:val="22"/>
                </w:rPr>
                <w:t>anne.veigle@fcc.gov</w:t>
              </w:r>
            </w:hyperlink>
            <w:r w:rsidR="00D84407">
              <w:rPr>
                <w:bCs/>
                <w:sz w:val="22"/>
                <w:szCs w:val="22"/>
              </w:rPr>
              <w:t xml:space="preserve"> </w:t>
            </w:r>
          </w:p>
          <w:p w:rsidR="007A44F8" w:rsidRPr="008A3940" w:rsidP="00BB4E29" w14:paraId="622CFA5B" w14:textId="77777777">
            <w:pPr>
              <w:rPr>
                <w:bCs/>
                <w:sz w:val="22"/>
                <w:szCs w:val="22"/>
              </w:rPr>
            </w:pPr>
          </w:p>
          <w:p w:rsidR="007A44F8" w:rsidRPr="008A3940" w:rsidP="00BB4E29" w14:paraId="728D5C3B" w14:textId="6B5AD515">
            <w:pPr>
              <w:rPr>
                <w:b/>
                <w:sz w:val="22"/>
                <w:szCs w:val="22"/>
              </w:rPr>
            </w:pPr>
            <w:r w:rsidRPr="008A3940">
              <w:rPr>
                <w:b/>
                <w:sz w:val="22"/>
                <w:szCs w:val="22"/>
              </w:rPr>
              <w:t>For Immediate Release</w:t>
            </w:r>
            <w:r w:rsidR="00521A49">
              <w:t xml:space="preserve"> </w:t>
            </w:r>
          </w:p>
          <w:p w:rsidR="007A44F8" w:rsidRPr="004A729A" w:rsidP="00BB4E29" w14:paraId="34184835" w14:textId="77777777">
            <w:pPr>
              <w:jc w:val="center"/>
              <w:rPr>
                <w:b/>
                <w:bCs/>
                <w:sz w:val="22"/>
                <w:szCs w:val="22"/>
              </w:rPr>
            </w:pPr>
          </w:p>
          <w:p w:rsidR="000E049E" w:rsidP="00D861EE" w14:paraId="2296EE00" w14:textId="225760E3">
            <w:pPr>
              <w:tabs>
                <w:tab w:val="left" w:pos="8625"/>
              </w:tabs>
              <w:spacing w:after="120"/>
              <w:jc w:val="center"/>
              <w:rPr>
                <w:b/>
                <w:bCs/>
                <w:sz w:val="26"/>
                <w:szCs w:val="26"/>
              </w:rPr>
            </w:pPr>
            <w:r w:rsidRPr="000E049E">
              <w:rPr>
                <w:b/>
                <w:bCs/>
                <w:sz w:val="26"/>
                <w:szCs w:val="26"/>
              </w:rPr>
              <w:t xml:space="preserve">FCC </w:t>
            </w:r>
            <w:r w:rsidR="002266AC">
              <w:rPr>
                <w:b/>
                <w:bCs/>
                <w:sz w:val="26"/>
                <w:szCs w:val="26"/>
              </w:rPr>
              <w:t xml:space="preserve">REJECTS APPLICATIONS OF </w:t>
            </w:r>
            <w:r w:rsidR="00090D78">
              <w:rPr>
                <w:b/>
                <w:bCs/>
                <w:sz w:val="26"/>
                <w:szCs w:val="26"/>
              </w:rPr>
              <w:t xml:space="preserve">LTD BROADBAND AND </w:t>
            </w:r>
            <w:r w:rsidR="00290825">
              <w:rPr>
                <w:b/>
                <w:bCs/>
                <w:sz w:val="26"/>
                <w:szCs w:val="26"/>
              </w:rPr>
              <w:t>STARLINK FOR</w:t>
            </w:r>
            <w:r w:rsidR="00090D78">
              <w:rPr>
                <w:b/>
                <w:bCs/>
                <w:sz w:val="26"/>
                <w:szCs w:val="26"/>
              </w:rPr>
              <w:t xml:space="preserve"> </w:t>
            </w:r>
            <w:r w:rsidR="009D2740">
              <w:rPr>
                <w:b/>
                <w:bCs/>
                <w:sz w:val="26"/>
                <w:szCs w:val="26"/>
              </w:rPr>
              <w:t xml:space="preserve">RURAL DIGITAL OPPORTUNITY FUND </w:t>
            </w:r>
            <w:r w:rsidR="001117FA">
              <w:rPr>
                <w:b/>
                <w:bCs/>
                <w:sz w:val="26"/>
                <w:szCs w:val="26"/>
              </w:rPr>
              <w:t>SUBSIDIES</w:t>
            </w:r>
            <w:r w:rsidR="00D8150F">
              <w:rPr>
                <w:b/>
                <w:bCs/>
                <w:sz w:val="26"/>
                <w:szCs w:val="26"/>
              </w:rPr>
              <w:t xml:space="preserve"> </w:t>
            </w:r>
          </w:p>
          <w:p w:rsidR="00F61155" w:rsidP="00FD2937" w14:paraId="7C060226" w14:textId="7384D5B2">
            <w:pPr>
              <w:tabs>
                <w:tab w:val="left" w:pos="8625"/>
              </w:tabs>
              <w:jc w:val="center"/>
              <w:rPr>
                <w:b/>
                <w:bCs/>
                <w:i/>
              </w:rPr>
            </w:pPr>
            <w:r>
              <w:rPr>
                <w:b/>
                <w:bCs/>
                <w:i/>
              </w:rPr>
              <w:t xml:space="preserve">Applicants </w:t>
            </w:r>
            <w:r w:rsidR="00FD2937">
              <w:rPr>
                <w:b/>
                <w:bCs/>
                <w:i/>
              </w:rPr>
              <w:t xml:space="preserve">Failed to </w:t>
            </w:r>
            <w:r w:rsidR="004D4106">
              <w:rPr>
                <w:b/>
                <w:bCs/>
                <w:i/>
              </w:rPr>
              <w:t xml:space="preserve">Meet Program Requirements </w:t>
            </w:r>
            <w:r w:rsidR="004D4106">
              <w:rPr>
                <w:b/>
                <w:bCs/>
                <w:i/>
              </w:rPr>
              <w:br/>
              <w:t xml:space="preserve">and </w:t>
            </w:r>
            <w:r w:rsidR="001117FA">
              <w:rPr>
                <w:b/>
                <w:bCs/>
                <w:i/>
              </w:rPr>
              <w:t xml:space="preserve">Convince FCC to Fund </w:t>
            </w:r>
            <w:r w:rsidR="00AB667C">
              <w:rPr>
                <w:b/>
                <w:bCs/>
                <w:i/>
              </w:rPr>
              <w:t>Risky Proposals</w:t>
            </w:r>
            <w:r w:rsidR="001117FA">
              <w:rPr>
                <w:b/>
                <w:bCs/>
                <w:i/>
              </w:rPr>
              <w:t xml:space="preserve"> </w:t>
            </w:r>
          </w:p>
          <w:p w:rsidR="00FD2937" w:rsidRPr="006B0A70" w:rsidP="00FD2937" w14:paraId="7442470B" w14:textId="77777777">
            <w:pPr>
              <w:tabs>
                <w:tab w:val="left" w:pos="8625"/>
              </w:tabs>
              <w:jc w:val="center"/>
              <w:rPr>
                <w:i/>
                <w:color w:val="F2F2F2" w:themeColor="background1" w:themeShade="F2"/>
                <w:sz w:val="28"/>
              </w:rPr>
            </w:pPr>
          </w:p>
          <w:p w:rsidR="004B6154" w:rsidP="00F262A5" w14:paraId="7703489F" w14:textId="6913FCD2">
            <w:pPr>
              <w:rPr>
                <w:sz w:val="22"/>
                <w:szCs w:val="22"/>
              </w:rPr>
            </w:pPr>
            <w:r w:rsidRPr="002E165B">
              <w:rPr>
                <w:sz w:val="22"/>
                <w:szCs w:val="22"/>
              </w:rPr>
              <w:t>WASHINGTON</w:t>
            </w:r>
            <w:r w:rsidR="008F0254">
              <w:rPr>
                <w:sz w:val="22"/>
                <w:szCs w:val="22"/>
              </w:rPr>
              <w:t xml:space="preserve">, </w:t>
            </w:r>
            <w:r w:rsidR="00187AA5">
              <w:rPr>
                <w:sz w:val="22"/>
                <w:szCs w:val="22"/>
              </w:rPr>
              <w:t>August</w:t>
            </w:r>
            <w:r w:rsidR="008F0254">
              <w:rPr>
                <w:sz w:val="22"/>
                <w:szCs w:val="22"/>
              </w:rPr>
              <w:t xml:space="preserve"> </w:t>
            </w:r>
            <w:r w:rsidR="00AB334B">
              <w:rPr>
                <w:sz w:val="22"/>
                <w:szCs w:val="22"/>
              </w:rPr>
              <w:t>10</w:t>
            </w:r>
            <w:r w:rsidR="00394BB7">
              <w:rPr>
                <w:sz w:val="22"/>
                <w:szCs w:val="22"/>
              </w:rPr>
              <w:t xml:space="preserve">, </w:t>
            </w:r>
            <w:r w:rsidRPr="002E165B" w:rsidR="00065E2D">
              <w:rPr>
                <w:sz w:val="22"/>
                <w:szCs w:val="22"/>
              </w:rPr>
              <w:t>20</w:t>
            </w:r>
            <w:r w:rsidR="006D16EF">
              <w:rPr>
                <w:sz w:val="22"/>
                <w:szCs w:val="22"/>
              </w:rPr>
              <w:t>2</w:t>
            </w:r>
            <w:r w:rsidR="00286596">
              <w:rPr>
                <w:sz w:val="22"/>
                <w:szCs w:val="22"/>
              </w:rPr>
              <w:t>2</w:t>
            </w:r>
            <w:r w:rsidRPr="002E165B" w:rsidR="00D861EE">
              <w:rPr>
                <w:sz w:val="22"/>
                <w:szCs w:val="22"/>
              </w:rPr>
              <w:t>—</w:t>
            </w:r>
            <w:r w:rsidRPr="002E165B" w:rsidR="000E049E">
              <w:rPr>
                <w:sz w:val="22"/>
                <w:szCs w:val="22"/>
              </w:rPr>
              <w:t>The Federal Communications Commission today</w:t>
            </w:r>
            <w:r w:rsidR="001F48C3">
              <w:rPr>
                <w:sz w:val="22"/>
                <w:szCs w:val="22"/>
              </w:rPr>
              <w:t xml:space="preserve"> </w:t>
            </w:r>
            <w:r w:rsidR="002710D7">
              <w:rPr>
                <w:sz w:val="22"/>
                <w:szCs w:val="22"/>
              </w:rPr>
              <w:t xml:space="preserve">announced that it is </w:t>
            </w:r>
            <w:r w:rsidR="00D370D3">
              <w:rPr>
                <w:sz w:val="22"/>
                <w:szCs w:val="22"/>
              </w:rPr>
              <w:t>reject</w:t>
            </w:r>
            <w:r w:rsidR="002710D7">
              <w:rPr>
                <w:sz w:val="22"/>
                <w:szCs w:val="22"/>
              </w:rPr>
              <w:t>ing</w:t>
            </w:r>
            <w:r w:rsidR="00C019B6">
              <w:rPr>
                <w:sz w:val="22"/>
                <w:szCs w:val="22"/>
              </w:rPr>
              <w:t xml:space="preserve"> the long-form</w:t>
            </w:r>
            <w:r w:rsidR="00D370D3">
              <w:rPr>
                <w:sz w:val="22"/>
                <w:szCs w:val="22"/>
              </w:rPr>
              <w:t xml:space="preserve"> applications </w:t>
            </w:r>
            <w:r>
              <w:rPr>
                <w:sz w:val="22"/>
                <w:szCs w:val="22"/>
              </w:rPr>
              <w:t xml:space="preserve">of </w:t>
            </w:r>
            <w:r w:rsidR="00CF272E">
              <w:rPr>
                <w:sz w:val="22"/>
                <w:szCs w:val="22"/>
              </w:rPr>
              <w:t xml:space="preserve">LTD Broadband and </w:t>
            </w:r>
            <w:r w:rsidRPr="7FCB4390" w:rsidR="00AB667C">
              <w:rPr>
                <w:sz w:val="22"/>
                <w:szCs w:val="22"/>
              </w:rPr>
              <w:t>Starlink</w:t>
            </w:r>
            <w:r w:rsidRPr="7FCB4390" w:rsidR="00AB667C">
              <w:rPr>
                <w:sz w:val="22"/>
                <w:szCs w:val="22"/>
              </w:rPr>
              <w:t xml:space="preserve"> </w:t>
            </w:r>
            <w:r w:rsidR="00CF272E">
              <w:rPr>
                <w:sz w:val="22"/>
                <w:szCs w:val="22"/>
              </w:rPr>
              <w:t xml:space="preserve">to receive </w:t>
            </w:r>
            <w:r w:rsidR="00D370D3">
              <w:rPr>
                <w:sz w:val="22"/>
                <w:szCs w:val="22"/>
              </w:rPr>
              <w:t xml:space="preserve">support through the Rural Digital Opportunity Fund program.  </w:t>
            </w:r>
            <w:r w:rsidR="00C019B6">
              <w:rPr>
                <w:sz w:val="22"/>
                <w:szCs w:val="22"/>
              </w:rPr>
              <w:t xml:space="preserve">The Commission determined that </w:t>
            </w:r>
            <w:r w:rsidRPr="7FCB4390" w:rsidR="00C019B6">
              <w:rPr>
                <w:sz w:val="22"/>
                <w:szCs w:val="22"/>
              </w:rPr>
              <w:t>the</w:t>
            </w:r>
            <w:r w:rsidRPr="7FCB4390" w:rsidR="00C766B0">
              <w:rPr>
                <w:sz w:val="22"/>
                <w:szCs w:val="22"/>
              </w:rPr>
              <w:t>se</w:t>
            </w:r>
            <w:r w:rsidR="00C019B6">
              <w:rPr>
                <w:sz w:val="22"/>
                <w:szCs w:val="22"/>
              </w:rPr>
              <w:t xml:space="preserve"> </w:t>
            </w:r>
            <w:r w:rsidR="00D370D3">
              <w:rPr>
                <w:sz w:val="22"/>
                <w:szCs w:val="22"/>
              </w:rPr>
              <w:t xml:space="preserve">applications failed to </w:t>
            </w:r>
            <w:r w:rsidRPr="7FCB4390" w:rsidR="00FA7653">
              <w:rPr>
                <w:sz w:val="22"/>
                <w:szCs w:val="22"/>
              </w:rPr>
              <w:t xml:space="preserve">demonstrate </w:t>
            </w:r>
            <w:r w:rsidRPr="7FCB4390" w:rsidR="00B515ED">
              <w:rPr>
                <w:sz w:val="22"/>
                <w:szCs w:val="22"/>
              </w:rPr>
              <w:t>that</w:t>
            </w:r>
            <w:r w:rsidR="004D4106">
              <w:rPr>
                <w:sz w:val="22"/>
                <w:szCs w:val="22"/>
              </w:rPr>
              <w:t xml:space="preserve"> the providers could deliver the promised service</w:t>
            </w:r>
            <w:r w:rsidR="00EE78BD">
              <w:rPr>
                <w:sz w:val="22"/>
                <w:szCs w:val="22"/>
              </w:rPr>
              <w:t xml:space="preserve">. </w:t>
            </w:r>
            <w:r w:rsidR="00250AFF">
              <w:rPr>
                <w:sz w:val="22"/>
                <w:szCs w:val="22"/>
              </w:rPr>
              <w:t xml:space="preserve"> </w:t>
            </w:r>
            <w:r w:rsidR="00267347">
              <w:rPr>
                <w:sz w:val="22"/>
                <w:szCs w:val="22"/>
              </w:rPr>
              <w:t>F</w:t>
            </w:r>
            <w:r w:rsidRPr="7FCB4390" w:rsidR="00B515ED">
              <w:rPr>
                <w:sz w:val="22"/>
                <w:szCs w:val="22"/>
              </w:rPr>
              <w:t xml:space="preserve">unding these </w:t>
            </w:r>
            <w:r w:rsidRPr="7FCB4390" w:rsidR="00BF57F9">
              <w:rPr>
                <w:sz w:val="22"/>
                <w:szCs w:val="22"/>
              </w:rPr>
              <w:t xml:space="preserve">vast </w:t>
            </w:r>
            <w:r w:rsidRPr="7FCB4390" w:rsidR="00C766B0">
              <w:rPr>
                <w:sz w:val="22"/>
                <w:szCs w:val="22"/>
              </w:rPr>
              <w:t xml:space="preserve">proposed networks </w:t>
            </w:r>
            <w:r w:rsidRPr="7FCB4390" w:rsidR="006770BC">
              <w:rPr>
                <w:sz w:val="22"/>
                <w:szCs w:val="22"/>
              </w:rPr>
              <w:t xml:space="preserve">would </w:t>
            </w:r>
            <w:r w:rsidR="00267347">
              <w:rPr>
                <w:sz w:val="22"/>
                <w:szCs w:val="22"/>
              </w:rPr>
              <w:t xml:space="preserve">not </w:t>
            </w:r>
            <w:r w:rsidRPr="7FCB4390" w:rsidR="006770BC">
              <w:rPr>
                <w:sz w:val="22"/>
                <w:szCs w:val="22"/>
              </w:rPr>
              <w:t xml:space="preserve">be the best use of limited Universal Service Fund </w:t>
            </w:r>
            <w:r w:rsidRPr="7FCB4390" w:rsidR="00C766B0">
              <w:rPr>
                <w:sz w:val="22"/>
                <w:szCs w:val="22"/>
              </w:rPr>
              <w:t>dollars</w:t>
            </w:r>
            <w:r w:rsidRPr="7FCB4390" w:rsidR="008E3C50">
              <w:rPr>
                <w:sz w:val="22"/>
                <w:szCs w:val="22"/>
              </w:rPr>
              <w:t xml:space="preserve"> to bring broadband to unserved areas across the United States</w:t>
            </w:r>
            <w:r w:rsidR="0030123A">
              <w:rPr>
                <w:sz w:val="22"/>
                <w:szCs w:val="22"/>
              </w:rPr>
              <w:t>, the Commission concluded</w:t>
            </w:r>
            <w:r w:rsidRPr="7FCB4390" w:rsidR="006770BC">
              <w:rPr>
                <w:sz w:val="22"/>
                <w:szCs w:val="22"/>
              </w:rPr>
              <w:t>.</w:t>
            </w:r>
          </w:p>
          <w:p w:rsidR="004B6154" w:rsidP="00F262A5" w14:paraId="04948500" w14:textId="32701E2D">
            <w:pPr>
              <w:rPr>
                <w:sz w:val="22"/>
                <w:szCs w:val="22"/>
              </w:rPr>
            </w:pPr>
          </w:p>
          <w:p w:rsidR="006E46E3" w:rsidP="00F262A5" w14:paraId="124271AD" w14:textId="1A0FBEB6">
            <w:pPr>
              <w:rPr>
                <w:sz w:val="22"/>
                <w:szCs w:val="22"/>
              </w:rPr>
            </w:pPr>
            <w:r w:rsidRPr="00004021">
              <w:rPr>
                <w:sz w:val="22"/>
                <w:szCs w:val="22"/>
              </w:rPr>
              <w:t>“After careful legal, technical, and policy review, we are rejecting these applications.  Consumers deserve reliable and affordable high-speed broadband,” said Chairwoman Rosenworcel.  “We must put scarce universal service dollars to their best possible use as we move into a digital future that demands ever more powerful and faster networks.  We cannot afford to subsidize ventures that are not delivering the promised speeds or are not likely to meet program requirements.”</w:t>
            </w:r>
          </w:p>
          <w:p w:rsidR="00004021" w:rsidP="00895062" w14:paraId="343756EA" w14:textId="77777777">
            <w:pPr>
              <w:rPr>
                <w:sz w:val="22"/>
                <w:szCs w:val="22"/>
              </w:rPr>
            </w:pPr>
            <w:bookmarkStart w:id="0" w:name="_Hlk110936187"/>
          </w:p>
          <w:p w:rsidR="00895062" w:rsidRPr="00EA77C7" w:rsidP="00895062" w14:paraId="5D9F13CD" w14:textId="675B5099">
            <w:pPr>
              <w:rPr>
                <w:color w:val="000000"/>
                <w:sz w:val="22"/>
                <w:szCs w:val="22"/>
              </w:rPr>
            </w:pPr>
            <w:r>
              <w:rPr>
                <w:sz w:val="22"/>
                <w:szCs w:val="22"/>
              </w:rPr>
              <w:t>“</w:t>
            </w:r>
            <w:r>
              <w:rPr>
                <w:sz w:val="22"/>
                <w:szCs w:val="22"/>
              </w:rPr>
              <w:t>Starlink’s</w:t>
            </w:r>
            <w:r>
              <w:rPr>
                <w:sz w:val="22"/>
                <w:szCs w:val="22"/>
              </w:rPr>
              <w:t xml:space="preserve"> technology has </w:t>
            </w:r>
            <w:r w:rsidR="009470D1">
              <w:rPr>
                <w:sz w:val="22"/>
                <w:szCs w:val="22"/>
              </w:rPr>
              <w:t>real</w:t>
            </w:r>
            <w:r w:rsidR="00004021">
              <w:rPr>
                <w:sz w:val="22"/>
                <w:szCs w:val="22"/>
              </w:rPr>
              <w:t xml:space="preserve"> </w:t>
            </w:r>
            <w:r>
              <w:rPr>
                <w:sz w:val="22"/>
                <w:szCs w:val="22"/>
              </w:rPr>
              <w:t xml:space="preserve">promise,” continued </w:t>
            </w:r>
            <w:r w:rsidRPr="00E20538">
              <w:rPr>
                <w:b/>
                <w:bCs/>
                <w:sz w:val="22"/>
                <w:szCs w:val="22"/>
              </w:rPr>
              <w:t>Chairwoman Rosenworcel</w:t>
            </w:r>
            <w:r w:rsidR="00EA77C7">
              <w:rPr>
                <w:b/>
                <w:bCs/>
                <w:sz w:val="22"/>
                <w:szCs w:val="22"/>
              </w:rPr>
              <w:t xml:space="preserve">.  </w:t>
            </w:r>
            <w:r>
              <w:rPr>
                <w:sz w:val="22"/>
                <w:szCs w:val="22"/>
              </w:rPr>
              <w:t xml:space="preserve">“But the question before us was whether to publicly subsidize </w:t>
            </w:r>
            <w:r>
              <w:rPr>
                <w:sz w:val="22"/>
                <w:szCs w:val="22"/>
              </w:rPr>
              <w:t>its</w:t>
            </w:r>
            <w:r>
              <w:rPr>
                <w:sz w:val="22"/>
                <w:szCs w:val="22"/>
              </w:rPr>
              <w:t xml:space="preserve"> still developing technology for consumer broadband—which requires that users purchase a $600 dish—with nearly $900 million in universal service funds until 2032.” </w:t>
            </w:r>
          </w:p>
          <w:p w:rsidR="00D56F67" w:rsidP="00EA77C7" w14:paraId="3AF12D93" w14:textId="77777777">
            <w:pPr>
              <w:rPr>
                <w:color w:val="000000"/>
                <w:sz w:val="22"/>
                <w:szCs w:val="22"/>
              </w:rPr>
            </w:pPr>
            <w:bookmarkStart w:id="1" w:name="_Hlk110941135"/>
          </w:p>
          <w:p w:rsidR="00EA77C7" w:rsidP="00EA77C7" w14:paraId="60136A46" w14:textId="683792F8">
            <w:pPr>
              <w:rPr>
                <w:color w:val="000000"/>
                <w:sz w:val="22"/>
                <w:szCs w:val="22"/>
              </w:rPr>
            </w:pPr>
            <w:r w:rsidRPr="002472EE">
              <w:rPr>
                <w:color w:val="000000"/>
                <w:sz w:val="22"/>
                <w:szCs w:val="22"/>
              </w:rPr>
              <w:t xml:space="preserve">In the initial auction results announced December 7, 2020, LTD Broadband won </w:t>
            </w:r>
            <w:r w:rsidRPr="00857F04">
              <w:rPr>
                <w:color w:val="000000"/>
                <w:sz w:val="22"/>
                <w:szCs w:val="22"/>
              </w:rPr>
              <w:t>$1,320,920,718.60</w:t>
            </w:r>
            <w:r>
              <w:rPr>
                <w:color w:val="000000"/>
                <w:sz w:val="22"/>
                <w:szCs w:val="22"/>
              </w:rPr>
              <w:t xml:space="preserve">, and Space </w:t>
            </w:r>
            <w:r w:rsidRPr="00DF33E2">
              <w:rPr>
                <w:color w:val="000000"/>
                <w:sz w:val="22"/>
                <w:szCs w:val="22"/>
              </w:rPr>
              <w:t>Exploration Technologies Corp.</w:t>
            </w:r>
            <w:r>
              <w:rPr>
                <w:color w:val="000000"/>
                <w:sz w:val="22"/>
                <w:szCs w:val="22"/>
              </w:rPr>
              <w:t xml:space="preserve"> (</w:t>
            </w:r>
            <w:r>
              <w:rPr>
                <w:color w:val="000000"/>
                <w:sz w:val="22"/>
                <w:szCs w:val="22"/>
              </w:rPr>
              <w:t>Starlink</w:t>
            </w:r>
            <w:r>
              <w:rPr>
                <w:color w:val="000000"/>
                <w:sz w:val="22"/>
                <w:szCs w:val="22"/>
              </w:rPr>
              <w:t xml:space="preserve">) won </w:t>
            </w:r>
            <w:r w:rsidRPr="00857F04">
              <w:rPr>
                <w:color w:val="000000"/>
                <w:sz w:val="22"/>
                <w:szCs w:val="22"/>
              </w:rPr>
              <w:t>$885,509,638.40</w:t>
            </w:r>
            <w:r>
              <w:rPr>
                <w:color w:val="000000"/>
                <w:sz w:val="22"/>
                <w:szCs w:val="22"/>
              </w:rPr>
              <w:t>.</w:t>
            </w:r>
          </w:p>
          <w:p w:rsidR="00877FD1" w:rsidP="003049E1" w14:paraId="7E762342" w14:textId="0AC9DD83">
            <w:pPr>
              <w:rPr>
                <w:sz w:val="22"/>
                <w:szCs w:val="22"/>
              </w:rPr>
            </w:pPr>
          </w:p>
          <w:p w:rsidR="00877FD1" w:rsidP="003049E1" w14:paraId="7D439D03" w14:textId="399A6EA8">
            <w:pPr>
              <w:rPr>
                <w:sz w:val="22"/>
                <w:szCs w:val="22"/>
              </w:rPr>
            </w:pPr>
            <w:r>
              <w:rPr>
                <w:color w:val="000000"/>
                <w:sz w:val="22"/>
                <w:szCs w:val="22"/>
              </w:rPr>
              <w:t xml:space="preserve">Although LTD was a relatively small fixed wireless provider before the auction, it was the largest winning bidder in the auction, submitting winning bids in 15 states.  Subsequently, it failed to timely receive eligible telecommunications carrier status in seven states, rendering it ineligible in those states for support.  </w:t>
            </w:r>
            <w:r w:rsidR="00CD7C0B">
              <w:rPr>
                <w:color w:val="000000"/>
                <w:sz w:val="22"/>
                <w:szCs w:val="22"/>
              </w:rPr>
              <w:t>Ultimately, the FCC</w:t>
            </w:r>
            <w:r>
              <w:rPr>
                <w:color w:val="000000"/>
                <w:sz w:val="22"/>
                <w:szCs w:val="22"/>
              </w:rPr>
              <w:t xml:space="preserve"> review concluded that LTD </w:t>
            </w:r>
            <w:r w:rsidR="00CD7C0B">
              <w:rPr>
                <w:color w:val="000000"/>
                <w:sz w:val="22"/>
                <w:szCs w:val="22"/>
              </w:rPr>
              <w:t xml:space="preserve">was not reasonably capable of deploying </w:t>
            </w:r>
            <w:r w:rsidRPr="00CD7C0B" w:rsidR="00CD7C0B">
              <w:rPr>
                <w:color w:val="000000"/>
                <w:sz w:val="22"/>
                <w:szCs w:val="22"/>
              </w:rPr>
              <w:t>a network of the scope, scale, and size required by LTD’s extensive winning bids</w:t>
            </w:r>
            <w:r w:rsidR="00CD7C0B">
              <w:rPr>
                <w:color w:val="000000"/>
                <w:sz w:val="22"/>
                <w:szCs w:val="22"/>
              </w:rPr>
              <w:t>.</w:t>
            </w:r>
          </w:p>
          <w:bookmarkEnd w:id="0"/>
          <w:bookmarkEnd w:id="1"/>
          <w:p w:rsidR="00FD2937" w:rsidP="003049E1" w14:paraId="77C2D8D9" w14:textId="6F13D3FE">
            <w:pPr>
              <w:rPr>
                <w:sz w:val="22"/>
                <w:szCs w:val="22"/>
              </w:rPr>
            </w:pPr>
          </w:p>
          <w:p w:rsidR="005136A2" w:rsidP="002472EE" w14:paraId="7BC9A4D9" w14:textId="1C3F7B67">
            <w:pPr>
              <w:rPr>
                <w:sz w:val="22"/>
                <w:szCs w:val="22"/>
              </w:rPr>
            </w:pPr>
            <w:r>
              <w:rPr>
                <w:sz w:val="22"/>
                <w:szCs w:val="22"/>
              </w:rPr>
              <w:t>Th</w:t>
            </w:r>
            <w:r w:rsidRPr="7FCB4390" w:rsidR="00FD2937">
              <w:rPr>
                <w:sz w:val="22"/>
                <w:szCs w:val="22"/>
              </w:rPr>
              <w:t>e</w:t>
            </w:r>
            <w:r w:rsidR="00FD2937">
              <w:rPr>
                <w:sz w:val="22"/>
                <w:szCs w:val="22"/>
              </w:rPr>
              <w:t xml:space="preserve"> Commission </w:t>
            </w:r>
            <w:r w:rsidR="00D27C5A">
              <w:rPr>
                <w:sz w:val="22"/>
                <w:szCs w:val="22"/>
              </w:rPr>
              <w:t xml:space="preserve">separately </w:t>
            </w:r>
            <w:r w:rsidR="00FD2937">
              <w:rPr>
                <w:sz w:val="22"/>
                <w:szCs w:val="22"/>
              </w:rPr>
              <w:t>announced that is</w:t>
            </w:r>
            <w:r>
              <w:rPr>
                <w:sz w:val="22"/>
                <w:szCs w:val="22"/>
              </w:rPr>
              <w:t xml:space="preserve"> ready to authorize </w:t>
            </w:r>
            <w:r w:rsidRPr="00CE2E2E">
              <w:rPr>
                <w:sz w:val="22"/>
                <w:szCs w:val="22"/>
              </w:rPr>
              <w:t>$21,112,263</w:t>
            </w:r>
            <w:r>
              <w:rPr>
                <w:sz w:val="22"/>
                <w:szCs w:val="22"/>
              </w:rPr>
              <w:t xml:space="preserve"> in broadband funding </w:t>
            </w:r>
            <w:r w:rsidRPr="7FCB4390" w:rsidR="001F01EC">
              <w:rPr>
                <w:sz w:val="22"/>
                <w:szCs w:val="22"/>
              </w:rPr>
              <w:t xml:space="preserve">to three companies </w:t>
            </w:r>
            <w:r w:rsidRPr="7FCB4390">
              <w:rPr>
                <w:sz w:val="22"/>
                <w:szCs w:val="22"/>
              </w:rPr>
              <w:t xml:space="preserve">to deploy gigabit service to almost 15,000 locations </w:t>
            </w:r>
            <w:r w:rsidRPr="7FCB4390" w:rsidR="001F01EC">
              <w:rPr>
                <w:sz w:val="22"/>
                <w:szCs w:val="22"/>
              </w:rPr>
              <w:t>in four</w:t>
            </w:r>
            <w:r>
              <w:rPr>
                <w:sz w:val="22"/>
                <w:szCs w:val="22"/>
              </w:rPr>
              <w:t xml:space="preserve"> states</w:t>
            </w:r>
            <w:r w:rsidRPr="7FCB4390">
              <w:rPr>
                <w:sz w:val="22"/>
                <w:szCs w:val="22"/>
              </w:rPr>
              <w:t xml:space="preserve"> </w:t>
            </w:r>
            <w:r w:rsidRPr="00CE2E2E">
              <w:rPr>
                <w:sz w:val="22"/>
                <w:szCs w:val="22"/>
              </w:rPr>
              <w:t>Tennessee, Texas, Utah, and Wyoming</w:t>
            </w:r>
            <w:r w:rsidRPr="00CE2E2E" w:rsidR="001117FA">
              <w:rPr>
                <w:sz w:val="22"/>
                <w:szCs w:val="22"/>
              </w:rPr>
              <w:t>.</w:t>
            </w:r>
            <w:r>
              <w:rPr>
                <w:sz w:val="22"/>
                <w:szCs w:val="22"/>
              </w:rPr>
              <w:t xml:space="preserve">  </w:t>
            </w:r>
          </w:p>
          <w:p w:rsidR="00CC4013" w:rsidP="00D27C5A" w14:paraId="2FC4B8E0" w14:textId="77777777">
            <w:pPr>
              <w:rPr>
                <w:sz w:val="22"/>
                <w:szCs w:val="22"/>
              </w:rPr>
            </w:pPr>
          </w:p>
          <w:p w:rsidR="00AB334B" w:rsidP="00D27C5A" w14:paraId="551A8F46" w14:textId="62534681">
            <w:pPr>
              <w:rPr>
                <w:sz w:val="22"/>
                <w:szCs w:val="22"/>
              </w:rPr>
            </w:pPr>
            <w:r w:rsidRPr="002710D7">
              <w:rPr>
                <w:sz w:val="22"/>
                <w:szCs w:val="22"/>
              </w:rPr>
              <w:t xml:space="preserve">To date, the </w:t>
            </w:r>
            <w:r>
              <w:rPr>
                <w:sz w:val="22"/>
                <w:szCs w:val="22"/>
              </w:rPr>
              <w:t xml:space="preserve">RDOF </w:t>
            </w:r>
            <w:r w:rsidRPr="002710D7">
              <w:rPr>
                <w:sz w:val="22"/>
                <w:szCs w:val="22"/>
              </w:rPr>
              <w:t xml:space="preserve">program has authorized more than $5 billion in funding </w:t>
            </w:r>
            <w:r w:rsidRPr="6EBDDDCA">
              <w:rPr>
                <w:sz w:val="22"/>
                <w:szCs w:val="22"/>
              </w:rPr>
              <w:t xml:space="preserve">to bring primarily </w:t>
            </w:r>
            <w:r w:rsidR="0068372E">
              <w:rPr>
                <w:sz w:val="22"/>
                <w:szCs w:val="22"/>
              </w:rPr>
              <w:t xml:space="preserve">fiber </w:t>
            </w:r>
            <w:r w:rsidRPr="6EBDDDCA">
              <w:rPr>
                <w:sz w:val="22"/>
                <w:szCs w:val="22"/>
              </w:rPr>
              <w:t xml:space="preserve">gigabit broadband service to over 3,000,000 locations </w:t>
            </w:r>
            <w:r w:rsidRPr="002710D7">
              <w:rPr>
                <w:sz w:val="22"/>
                <w:szCs w:val="22"/>
              </w:rPr>
              <w:t>in 47 states</w:t>
            </w:r>
            <w:r>
              <w:rPr>
                <w:sz w:val="22"/>
                <w:szCs w:val="22"/>
              </w:rPr>
              <w:t>.</w:t>
            </w:r>
            <w:r w:rsidRPr="6EBDDDCA">
              <w:rPr>
                <w:sz w:val="22"/>
                <w:szCs w:val="22"/>
              </w:rPr>
              <w:t xml:space="preserve">  With support from this program, hundreds of carriers have already begun deploying these future-proof networks to connect unserved areas.</w:t>
            </w:r>
          </w:p>
          <w:p w:rsidR="00E20FBD" w:rsidRPr="002E165B" w:rsidP="002E165B" w14:paraId="7CDAB0B6" w14:textId="77777777">
            <w:pPr>
              <w:rPr>
                <w:sz w:val="22"/>
                <w:szCs w:val="22"/>
              </w:rPr>
            </w:pPr>
          </w:p>
          <w:p w:rsidR="004F0F1F" w:rsidRPr="007475A1" w:rsidP="00850E26" w14:paraId="47CEF711" w14:textId="77777777">
            <w:pPr>
              <w:ind w:right="72"/>
              <w:jc w:val="center"/>
              <w:rPr>
                <w:sz w:val="22"/>
                <w:szCs w:val="22"/>
              </w:rPr>
            </w:pPr>
            <w:r w:rsidRPr="007475A1">
              <w:rPr>
                <w:sz w:val="22"/>
                <w:szCs w:val="22"/>
              </w:rPr>
              <w:t>###</w:t>
            </w:r>
          </w:p>
          <w:p w:rsidR="00CC5E08" w:rsidRPr="0080486B" w:rsidP="00850E26" w14:paraId="69E92369"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00063FD" w14:textId="77777777">
            <w:pPr>
              <w:ind w:right="72"/>
              <w:jc w:val="center"/>
              <w:rPr>
                <w:b/>
                <w:bCs/>
                <w:sz w:val="18"/>
                <w:szCs w:val="18"/>
              </w:rPr>
            </w:pPr>
          </w:p>
          <w:p w:rsidR="00EE0E90" w:rsidRPr="00EF729B" w:rsidP="00850E26" w14:paraId="1A08A98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A8BCAC6"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C2"/>
    <w:rsid w:val="00004021"/>
    <w:rsid w:val="0002500C"/>
    <w:rsid w:val="000311FC"/>
    <w:rsid w:val="0003491A"/>
    <w:rsid w:val="00040127"/>
    <w:rsid w:val="00041259"/>
    <w:rsid w:val="00065E2D"/>
    <w:rsid w:val="00081232"/>
    <w:rsid w:val="00090D78"/>
    <w:rsid w:val="00091E65"/>
    <w:rsid w:val="00096D4A"/>
    <w:rsid w:val="000A38EA"/>
    <w:rsid w:val="000B0A3A"/>
    <w:rsid w:val="000C1E47"/>
    <w:rsid w:val="000C26F3"/>
    <w:rsid w:val="000D4B21"/>
    <w:rsid w:val="000E049E"/>
    <w:rsid w:val="0010799B"/>
    <w:rsid w:val="001117FA"/>
    <w:rsid w:val="00117DB2"/>
    <w:rsid w:val="00123ED2"/>
    <w:rsid w:val="00125BE0"/>
    <w:rsid w:val="00134611"/>
    <w:rsid w:val="00142C13"/>
    <w:rsid w:val="00152776"/>
    <w:rsid w:val="00153222"/>
    <w:rsid w:val="001577D3"/>
    <w:rsid w:val="00161E05"/>
    <w:rsid w:val="001733A6"/>
    <w:rsid w:val="001865A9"/>
    <w:rsid w:val="00187AA5"/>
    <w:rsid w:val="00187DB2"/>
    <w:rsid w:val="001B0B4F"/>
    <w:rsid w:val="001B20BB"/>
    <w:rsid w:val="001C4370"/>
    <w:rsid w:val="001D3779"/>
    <w:rsid w:val="001D4878"/>
    <w:rsid w:val="001F01EC"/>
    <w:rsid w:val="001F0469"/>
    <w:rsid w:val="001F48C3"/>
    <w:rsid w:val="0020219D"/>
    <w:rsid w:val="00203A98"/>
    <w:rsid w:val="00206EDD"/>
    <w:rsid w:val="0021247E"/>
    <w:rsid w:val="002146F6"/>
    <w:rsid w:val="002266AC"/>
    <w:rsid w:val="00231C32"/>
    <w:rsid w:val="00240345"/>
    <w:rsid w:val="002421F0"/>
    <w:rsid w:val="00246166"/>
    <w:rsid w:val="00247274"/>
    <w:rsid w:val="002472EE"/>
    <w:rsid w:val="00250AFF"/>
    <w:rsid w:val="0025137C"/>
    <w:rsid w:val="002570FD"/>
    <w:rsid w:val="00266966"/>
    <w:rsid w:val="00267347"/>
    <w:rsid w:val="002710D7"/>
    <w:rsid w:val="002757BD"/>
    <w:rsid w:val="00280248"/>
    <w:rsid w:val="00285C36"/>
    <w:rsid w:val="00286596"/>
    <w:rsid w:val="00290825"/>
    <w:rsid w:val="00294C0C"/>
    <w:rsid w:val="002A0934"/>
    <w:rsid w:val="002B1013"/>
    <w:rsid w:val="002B2013"/>
    <w:rsid w:val="002D03E5"/>
    <w:rsid w:val="002E165B"/>
    <w:rsid w:val="002E3F1D"/>
    <w:rsid w:val="002F31D0"/>
    <w:rsid w:val="00300359"/>
    <w:rsid w:val="0030123A"/>
    <w:rsid w:val="003049E1"/>
    <w:rsid w:val="00304DB9"/>
    <w:rsid w:val="0031773E"/>
    <w:rsid w:val="00333871"/>
    <w:rsid w:val="00336DC2"/>
    <w:rsid w:val="0034682F"/>
    <w:rsid w:val="00347716"/>
    <w:rsid w:val="003506E1"/>
    <w:rsid w:val="00361E4C"/>
    <w:rsid w:val="003727E3"/>
    <w:rsid w:val="00372DA2"/>
    <w:rsid w:val="0038311A"/>
    <w:rsid w:val="00383D34"/>
    <w:rsid w:val="00385A93"/>
    <w:rsid w:val="003869DD"/>
    <w:rsid w:val="0038740E"/>
    <w:rsid w:val="00387C70"/>
    <w:rsid w:val="003910F1"/>
    <w:rsid w:val="00394BB7"/>
    <w:rsid w:val="003D7499"/>
    <w:rsid w:val="003E42FC"/>
    <w:rsid w:val="003E5991"/>
    <w:rsid w:val="003E7CCC"/>
    <w:rsid w:val="003F344A"/>
    <w:rsid w:val="00401B6B"/>
    <w:rsid w:val="00403FF0"/>
    <w:rsid w:val="0042046D"/>
    <w:rsid w:val="0042116E"/>
    <w:rsid w:val="00425AEF"/>
    <w:rsid w:val="00426518"/>
    <w:rsid w:val="00426783"/>
    <w:rsid w:val="00427B06"/>
    <w:rsid w:val="00430C10"/>
    <w:rsid w:val="00441F59"/>
    <w:rsid w:val="00444E07"/>
    <w:rsid w:val="00444FA9"/>
    <w:rsid w:val="00473E9C"/>
    <w:rsid w:val="00480099"/>
    <w:rsid w:val="004941A2"/>
    <w:rsid w:val="00497858"/>
    <w:rsid w:val="004A729A"/>
    <w:rsid w:val="004B3276"/>
    <w:rsid w:val="004B4FEA"/>
    <w:rsid w:val="004B6154"/>
    <w:rsid w:val="004C0ADA"/>
    <w:rsid w:val="004C433E"/>
    <w:rsid w:val="004C4512"/>
    <w:rsid w:val="004C4F36"/>
    <w:rsid w:val="004D3D85"/>
    <w:rsid w:val="004D4106"/>
    <w:rsid w:val="004E2BD8"/>
    <w:rsid w:val="004F0F1F"/>
    <w:rsid w:val="005022AA"/>
    <w:rsid w:val="00504845"/>
    <w:rsid w:val="00505652"/>
    <w:rsid w:val="0050757F"/>
    <w:rsid w:val="005136A2"/>
    <w:rsid w:val="00516AD2"/>
    <w:rsid w:val="00521A49"/>
    <w:rsid w:val="005277F8"/>
    <w:rsid w:val="005434C2"/>
    <w:rsid w:val="00545DAE"/>
    <w:rsid w:val="00546549"/>
    <w:rsid w:val="00554E74"/>
    <w:rsid w:val="00571B83"/>
    <w:rsid w:val="00575A00"/>
    <w:rsid w:val="00586417"/>
    <w:rsid w:val="0058673C"/>
    <w:rsid w:val="005A2009"/>
    <w:rsid w:val="005A7972"/>
    <w:rsid w:val="005B17E7"/>
    <w:rsid w:val="005B2643"/>
    <w:rsid w:val="005B3B02"/>
    <w:rsid w:val="005D0C52"/>
    <w:rsid w:val="005D17FD"/>
    <w:rsid w:val="005E0973"/>
    <w:rsid w:val="005E1BA5"/>
    <w:rsid w:val="005E28DC"/>
    <w:rsid w:val="005E49E8"/>
    <w:rsid w:val="005F0D55"/>
    <w:rsid w:val="005F183E"/>
    <w:rsid w:val="00600DDA"/>
    <w:rsid w:val="00603A30"/>
    <w:rsid w:val="00604211"/>
    <w:rsid w:val="00613498"/>
    <w:rsid w:val="006152A6"/>
    <w:rsid w:val="00617B94"/>
    <w:rsid w:val="00620BED"/>
    <w:rsid w:val="00634D9A"/>
    <w:rsid w:val="00635B41"/>
    <w:rsid w:val="006415B4"/>
    <w:rsid w:val="0064297F"/>
    <w:rsid w:val="00644E3D"/>
    <w:rsid w:val="00651B9E"/>
    <w:rsid w:val="00652019"/>
    <w:rsid w:val="00655258"/>
    <w:rsid w:val="00657EC9"/>
    <w:rsid w:val="00665633"/>
    <w:rsid w:val="006663DE"/>
    <w:rsid w:val="00671068"/>
    <w:rsid w:val="00674C86"/>
    <w:rsid w:val="006770BC"/>
    <w:rsid w:val="0068015E"/>
    <w:rsid w:val="00680CC2"/>
    <w:rsid w:val="0068372E"/>
    <w:rsid w:val="006861AB"/>
    <w:rsid w:val="00686B89"/>
    <w:rsid w:val="0068785A"/>
    <w:rsid w:val="0069420F"/>
    <w:rsid w:val="006A2FC5"/>
    <w:rsid w:val="006A7D75"/>
    <w:rsid w:val="006B01A6"/>
    <w:rsid w:val="006B0A70"/>
    <w:rsid w:val="006B606A"/>
    <w:rsid w:val="006C33AF"/>
    <w:rsid w:val="006D16EF"/>
    <w:rsid w:val="006D39F0"/>
    <w:rsid w:val="006D5D22"/>
    <w:rsid w:val="006D785B"/>
    <w:rsid w:val="006E0324"/>
    <w:rsid w:val="006E46E3"/>
    <w:rsid w:val="006E4A76"/>
    <w:rsid w:val="006F1DBD"/>
    <w:rsid w:val="00700556"/>
    <w:rsid w:val="00703051"/>
    <w:rsid w:val="0070589A"/>
    <w:rsid w:val="0071276E"/>
    <w:rsid w:val="007167DD"/>
    <w:rsid w:val="00717DC7"/>
    <w:rsid w:val="0072478B"/>
    <w:rsid w:val="007271E0"/>
    <w:rsid w:val="0073414D"/>
    <w:rsid w:val="007475A1"/>
    <w:rsid w:val="0075235E"/>
    <w:rsid w:val="007528A5"/>
    <w:rsid w:val="007732CC"/>
    <w:rsid w:val="00774079"/>
    <w:rsid w:val="0077752B"/>
    <w:rsid w:val="00793D6F"/>
    <w:rsid w:val="00794090"/>
    <w:rsid w:val="007A44F8"/>
    <w:rsid w:val="007D1D56"/>
    <w:rsid w:val="007D21BF"/>
    <w:rsid w:val="007D260E"/>
    <w:rsid w:val="007D615F"/>
    <w:rsid w:val="007F3C12"/>
    <w:rsid w:val="007F5205"/>
    <w:rsid w:val="008034B2"/>
    <w:rsid w:val="0080486B"/>
    <w:rsid w:val="00816660"/>
    <w:rsid w:val="008215E7"/>
    <w:rsid w:val="00830FC6"/>
    <w:rsid w:val="00833B14"/>
    <w:rsid w:val="00850E26"/>
    <w:rsid w:val="00857F04"/>
    <w:rsid w:val="00865EAA"/>
    <w:rsid w:val="00866F06"/>
    <w:rsid w:val="008728F5"/>
    <w:rsid w:val="00877FD1"/>
    <w:rsid w:val="008824C2"/>
    <w:rsid w:val="00884BF8"/>
    <w:rsid w:val="00887B0D"/>
    <w:rsid w:val="00895062"/>
    <w:rsid w:val="00895D84"/>
    <w:rsid w:val="008960E4"/>
    <w:rsid w:val="008972FF"/>
    <w:rsid w:val="008A3940"/>
    <w:rsid w:val="008B13C9"/>
    <w:rsid w:val="008C248C"/>
    <w:rsid w:val="008C5432"/>
    <w:rsid w:val="008C7BF1"/>
    <w:rsid w:val="008D00D6"/>
    <w:rsid w:val="008D4D00"/>
    <w:rsid w:val="008D4E5E"/>
    <w:rsid w:val="008D7ABD"/>
    <w:rsid w:val="008E3C50"/>
    <w:rsid w:val="008E55A2"/>
    <w:rsid w:val="008F0254"/>
    <w:rsid w:val="008F1609"/>
    <w:rsid w:val="008F78D8"/>
    <w:rsid w:val="00901E6F"/>
    <w:rsid w:val="00917FB5"/>
    <w:rsid w:val="0093373C"/>
    <w:rsid w:val="00933E67"/>
    <w:rsid w:val="009468E5"/>
    <w:rsid w:val="009470D1"/>
    <w:rsid w:val="00961620"/>
    <w:rsid w:val="009668CE"/>
    <w:rsid w:val="009734B6"/>
    <w:rsid w:val="0098096F"/>
    <w:rsid w:val="0098437A"/>
    <w:rsid w:val="00986C92"/>
    <w:rsid w:val="00987C67"/>
    <w:rsid w:val="00993C47"/>
    <w:rsid w:val="009972BC"/>
    <w:rsid w:val="009A44DA"/>
    <w:rsid w:val="009B4B16"/>
    <w:rsid w:val="009D2740"/>
    <w:rsid w:val="009E423A"/>
    <w:rsid w:val="009E54A1"/>
    <w:rsid w:val="009F4E25"/>
    <w:rsid w:val="009F5B1F"/>
    <w:rsid w:val="00A053BB"/>
    <w:rsid w:val="00A11FFF"/>
    <w:rsid w:val="00A225A9"/>
    <w:rsid w:val="00A3308E"/>
    <w:rsid w:val="00A35DFD"/>
    <w:rsid w:val="00A702DF"/>
    <w:rsid w:val="00A708E3"/>
    <w:rsid w:val="00A74B45"/>
    <w:rsid w:val="00A775A3"/>
    <w:rsid w:val="00A81700"/>
    <w:rsid w:val="00A81B5B"/>
    <w:rsid w:val="00A82FAD"/>
    <w:rsid w:val="00A9673A"/>
    <w:rsid w:val="00A96EF2"/>
    <w:rsid w:val="00AA5C35"/>
    <w:rsid w:val="00AA5ED9"/>
    <w:rsid w:val="00AB334B"/>
    <w:rsid w:val="00AB667C"/>
    <w:rsid w:val="00AC0A38"/>
    <w:rsid w:val="00AC4E0E"/>
    <w:rsid w:val="00AC517B"/>
    <w:rsid w:val="00AC767B"/>
    <w:rsid w:val="00AD0D19"/>
    <w:rsid w:val="00AD4184"/>
    <w:rsid w:val="00AF051B"/>
    <w:rsid w:val="00B037A2"/>
    <w:rsid w:val="00B31870"/>
    <w:rsid w:val="00B320B8"/>
    <w:rsid w:val="00B340F5"/>
    <w:rsid w:val="00B35EE2"/>
    <w:rsid w:val="00B36DEF"/>
    <w:rsid w:val="00B37A39"/>
    <w:rsid w:val="00B45B4F"/>
    <w:rsid w:val="00B515ED"/>
    <w:rsid w:val="00B57131"/>
    <w:rsid w:val="00B57948"/>
    <w:rsid w:val="00B60947"/>
    <w:rsid w:val="00B62F2C"/>
    <w:rsid w:val="00B7271D"/>
    <w:rsid w:val="00B727C9"/>
    <w:rsid w:val="00B72B74"/>
    <w:rsid w:val="00B735C8"/>
    <w:rsid w:val="00B76A63"/>
    <w:rsid w:val="00B80D7D"/>
    <w:rsid w:val="00B83104"/>
    <w:rsid w:val="00BA6350"/>
    <w:rsid w:val="00BB4203"/>
    <w:rsid w:val="00BB4E29"/>
    <w:rsid w:val="00BB74C9"/>
    <w:rsid w:val="00BC3AB6"/>
    <w:rsid w:val="00BD19E8"/>
    <w:rsid w:val="00BD4273"/>
    <w:rsid w:val="00BE288B"/>
    <w:rsid w:val="00BF57F9"/>
    <w:rsid w:val="00C019B6"/>
    <w:rsid w:val="00C31ED8"/>
    <w:rsid w:val="00C432E4"/>
    <w:rsid w:val="00C45627"/>
    <w:rsid w:val="00C50032"/>
    <w:rsid w:val="00C5210F"/>
    <w:rsid w:val="00C52CA0"/>
    <w:rsid w:val="00C54283"/>
    <w:rsid w:val="00C62132"/>
    <w:rsid w:val="00C6244A"/>
    <w:rsid w:val="00C6673B"/>
    <w:rsid w:val="00C70C26"/>
    <w:rsid w:val="00C72001"/>
    <w:rsid w:val="00C72565"/>
    <w:rsid w:val="00C73B27"/>
    <w:rsid w:val="00C766B0"/>
    <w:rsid w:val="00C772B7"/>
    <w:rsid w:val="00C80347"/>
    <w:rsid w:val="00C979E8"/>
    <w:rsid w:val="00CA0153"/>
    <w:rsid w:val="00CB24D2"/>
    <w:rsid w:val="00CB7C1A"/>
    <w:rsid w:val="00CC4013"/>
    <w:rsid w:val="00CC5E08"/>
    <w:rsid w:val="00CD7C0B"/>
    <w:rsid w:val="00CE14FD"/>
    <w:rsid w:val="00CE2E2E"/>
    <w:rsid w:val="00CF22BD"/>
    <w:rsid w:val="00CF272E"/>
    <w:rsid w:val="00CF6860"/>
    <w:rsid w:val="00CF7790"/>
    <w:rsid w:val="00D02AC6"/>
    <w:rsid w:val="00D03F0C"/>
    <w:rsid w:val="00D04312"/>
    <w:rsid w:val="00D16A7F"/>
    <w:rsid w:val="00D16AD2"/>
    <w:rsid w:val="00D22596"/>
    <w:rsid w:val="00D22691"/>
    <w:rsid w:val="00D24C3D"/>
    <w:rsid w:val="00D27C5A"/>
    <w:rsid w:val="00D370D3"/>
    <w:rsid w:val="00D46CB1"/>
    <w:rsid w:val="00D542A4"/>
    <w:rsid w:val="00D56F67"/>
    <w:rsid w:val="00D723F0"/>
    <w:rsid w:val="00D776F5"/>
    <w:rsid w:val="00D8133F"/>
    <w:rsid w:val="00D8150F"/>
    <w:rsid w:val="00D84407"/>
    <w:rsid w:val="00D861EE"/>
    <w:rsid w:val="00D87E46"/>
    <w:rsid w:val="00D95B05"/>
    <w:rsid w:val="00D97E2D"/>
    <w:rsid w:val="00DA0A1D"/>
    <w:rsid w:val="00DA103D"/>
    <w:rsid w:val="00DA45D3"/>
    <w:rsid w:val="00DA4772"/>
    <w:rsid w:val="00DA6662"/>
    <w:rsid w:val="00DA7B44"/>
    <w:rsid w:val="00DB2667"/>
    <w:rsid w:val="00DB4CB5"/>
    <w:rsid w:val="00DB67B7"/>
    <w:rsid w:val="00DB75DE"/>
    <w:rsid w:val="00DC15A9"/>
    <w:rsid w:val="00DC1D39"/>
    <w:rsid w:val="00DC40AA"/>
    <w:rsid w:val="00DD0E16"/>
    <w:rsid w:val="00DD1750"/>
    <w:rsid w:val="00DF33E2"/>
    <w:rsid w:val="00DF512C"/>
    <w:rsid w:val="00E0783C"/>
    <w:rsid w:val="00E20538"/>
    <w:rsid w:val="00E20FBD"/>
    <w:rsid w:val="00E349AA"/>
    <w:rsid w:val="00E37BE8"/>
    <w:rsid w:val="00E41390"/>
    <w:rsid w:val="00E41CA0"/>
    <w:rsid w:val="00E4366B"/>
    <w:rsid w:val="00E44F86"/>
    <w:rsid w:val="00E50A4A"/>
    <w:rsid w:val="00E542CF"/>
    <w:rsid w:val="00E606DE"/>
    <w:rsid w:val="00E644FE"/>
    <w:rsid w:val="00E72733"/>
    <w:rsid w:val="00E742FA"/>
    <w:rsid w:val="00E75CA2"/>
    <w:rsid w:val="00E76816"/>
    <w:rsid w:val="00E83DBF"/>
    <w:rsid w:val="00E872E8"/>
    <w:rsid w:val="00E87C13"/>
    <w:rsid w:val="00E90C69"/>
    <w:rsid w:val="00E94CD9"/>
    <w:rsid w:val="00EA1A76"/>
    <w:rsid w:val="00EA290B"/>
    <w:rsid w:val="00EA77C7"/>
    <w:rsid w:val="00EB3D27"/>
    <w:rsid w:val="00EC7B6F"/>
    <w:rsid w:val="00ED3120"/>
    <w:rsid w:val="00EE0E90"/>
    <w:rsid w:val="00EE78BD"/>
    <w:rsid w:val="00EF3BCA"/>
    <w:rsid w:val="00EF729B"/>
    <w:rsid w:val="00F01B0D"/>
    <w:rsid w:val="00F06241"/>
    <w:rsid w:val="00F1238F"/>
    <w:rsid w:val="00F16485"/>
    <w:rsid w:val="00F228ED"/>
    <w:rsid w:val="00F262A5"/>
    <w:rsid w:val="00F26E31"/>
    <w:rsid w:val="00F27C6C"/>
    <w:rsid w:val="00F34A8D"/>
    <w:rsid w:val="00F45281"/>
    <w:rsid w:val="00F50D25"/>
    <w:rsid w:val="00F53480"/>
    <w:rsid w:val="00F535D8"/>
    <w:rsid w:val="00F60198"/>
    <w:rsid w:val="00F61155"/>
    <w:rsid w:val="00F708E3"/>
    <w:rsid w:val="00F72354"/>
    <w:rsid w:val="00F7644F"/>
    <w:rsid w:val="00F76561"/>
    <w:rsid w:val="00F84736"/>
    <w:rsid w:val="00FA432C"/>
    <w:rsid w:val="00FA7653"/>
    <w:rsid w:val="00FA7F8C"/>
    <w:rsid w:val="00FC6C29"/>
    <w:rsid w:val="00FD2937"/>
    <w:rsid w:val="00FD58E0"/>
    <w:rsid w:val="00FD71AE"/>
    <w:rsid w:val="00FE0198"/>
    <w:rsid w:val="00FE3A7C"/>
    <w:rsid w:val="00FF1C0B"/>
    <w:rsid w:val="00FF232D"/>
    <w:rsid w:val="00FF5BBC"/>
    <w:rsid w:val="00FF7D84"/>
    <w:rsid w:val="00FF7F9B"/>
    <w:rsid w:val="0D3D1A27"/>
    <w:rsid w:val="3BDD32BE"/>
    <w:rsid w:val="576E2502"/>
    <w:rsid w:val="6EBDDDCA"/>
    <w:rsid w:val="6F70A3A9"/>
    <w:rsid w:val="7FCB43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F84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paragraph" w:styleId="Heading3">
    <w:name w:val="heading 3"/>
    <w:basedOn w:val="Normal"/>
    <w:link w:val="Heading3Char"/>
    <w:uiPriority w:val="9"/>
    <w:qFormat/>
    <w:rsid w:val="00E872E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FootnoteText">
    <w:name w:val="footnote text"/>
    <w:aliases w:val="Footnote Text Char Char,Footnote Text Char Char Char Char,Footnote Text Char1,Footnote Text Char2 Char Char2 Char2 Char Char,Footnote Text Char4 Char Char1 Char Char,Footnote Text Char5 Char,Footnote Text Char5 Char Char,Styl,f,fn"/>
    <w:link w:val="FootnoteTextChar"/>
    <w:rsid w:val="00F60198"/>
    <w:pPr>
      <w:spacing w:after="120"/>
    </w:pPr>
  </w:style>
  <w:style w:type="character" w:customStyle="1" w:styleId="FootnoteTextChar">
    <w:name w:val="Footnote Text Char"/>
    <w:aliases w:val="Footnote Text Char Char Char,Footnote Text Char Char Char Char Char,Footnote Text Char1 Char,Footnote Text Char2 Char Char2 Char2 Char Char Char,Footnote Text Char4 Char Char1 Char Char Char,Footnote Text Char5 Char Char1,fn Char"/>
    <w:basedOn w:val="DefaultParagraphFont"/>
    <w:link w:val="FootnoteText"/>
    <w:rsid w:val="00F60198"/>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F60198"/>
    <w:rPr>
      <w:rFonts w:ascii="Times New Roman" w:hAnsi="Times New Roman"/>
      <w:dstrike w:val="0"/>
      <w:color w:val="auto"/>
      <w:sz w:val="20"/>
      <w:vertAlign w:val="superscript"/>
    </w:rPr>
  </w:style>
  <w:style w:type="character" w:styleId="CommentReference">
    <w:name w:val="annotation reference"/>
    <w:basedOn w:val="DefaultParagraphFont"/>
    <w:semiHidden/>
    <w:unhideWhenUsed/>
    <w:rsid w:val="00833B14"/>
    <w:rPr>
      <w:sz w:val="16"/>
      <w:szCs w:val="16"/>
    </w:rPr>
  </w:style>
  <w:style w:type="paragraph" w:styleId="CommentText">
    <w:name w:val="annotation text"/>
    <w:basedOn w:val="Normal"/>
    <w:link w:val="CommentTextChar"/>
    <w:unhideWhenUsed/>
    <w:rsid w:val="00833B14"/>
    <w:rPr>
      <w:sz w:val="20"/>
      <w:szCs w:val="20"/>
    </w:rPr>
  </w:style>
  <w:style w:type="character" w:customStyle="1" w:styleId="CommentTextChar">
    <w:name w:val="Comment Text Char"/>
    <w:basedOn w:val="DefaultParagraphFont"/>
    <w:link w:val="CommentText"/>
    <w:rsid w:val="00833B14"/>
  </w:style>
  <w:style w:type="paragraph" w:styleId="CommentSubject">
    <w:name w:val="annotation subject"/>
    <w:basedOn w:val="CommentText"/>
    <w:next w:val="CommentText"/>
    <w:link w:val="CommentSubjectChar"/>
    <w:semiHidden/>
    <w:unhideWhenUsed/>
    <w:rsid w:val="00833B14"/>
    <w:rPr>
      <w:b/>
      <w:bCs/>
    </w:rPr>
  </w:style>
  <w:style w:type="character" w:customStyle="1" w:styleId="CommentSubjectChar">
    <w:name w:val="Comment Subject Char"/>
    <w:basedOn w:val="CommentTextChar"/>
    <w:link w:val="CommentSubject"/>
    <w:semiHidden/>
    <w:rsid w:val="00833B14"/>
    <w:rPr>
      <w:b/>
      <w:bCs/>
    </w:rPr>
  </w:style>
  <w:style w:type="paragraph" w:styleId="Revision">
    <w:name w:val="Revision"/>
    <w:hidden/>
    <w:uiPriority w:val="99"/>
    <w:semiHidden/>
    <w:rsid w:val="0071276E"/>
    <w:rPr>
      <w:sz w:val="24"/>
      <w:szCs w:val="24"/>
    </w:rPr>
  </w:style>
  <w:style w:type="character" w:styleId="Mention">
    <w:name w:val="Mention"/>
    <w:basedOn w:val="DefaultParagraphFont"/>
    <w:uiPriority w:val="99"/>
    <w:unhideWhenUsed/>
    <w:rsid w:val="00336DC2"/>
    <w:rPr>
      <w:color w:val="2B579A"/>
      <w:shd w:val="clear" w:color="auto" w:fill="E6E6E6"/>
    </w:rPr>
  </w:style>
  <w:style w:type="character" w:customStyle="1" w:styleId="Heading3Char">
    <w:name w:val="Heading 3 Char"/>
    <w:basedOn w:val="DefaultParagraphFont"/>
    <w:link w:val="Heading3"/>
    <w:uiPriority w:val="9"/>
    <w:rsid w:val="00E872E8"/>
    <w:rPr>
      <w:b/>
      <w:bCs/>
      <w:sz w:val="27"/>
      <w:szCs w:val="27"/>
    </w:rPr>
  </w:style>
  <w:style w:type="paragraph" w:styleId="Header">
    <w:name w:val="header"/>
    <w:basedOn w:val="Normal"/>
    <w:link w:val="HeaderChar"/>
    <w:unhideWhenUsed/>
    <w:rsid w:val="00F06241"/>
    <w:pPr>
      <w:tabs>
        <w:tab w:val="center" w:pos="4680"/>
        <w:tab w:val="right" w:pos="9360"/>
      </w:tabs>
    </w:pPr>
  </w:style>
  <w:style w:type="character" w:customStyle="1" w:styleId="HeaderChar">
    <w:name w:val="Header Char"/>
    <w:basedOn w:val="DefaultParagraphFont"/>
    <w:link w:val="Header"/>
    <w:rsid w:val="00F06241"/>
    <w:rPr>
      <w:sz w:val="24"/>
      <w:szCs w:val="24"/>
    </w:rPr>
  </w:style>
  <w:style w:type="paragraph" w:styleId="Footer">
    <w:name w:val="footer"/>
    <w:basedOn w:val="Normal"/>
    <w:link w:val="FooterChar"/>
    <w:unhideWhenUsed/>
    <w:rsid w:val="00F06241"/>
    <w:pPr>
      <w:tabs>
        <w:tab w:val="center" w:pos="4680"/>
        <w:tab w:val="right" w:pos="9360"/>
      </w:tabs>
    </w:pPr>
  </w:style>
  <w:style w:type="character" w:customStyle="1" w:styleId="FooterChar">
    <w:name w:val="Footer Char"/>
    <w:basedOn w:val="DefaultParagraphFont"/>
    <w:link w:val="Footer"/>
    <w:rsid w:val="00F062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anne.veigle@fcc.gov"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