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jc w:val="center"/>
        <w:tblLook w:val="0000"/>
      </w:tblPr>
      <w:tblGrid>
        <w:gridCol w:w="8640"/>
      </w:tblGrid>
      <w:tr w14:paraId="530794D5" w14:textId="77777777" w:rsidTr="00244FDB">
        <w:tblPrEx>
          <w:tblW w:w="0" w:type="auto"/>
          <w:jc w:val="center"/>
          <w:tblLook w:val="0000"/>
        </w:tblPrEx>
        <w:trPr>
          <w:trHeight w:val="2181"/>
          <w:jc w:val="center"/>
        </w:trPr>
        <w:tc>
          <w:tcPr>
            <w:tcW w:w="8856" w:type="dxa"/>
          </w:tcPr>
          <w:p w:rsidR="00FF232D" w:rsidRPr="00A668A3" w:rsidP="00C11C39" w14:paraId="65C9C5D2" w14:textId="77777777">
            <w:pPr>
              <w:jc w:val="center"/>
              <w:rPr>
                <w:b/>
              </w:rPr>
            </w:pPr>
            <w:r w:rsidRPr="00A668A3">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A668A3" w:rsidP="00C11C39" w14:paraId="08B6FE7C" w14:textId="77777777">
            <w:pPr>
              <w:rPr>
                <w:b/>
                <w:bCs/>
              </w:rPr>
            </w:pPr>
          </w:p>
          <w:p w:rsidR="007A44F8" w:rsidRPr="00A668A3" w:rsidP="00C11C39" w14:paraId="6F4D8275" w14:textId="39053512">
            <w:pPr>
              <w:rPr>
                <w:b/>
                <w:bCs/>
                <w:lang w:val="es-ES"/>
              </w:rPr>
            </w:pPr>
            <w:r w:rsidRPr="00A668A3">
              <w:rPr>
                <w:b/>
                <w:bCs/>
                <w:lang w:val="es-ES"/>
              </w:rPr>
              <w:t xml:space="preserve">Media </w:t>
            </w:r>
            <w:r w:rsidRPr="00A668A3" w:rsidR="00E41158">
              <w:rPr>
                <w:b/>
                <w:bCs/>
                <w:lang w:val="es-ES"/>
              </w:rPr>
              <w:t>C</w:t>
            </w:r>
            <w:r w:rsidRPr="00A668A3">
              <w:rPr>
                <w:b/>
                <w:bCs/>
                <w:lang w:val="es-ES"/>
              </w:rPr>
              <w:t>ontac</w:t>
            </w:r>
            <w:r w:rsidRPr="00A668A3" w:rsidR="00E41158">
              <w:rPr>
                <w:b/>
                <w:bCs/>
                <w:lang w:val="es-ES"/>
              </w:rPr>
              <w:t xml:space="preserve">t: </w:t>
            </w:r>
          </w:p>
          <w:p w:rsidR="00D35F91" w:rsidRPr="00A668A3" w:rsidP="00C11C39" w14:paraId="00D6237A" w14:textId="16D2F654">
            <w:r w:rsidRPr="00A668A3">
              <w:t>Michael Sweeney</w:t>
            </w:r>
            <w:r w:rsidRPr="00A668A3">
              <w:t xml:space="preserve">, </w:t>
            </w:r>
            <w:r w:rsidRPr="00A668A3" w:rsidR="00400CCA">
              <w:t>(202) 418-1087</w:t>
            </w:r>
          </w:p>
          <w:p w:rsidR="00FF232D" w:rsidRPr="00A668A3" w:rsidP="00C11C39" w14:paraId="15A3C9C4" w14:textId="1F36AF64">
            <w:pPr>
              <w:rPr>
                <w:bCs/>
                <w:lang w:val="es-ES"/>
              </w:rPr>
            </w:pPr>
            <w:r w:rsidRPr="00A668A3">
              <w:t>Michael</w:t>
            </w:r>
            <w:r w:rsidRPr="00A668A3" w:rsidR="00D70D3A">
              <w:t>.</w:t>
            </w:r>
            <w:r w:rsidRPr="00A668A3">
              <w:t>Sweeney</w:t>
            </w:r>
            <w:r w:rsidRPr="00A668A3" w:rsidR="00D35F91">
              <w:t>@fcc.gov</w:t>
            </w:r>
          </w:p>
          <w:p w:rsidR="007A44F8" w:rsidRPr="00A668A3" w:rsidP="00C11C39" w14:paraId="47802371" w14:textId="77777777">
            <w:pPr>
              <w:rPr>
                <w:bCs/>
                <w:lang w:val="es-ES"/>
              </w:rPr>
            </w:pPr>
          </w:p>
          <w:p w:rsidR="007A44F8" w:rsidRPr="00A668A3" w:rsidP="00C11C39" w14:paraId="19DC8B95" w14:textId="77777777">
            <w:pPr>
              <w:rPr>
                <w:b/>
              </w:rPr>
            </w:pPr>
            <w:r w:rsidRPr="00A668A3">
              <w:rPr>
                <w:b/>
              </w:rPr>
              <w:t>For Immediate Release</w:t>
            </w:r>
          </w:p>
          <w:p w:rsidR="007A44F8" w:rsidRPr="00A668A3" w:rsidP="00C11C39" w14:paraId="3CE38B53" w14:textId="77777777">
            <w:pPr>
              <w:jc w:val="center"/>
              <w:rPr>
                <w:b/>
                <w:bCs/>
              </w:rPr>
            </w:pPr>
          </w:p>
          <w:p w:rsidR="00166A77" w:rsidRPr="00A668A3" w:rsidP="00166A77" w14:paraId="5CDAD2A3" w14:textId="18DDC41F">
            <w:pPr>
              <w:pStyle w:val="NormalWeb"/>
              <w:shd w:val="clear" w:color="auto" w:fill="FFFFFF"/>
              <w:jc w:val="center"/>
              <w:rPr>
                <w:b/>
                <w:bCs/>
              </w:rPr>
            </w:pPr>
            <w:bookmarkStart w:id="0" w:name="_Hlk2002227"/>
            <w:r w:rsidRPr="00A668A3">
              <w:rPr>
                <w:b/>
                <w:bCs/>
              </w:rPr>
              <w:t xml:space="preserve">SIMINGTON </w:t>
            </w:r>
            <w:r w:rsidR="000D15D9">
              <w:rPr>
                <w:b/>
                <w:bCs/>
              </w:rPr>
              <w:t>WELCOMES SPACEX APPLICATION FOR REVIEW</w:t>
            </w:r>
          </w:p>
          <w:p w:rsidR="00166A77" w:rsidRPr="00A668A3" w:rsidP="00166A77" w14:paraId="25E51644" w14:textId="77777777"/>
          <w:p w:rsidR="00D13775" w:rsidRPr="00A668A3" w:rsidP="007F042E" w14:paraId="6B954375" w14:textId="71BE9211">
            <w:pPr>
              <w:pStyle w:val="Default"/>
            </w:pPr>
            <w:r w:rsidRPr="00A668A3">
              <w:rPr>
                <w:b/>
                <w:bCs/>
              </w:rPr>
              <w:t>WASHINGTON, D.C</w:t>
            </w:r>
            <w:r w:rsidRPr="007F042E">
              <w:rPr>
                <w:b/>
                <w:bCs/>
              </w:rPr>
              <w:t xml:space="preserve">., </w:t>
            </w:r>
            <w:r w:rsidRPr="007F042E" w:rsidR="007F042E">
              <w:rPr>
                <w:b/>
                <w:bCs/>
              </w:rPr>
              <w:t>September 12, 2022</w:t>
            </w:r>
            <w:r w:rsidRPr="00A668A3">
              <w:t>—</w:t>
            </w:r>
            <w:r w:rsidRPr="00A668A3">
              <w:t xml:space="preserve"> Today, Commissioner Nathan Simington at the Federal Communications Commission released the following statement</w:t>
            </w:r>
            <w:r w:rsidR="007F042E">
              <w:t xml:space="preserve"> about SpaceX’s Application for Review of the </w:t>
            </w:r>
            <w:r w:rsidR="007F042E">
              <w:rPr>
                <w:sz w:val="23"/>
                <w:szCs w:val="23"/>
              </w:rPr>
              <w:t>Wireline Competition Bureau’s decision denying its Rural Digital Opportunity Fund application</w:t>
            </w:r>
            <w:r w:rsidRPr="00A668A3">
              <w:t>:</w:t>
            </w:r>
          </w:p>
          <w:p w:rsidR="00D13775" w:rsidRPr="00A668A3" w:rsidP="00D13775" w14:paraId="5849C7BA" w14:textId="77777777">
            <w:pPr>
              <w:pStyle w:val="NormalWeb"/>
              <w:shd w:val="clear" w:color="auto" w:fill="FFFFFF"/>
            </w:pPr>
          </w:p>
          <w:p w:rsidR="000D15D9" w:rsidP="00622103" w14:paraId="00BA906E" w14:textId="57936D51">
            <w:r w:rsidRPr="00A668A3">
              <w:rPr>
                <w:color w:val="000000"/>
              </w:rPr>
              <w:t>“</w:t>
            </w:r>
            <w:r w:rsidR="007F042E">
              <w:t xml:space="preserve">I welcome SpaceX’s appeal of the Wireline Competition Bureau’s decision to rescind the $885 million in Rural Digital Opportunity Fund (RDOF) funding that was awarded to </w:t>
            </w:r>
            <w:r w:rsidR="009C3E2A">
              <w:t>its</w:t>
            </w:r>
            <w:r w:rsidR="007F042E">
              <w:t xml:space="preserve"> Starlink service. </w:t>
            </w:r>
            <w:r w:rsidR="00622103">
              <w:t xml:space="preserve"> </w:t>
            </w:r>
          </w:p>
          <w:p w:rsidR="000D15D9" w:rsidP="00622103" w14:paraId="07322C3D" w14:textId="77777777"/>
          <w:p w:rsidR="000D15D9" w:rsidP="00622103" w14:paraId="32CF6D9E" w14:textId="61F3F2E3">
            <w:r>
              <w:t>SpaceX won that award in a robust, competitive auction</w:t>
            </w:r>
            <w:r w:rsidR="00647CB4">
              <w:t>. Prior to the recent</w:t>
            </w:r>
            <w:r>
              <w:t xml:space="preserve"> </w:t>
            </w:r>
            <w:r w:rsidR="00647CB4">
              <w:t xml:space="preserve">Wireline Competition Bureau </w:t>
            </w:r>
            <w:r>
              <w:t xml:space="preserve">decision, </w:t>
            </w:r>
            <w:r w:rsidR="009C3E2A">
              <w:t>SpaceX</w:t>
            </w:r>
            <w:r>
              <w:t xml:space="preserve"> appeared to </w:t>
            </w:r>
            <w:r w:rsidR="00647CB4">
              <w:t xml:space="preserve">me to </w:t>
            </w:r>
            <w:r>
              <w:t xml:space="preserve">be on track to deliver </w:t>
            </w:r>
            <w:r w:rsidR="00647CB4">
              <w:t xml:space="preserve">a novel </w:t>
            </w:r>
            <w:r>
              <w:t>high-</w:t>
            </w:r>
            <w:r w:rsidR="00647CB4">
              <w:t>speed,</w:t>
            </w:r>
            <w:r w:rsidR="00114F8A">
              <w:t xml:space="preserve"> </w:t>
            </w:r>
            <w:r>
              <w:t>affordable service</w:t>
            </w:r>
            <w:r w:rsidR="00647CB4">
              <w:t>,</w:t>
            </w:r>
            <w:r>
              <w:t xml:space="preserve"> not </w:t>
            </w:r>
            <w:r w:rsidR="00647CB4">
              <w:t xml:space="preserve">merely </w:t>
            </w:r>
            <w:r>
              <w:t xml:space="preserve">for the specific rural areas that </w:t>
            </w:r>
            <w:r w:rsidR="009C3E2A">
              <w:t>it</w:t>
            </w:r>
            <w:r>
              <w:t xml:space="preserve"> promised to serve as part of the RDOF program, but </w:t>
            </w:r>
            <w:r w:rsidR="000360B3">
              <w:t xml:space="preserve">also </w:t>
            </w:r>
            <w:r>
              <w:t xml:space="preserve">for the rest of the country and </w:t>
            </w:r>
            <w:r w:rsidR="000360B3">
              <w:t xml:space="preserve">potentially </w:t>
            </w:r>
            <w:r>
              <w:t>much of the world</w:t>
            </w:r>
            <w:r w:rsidR="00647CB4">
              <w:t xml:space="preserve"> as well</w:t>
            </w:r>
            <w:r>
              <w:t xml:space="preserve">. </w:t>
            </w:r>
            <w:r w:rsidR="00647CB4">
              <w:t>While acknowledging the Bureau’s concerns about Star</w:t>
            </w:r>
            <w:r w:rsidR="009C3E2A">
              <w:t>l</w:t>
            </w:r>
            <w:r w:rsidR="00647CB4">
              <w:t>ink service achieving required benchmarks, I would point out that certain other RDOF bidders have yet to begin construction and are thus intrinsically farther behind.</w:t>
            </w:r>
          </w:p>
          <w:p w:rsidR="000D15D9" w:rsidP="00622103" w14:paraId="3FE13894" w14:textId="77777777"/>
          <w:p w:rsidR="000D15D9" w:rsidP="00622103" w14:paraId="5D151182" w14:textId="058C1AA8">
            <w:r>
              <w:t xml:space="preserve">I am concerned that </w:t>
            </w:r>
            <w:r w:rsidR="004350AE">
              <w:t xml:space="preserve">a confluence of factors both within and without the FCC, including </w:t>
            </w:r>
            <w:r>
              <w:t xml:space="preserve">this decision, our </w:t>
            </w:r>
            <w:r w:rsidR="004350AE">
              <w:t>lengthy</w:t>
            </w:r>
            <w:r>
              <w:t xml:space="preserve"> review of SpaceX’s application to launch more satellites, and the NTIA’s decision to exclude satellite broadband providers from the $42.5 billion BEAD program, will all </w:t>
            </w:r>
            <w:r w:rsidR="004350AE">
              <w:t xml:space="preserve">combine </w:t>
            </w:r>
            <w:r>
              <w:t xml:space="preserve">to keep millions of rural Americans disconnected and excluded from our digital economy for years to come. </w:t>
            </w:r>
          </w:p>
          <w:p w:rsidR="000D15D9" w:rsidP="00622103" w14:paraId="185D8B7E" w14:textId="77777777"/>
          <w:p w:rsidR="004350AE" w:rsidP="00622103" w14:paraId="2BB18E9C" w14:textId="6AE74DB6">
            <w:r>
              <w:t xml:space="preserve">These actions will also </w:t>
            </w:r>
            <w:r>
              <w:t>risk giving</w:t>
            </w:r>
            <w:r>
              <w:t xml:space="preserve"> Chinese satellite internet providers, who have the full support of their government, a competitive advantage in serving the rest of the world.</w:t>
            </w:r>
            <w:r>
              <w:t xml:space="preserve"> This would be especially troubling because it might raise questions for low-earth orbit connectivity companies worldwide about the regulatory risks of choosing to domicile in the United States.</w:t>
            </w:r>
          </w:p>
          <w:p w:rsidR="004350AE" w:rsidP="00622103" w14:paraId="414A8DBC" w14:textId="77777777"/>
          <w:p w:rsidR="00480943" w:rsidRPr="00622103" w:rsidP="00622103" w14:paraId="080B3BE8" w14:textId="469D1F2D">
            <w:r>
              <w:t>Further, I am troubled that the decision to rescind SpaceX’s RDOF award applied standards that were not in our RDOF rules, were never approved by the Commission, and in fact made their first appearance in this drastic action. I urge my fellow Commissioners to review SpaceX’s appeal and take prompt action to uphold our rules and make sure that millions of Americans in rural areas get connected as soon as possible.</w:t>
            </w:r>
            <w:r w:rsidRPr="00A668A3" w:rsidR="00D13775">
              <w:rPr>
                <w:color w:val="000000"/>
              </w:rPr>
              <w:t>”</w:t>
            </w:r>
          </w:p>
          <w:p w:rsidR="0009481B" w:rsidRPr="00A668A3" w:rsidP="0009481B" w14:paraId="7A243534" w14:textId="77777777">
            <w:pPr>
              <w:pStyle w:val="NormalWeb"/>
              <w:shd w:val="clear" w:color="auto" w:fill="FFFFFF"/>
              <w:rPr>
                <w:b/>
                <w:bCs/>
              </w:rPr>
            </w:pPr>
          </w:p>
          <w:p w:rsidR="004F0F1F" w:rsidRPr="00A668A3" w:rsidP="00C11C39" w14:paraId="6B3C1057" w14:textId="60C53190">
            <w:pPr>
              <w:ind w:right="72"/>
              <w:jc w:val="center"/>
            </w:pPr>
            <w:r w:rsidRPr="00A668A3">
              <w:t>###</w:t>
            </w:r>
          </w:p>
          <w:bookmarkEnd w:id="0"/>
          <w:p w:rsidR="00E644FE" w:rsidRPr="00A668A3" w:rsidP="00C11C39" w14:paraId="7A4BDD2D" w14:textId="77777777">
            <w:pPr>
              <w:ind w:right="72"/>
              <w:jc w:val="center"/>
              <w:rPr>
                <w:b/>
                <w:bCs/>
              </w:rPr>
            </w:pPr>
            <w:r w:rsidRPr="00A668A3">
              <w:rPr>
                <w:b/>
                <w:bCs/>
              </w:rPr>
              <w:br/>
              <w:t>Office of Media Relations: (202) 418-0500</w:t>
            </w:r>
          </w:p>
          <w:p w:rsidR="00850E26" w:rsidRPr="00A668A3" w:rsidP="00C11C39" w14:paraId="4B71060D" w14:textId="77777777">
            <w:pPr>
              <w:ind w:right="72"/>
              <w:jc w:val="center"/>
              <w:rPr>
                <w:b/>
                <w:bCs/>
              </w:rPr>
            </w:pPr>
            <w:r w:rsidRPr="00A668A3">
              <w:rPr>
                <w:b/>
                <w:bCs/>
              </w:rPr>
              <w:t>ASL Videophone: (844) 432-2275</w:t>
            </w:r>
          </w:p>
          <w:p w:rsidR="00E644FE" w:rsidRPr="00A668A3" w:rsidP="00C11C39" w14:paraId="4A02008E" w14:textId="77777777">
            <w:pPr>
              <w:ind w:right="72"/>
              <w:jc w:val="center"/>
              <w:rPr>
                <w:b/>
                <w:bCs/>
              </w:rPr>
            </w:pPr>
            <w:r w:rsidRPr="00A668A3">
              <w:rPr>
                <w:b/>
                <w:bCs/>
              </w:rPr>
              <w:t>TTY: (888) 835-5322</w:t>
            </w:r>
          </w:p>
          <w:p w:rsidR="00CC5E08" w:rsidRPr="00A668A3" w:rsidP="00C11C39" w14:paraId="49DC2DA3" w14:textId="77777777">
            <w:pPr>
              <w:ind w:right="72"/>
              <w:jc w:val="center"/>
              <w:rPr>
                <w:b/>
                <w:bCs/>
              </w:rPr>
            </w:pPr>
            <w:r w:rsidRPr="00A668A3">
              <w:rPr>
                <w:b/>
                <w:bCs/>
              </w:rPr>
              <w:t>Twitter: @FCC</w:t>
            </w:r>
          </w:p>
          <w:p w:rsidR="00CC5E08" w:rsidRPr="00A668A3" w:rsidP="00C11C39" w14:paraId="1ECFAF31" w14:textId="77777777">
            <w:pPr>
              <w:ind w:right="72"/>
              <w:jc w:val="center"/>
              <w:rPr>
                <w:rStyle w:val="Hyperlink"/>
                <w:b/>
                <w:bCs/>
                <w:color w:val="auto"/>
              </w:rPr>
            </w:pPr>
            <w:r w:rsidRPr="00A668A3">
              <w:rPr>
                <w:b/>
              </w:rPr>
              <w:t>www.fcc.gov/media-relations</w:t>
            </w:r>
            <w:r w:rsidRPr="00A668A3">
              <w:rPr>
                <w:b/>
                <w:bCs/>
              </w:rPr>
              <w:t xml:space="preserve">  </w:t>
            </w:r>
          </w:p>
          <w:p w:rsidR="0069420F" w:rsidRPr="00A668A3" w:rsidP="00C11C39" w14:paraId="2080B0A3" w14:textId="77777777">
            <w:pPr>
              <w:ind w:right="72"/>
              <w:jc w:val="center"/>
              <w:rPr>
                <w:b/>
                <w:bCs/>
              </w:rPr>
            </w:pPr>
          </w:p>
          <w:p w:rsidR="00EE0E90" w:rsidRPr="00A668A3" w:rsidP="00C11C39" w14:paraId="04051BC9" w14:textId="77777777">
            <w:pPr>
              <w:ind w:right="72"/>
              <w:jc w:val="center"/>
              <w:rPr>
                <w:bCs/>
                <w:i/>
              </w:rPr>
            </w:pPr>
            <w:r w:rsidRPr="00A668A3">
              <w:rPr>
                <w:bCs/>
                <w:i/>
              </w:rPr>
              <w:t>This is an unofficial announcement of Commission action.  Release of the full text of a Commission order constitutes official action.  See MCI v. FCC, 515 F.2d 385 (D.C. C</w:t>
            </w:r>
            <w:r w:rsidRPr="00A668A3" w:rsidR="00796365">
              <w:rPr>
                <w:bCs/>
                <w:i/>
              </w:rPr>
              <w:t>i</w:t>
            </w:r>
            <w:r w:rsidRPr="00A668A3">
              <w:rPr>
                <w:bCs/>
                <w:i/>
              </w:rPr>
              <w:t>r. 1974).</w:t>
            </w:r>
          </w:p>
        </w:tc>
      </w:tr>
    </w:tbl>
    <w:p w:rsidR="00D24C3D" w:rsidRPr="007528A5" w:rsidP="00C11C39"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2FAC"/>
    <w:rsid w:val="000360B3"/>
    <w:rsid w:val="00040127"/>
    <w:rsid w:val="00040826"/>
    <w:rsid w:val="00050013"/>
    <w:rsid w:val="00092E4D"/>
    <w:rsid w:val="0009481B"/>
    <w:rsid w:val="000B193D"/>
    <w:rsid w:val="000C18DC"/>
    <w:rsid w:val="000C3FBB"/>
    <w:rsid w:val="000D15D9"/>
    <w:rsid w:val="000D70E5"/>
    <w:rsid w:val="000D7C91"/>
    <w:rsid w:val="00114F8A"/>
    <w:rsid w:val="00123176"/>
    <w:rsid w:val="001577C4"/>
    <w:rsid w:val="00166A77"/>
    <w:rsid w:val="001812EE"/>
    <w:rsid w:val="001934DD"/>
    <w:rsid w:val="001B0068"/>
    <w:rsid w:val="001C55E3"/>
    <w:rsid w:val="001C79C7"/>
    <w:rsid w:val="001D3AD9"/>
    <w:rsid w:val="00231494"/>
    <w:rsid w:val="00244FDB"/>
    <w:rsid w:val="00263EC7"/>
    <w:rsid w:val="00285C36"/>
    <w:rsid w:val="002951C6"/>
    <w:rsid w:val="002A6716"/>
    <w:rsid w:val="002D4ED4"/>
    <w:rsid w:val="002F6497"/>
    <w:rsid w:val="00310105"/>
    <w:rsid w:val="00313AAF"/>
    <w:rsid w:val="003202C8"/>
    <w:rsid w:val="00333ECD"/>
    <w:rsid w:val="00350090"/>
    <w:rsid w:val="00374BD6"/>
    <w:rsid w:val="00394DAF"/>
    <w:rsid w:val="003B39C6"/>
    <w:rsid w:val="003B5E3F"/>
    <w:rsid w:val="003F6C38"/>
    <w:rsid w:val="00400CCA"/>
    <w:rsid w:val="00412BC6"/>
    <w:rsid w:val="00426518"/>
    <w:rsid w:val="004350AE"/>
    <w:rsid w:val="0044661E"/>
    <w:rsid w:val="00466041"/>
    <w:rsid w:val="00475A77"/>
    <w:rsid w:val="00480943"/>
    <w:rsid w:val="00482564"/>
    <w:rsid w:val="00484BF8"/>
    <w:rsid w:val="004A729A"/>
    <w:rsid w:val="004C1B21"/>
    <w:rsid w:val="004D3957"/>
    <w:rsid w:val="004E6F7C"/>
    <w:rsid w:val="004F0F1F"/>
    <w:rsid w:val="00530B9F"/>
    <w:rsid w:val="00532B9E"/>
    <w:rsid w:val="0055522A"/>
    <w:rsid w:val="00561591"/>
    <w:rsid w:val="0059696E"/>
    <w:rsid w:val="005B1F6E"/>
    <w:rsid w:val="005E5A8A"/>
    <w:rsid w:val="006137B0"/>
    <w:rsid w:val="00622103"/>
    <w:rsid w:val="00622537"/>
    <w:rsid w:val="00623AC7"/>
    <w:rsid w:val="00647CB4"/>
    <w:rsid w:val="00666C49"/>
    <w:rsid w:val="00671283"/>
    <w:rsid w:val="006910AB"/>
    <w:rsid w:val="0069420F"/>
    <w:rsid w:val="006A7D75"/>
    <w:rsid w:val="006B0A70"/>
    <w:rsid w:val="006C0AB0"/>
    <w:rsid w:val="006D693B"/>
    <w:rsid w:val="006E4A76"/>
    <w:rsid w:val="006F5731"/>
    <w:rsid w:val="006F6D66"/>
    <w:rsid w:val="00713FBD"/>
    <w:rsid w:val="007366F1"/>
    <w:rsid w:val="007528A5"/>
    <w:rsid w:val="00757724"/>
    <w:rsid w:val="007957A4"/>
    <w:rsid w:val="00796365"/>
    <w:rsid w:val="007A44F8"/>
    <w:rsid w:val="007D5A41"/>
    <w:rsid w:val="007D7FF1"/>
    <w:rsid w:val="007F042E"/>
    <w:rsid w:val="00820FCC"/>
    <w:rsid w:val="00850B22"/>
    <w:rsid w:val="00850E26"/>
    <w:rsid w:val="00893C3B"/>
    <w:rsid w:val="008A3940"/>
    <w:rsid w:val="008F37A3"/>
    <w:rsid w:val="00921F3E"/>
    <w:rsid w:val="00926FA2"/>
    <w:rsid w:val="00932C8D"/>
    <w:rsid w:val="00986C92"/>
    <w:rsid w:val="009A7C55"/>
    <w:rsid w:val="009C3E2A"/>
    <w:rsid w:val="009C6A5C"/>
    <w:rsid w:val="009E549D"/>
    <w:rsid w:val="009F19CA"/>
    <w:rsid w:val="009F4FC7"/>
    <w:rsid w:val="009F5884"/>
    <w:rsid w:val="00A01AF4"/>
    <w:rsid w:val="00A056C8"/>
    <w:rsid w:val="00A11B1F"/>
    <w:rsid w:val="00A225A9"/>
    <w:rsid w:val="00A301C2"/>
    <w:rsid w:val="00A45DDB"/>
    <w:rsid w:val="00A62F3E"/>
    <w:rsid w:val="00A668A3"/>
    <w:rsid w:val="00A72FBF"/>
    <w:rsid w:val="00A81203"/>
    <w:rsid w:val="00A85D5E"/>
    <w:rsid w:val="00AA3010"/>
    <w:rsid w:val="00AB2561"/>
    <w:rsid w:val="00B0318D"/>
    <w:rsid w:val="00B21693"/>
    <w:rsid w:val="00B5058B"/>
    <w:rsid w:val="00B57131"/>
    <w:rsid w:val="00BB397B"/>
    <w:rsid w:val="00BB4E29"/>
    <w:rsid w:val="00BD0C37"/>
    <w:rsid w:val="00C11C39"/>
    <w:rsid w:val="00C134FB"/>
    <w:rsid w:val="00C36027"/>
    <w:rsid w:val="00C65399"/>
    <w:rsid w:val="00C8009E"/>
    <w:rsid w:val="00C953AC"/>
    <w:rsid w:val="00CA1394"/>
    <w:rsid w:val="00CC1144"/>
    <w:rsid w:val="00CC5E08"/>
    <w:rsid w:val="00CF72FB"/>
    <w:rsid w:val="00CF75D9"/>
    <w:rsid w:val="00D13775"/>
    <w:rsid w:val="00D219DB"/>
    <w:rsid w:val="00D23729"/>
    <w:rsid w:val="00D24C3D"/>
    <w:rsid w:val="00D35F91"/>
    <w:rsid w:val="00D63677"/>
    <w:rsid w:val="00D70D3A"/>
    <w:rsid w:val="00D72DE3"/>
    <w:rsid w:val="00D75814"/>
    <w:rsid w:val="00D921CF"/>
    <w:rsid w:val="00DA7B44"/>
    <w:rsid w:val="00DB04EA"/>
    <w:rsid w:val="00DB391D"/>
    <w:rsid w:val="00DD316F"/>
    <w:rsid w:val="00E05325"/>
    <w:rsid w:val="00E129DE"/>
    <w:rsid w:val="00E33DED"/>
    <w:rsid w:val="00E41158"/>
    <w:rsid w:val="00E644FE"/>
    <w:rsid w:val="00E71FCD"/>
    <w:rsid w:val="00E9158C"/>
    <w:rsid w:val="00EE0E90"/>
    <w:rsid w:val="00F127FF"/>
    <w:rsid w:val="00F35FC0"/>
    <w:rsid w:val="00F42E0E"/>
    <w:rsid w:val="00F61155"/>
    <w:rsid w:val="00F67C4B"/>
    <w:rsid w:val="00F73F3C"/>
    <w:rsid w:val="00F9049D"/>
    <w:rsid w:val="00FB049E"/>
    <w:rsid w:val="00FE4199"/>
    <w:rsid w:val="00FF232D"/>
    <w:rsid w:val="00FF5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C86CB"/>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paragraph" w:styleId="Heading2">
    <w:name w:val="heading 2"/>
    <w:basedOn w:val="Normal"/>
    <w:link w:val="Heading2Char"/>
    <w:uiPriority w:val="9"/>
    <w:qFormat/>
    <w:rsid w:val="00412B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customStyle="1" w:styleId="xmsonormal">
    <w:name w:val="x_msonormal"/>
    <w:basedOn w:val="Normal"/>
    <w:uiPriority w:val="99"/>
    <w:semiHidden/>
    <w:rsid w:val="00244FDB"/>
    <w:rPr>
      <w:rFonts w:ascii="Calibri" w:hAnsi="Calibri" w:eastAsiaTheme="minorHAnsi"/>
      <w:sz w:val="22"/>
      <w:szCs w:val="22"/>
    </w:rPr>
  </w:style>
  <w:style w:type="character" w:customStyle="1" w:styleId="Heading2Char">
    <w:name w:val="Heading 2 Char"/>
    <w:basedOn w:val="DefaultParagraphFont"/>
    <w:link w:val="Heading2"/>
    <w:uiPriority w:val="9"/>
    <w:rsid w:val="00412BC6"/>
    <w:rPr>
      <w:b/>
      <w:bCs/>
      <w:sz w:val="36"/>
      <w:szCs w:val="36"/>
    </w:rPr>
  </w:style>
  <w:style w:type="character" w:styleId="Strong">
    <w:name w:val="Strong"/>
    <w:basedOn w:val="DefaultParagraphFont"/>
    <w:uiPriority w:val="22"/>
    <w:qFormat/>
    <w:rsid w:val="00412BC6"/>
    <w:rPr>
      <w:b/>
      <w:bCs/>
    </w:rPr>
  </w:style>
  <w:style w:type="paragraph" w:customStyle="1" w:styleId="Default">
    <w:name w:val="Default"/>
    <w:rsid w:val="007F042E"/>
    <w:pPr>
      <w:autoSpaceDE w:val="0"/>
      <w:autoSpaceDN w:val="0"/>
      <w:adjustRightInd w:val="0"/>
    </w:pPr>
    <w:rPr>
      <w:color w:val="000000"/>
      <w:sz w:val="24"/>
      <w:szCs w:val="24"/>
    </w:rPr>
  </w:style>
  <w:style w:type="paragraph" w:styleId="Revision">
    <w:name w:val="Revision"/>
    <w:hidden/>
    <w:uiPriority w:val="99"/>
    <w:semiHidden/>
    <w:rsid w:val="00647CB4"/>
    <w:rPr>
      <w:sz w:val="24"/>
      <w:szCs w:val="24"/>
    </w:rPr>
  </w:style>
  <w:style w:type="paragraph" w:styleId="Header">
    <w:name w:val="header"/>
    <w:basedOn w:val="Normal"/>
    <w:link w:val="HeaderChar"/>
    <w:unhideWhenUsed/>
    <w:rsid w:val="00DB391D"/>
    <w:pPr>
      <w:tabs>
        <w:tab w:val="center" w:pos="4680"/>
        <w:tab w:val="right" w:pos="9360"/>
      </w:tabs>
    </w:pPr>
  </w:style>
  <w:style w:type="character" w:customStyle="1" w:styleId="HeaderChar">
    <w:name w:val="Header Char"/>
    <w:basedOn w:val="DefaultParagraphFont"/>
    <w:link w:val="Header"/>
    <w:rsid w:val="00DB391D"/>
    <w:rPr>
      <w:sz w:val="24"/>
      <w:szCs w:val="24"/>
    </w:rPr>
  </w:style>
  <w:style w:type="paragraph" w:styleId="Footer">
    <w:name w:val="footer"/>
    <w:basedOn w:val="Normal"/>
    <w:link w:val="FooterChar"/>
    <w:unhideWhenUsed/>
    <w:rsid w:val="00DB391D"/>
    <w:pPr>
      <w:tabs>
        <w:tab w:val="center" w:pos="4680"/>
        <w:tab w:val="right" w:pos="9360"/>
      </w:tabs>
    </w:pPr>
  </w:style>
  <w:style w:type="character" w:customStyle="1" w:styleId="FooterChar">
    <w:name w:val="Footer Char"/>
    <w:basedOn w:val="DefaultParagraphFont"/>
    <w:link w:val="Footer"/>
    <w:rsid w:val="00DB3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