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5F8E" w:rsidRPr="003F4598" w:rsidP="00D85F8E" w14:paraId="2A296D7F" w14:textId="498F9875">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WHAT YOU OWE – INTERSTATE TELECOMMUNICATIONS </w:t>
      </w:r>
    </w:p>
    <w:p w:rsidR="00704E6D" w:rsidP="00D85F8E" w14:paraId="3454D15C" w14:textId="7E96ABC5">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SERVICE PROVIDERS</w:t>
      </w:r>
      <w:r w:rsidR="00560CE9">
        <w:rPr>
          <w:rFonts w:ascii="Times" w:hAnsi="Times"/>
          <w:b/>
          <w:spacing w:val="-3"/>
          <w:sz w:val="24"/>
          <w:szCs w:val="24"/>
        </w:rPr>
        <w:t xml:space="preserve"> </w:t>
      </w:r>
      <w:r>
        <w:rPr>
          <w:rFonts w:ascii="Times" w:hAnsi="Times"/>
          <w:b/>
          <w:spacing w:val="-3"/>
          <w:sz w:val="24"/>
          <w:szCs w:val="24"/>
        </w:rPr>
        <w:t>AND TOLL-FREE NUMBER</w:t>
      </w:r>
    </w:p>
    <w:p w:rsidR="00D85F8E" w:rsidP="00D85F8E" w14:paraId="125A628D" w14:textId="5E4532E9">
      <w:pPr>
        <w:widowControl/>
        <w:tabs>
          <w:tab w:val="left" w:pos="-720"/>
        </w:tabs>
        <w:suppressAutoHyphens/>
        <w:jc w:val="center"/>
        <w:rPr>
          <w:rFonts w:ascii="Times" w:hAnsi="Times"/>
          <w:b/>
          <w:spacing w:val="-3"/>
          <w:sz w:val="24"/>
          <w:szCs w:val="24"/>
        </w:rPr>
      </w:pPr>
      <w:r>
        <w:rPr>
          <w:rFonts w:ascii="Times" w:hAnsi="Times"/>
          <w:b/>
          <w:spacing w:val="-3"/>
          <w:sz w:val="24"/>
          <w:szCs w:val="24"/>
        </w:rPr>
        <w:t xml:space="preserve">REGULATORY FEES </w:t>
      </w:r>
      <w:r w:rsidRPr="003F4598">
        <w:rPr>
          <w:rFonts w:ascii="Times" w:hAnsi="Times"/>
          <w:b/>
          <w:spacing w:val="-3"/>
          <w:sz w:val="24"/>
          <w:szCs w:val="24"/>
        </w:rPr>
        <w:t>FOR FY 20</w:t>
      </w:r>
      <w:r w:rsidR="001B1EF2">
        <w:rPr>
          <w:rFonts w:ascii="Times" w:hAnsi="Times"/>
          <w:b/>
          <w:spacing w:val="-3"/>
          <w:sz w:val="24"/>
          <w:szCs w:val="24"/>
        </w:rPr>
        <w:t>2</w:t>
      </w:r>
      <w:r w:rsidR="00324583">
        <w:rPr>
          <w:rFonts w:ascii="Times" w:hAnsi="Times"/>
          <w:b/>
          <w:spacing w:val="-3"/>
          <w:sz w:val="24"/>
          <w:szCs w:val="24"/>
        </w:rPr>
        <w:t>2</w:t>
      </w:r>
    </w:p>
    <w:p w:rsidR="00D85F8E" w:rsidP="00D85F8E" w14:paraId="308384A7" w14:textId="77777777">
      <w:pPr>
        <w:widowControl/>
        <w:tabs>
          <w:tab w:val="left" w:pos="-720"/>
        </w:tabs>
        <w:suppressAutoHyphens/>
        <w:jc w:val="center"/>
        <w:rPr>
          <w:rFonts w:ascii="Times" w:hAnsi="Times"/>
          <w:b/>
          <w:spacing w:val="-3"/>
          <w:sz w:val="24"/>
          <w:szCs w:val="24"/>
        </w:rPr>
      </w:pPr>
    </w:p>
    <w:p w:rsidR="00560497" w:rsidP="00560497" w14:paraId="27B3C240" w14:textId="77777777">
      <w:pPr>
        <w:shd w:val="clear" w:color="auto" w:fill="FFFFFF"/>
        <w:rPr>
          <w:rFonts w:ascii="Times New Roman" w:hAnsi="Times New Roman"/>
          <w:sz w:val="22"/>
          <w:szCs w:val="22"/>
        </w:rPr>
      </w:pPr>
      <w:r w:rsidRPr="00277D91">
        <w:rPr>
          <w:sz w:val="22"/>
          <w:szCs w:val="22"/>
        </w:rPr>
        <w:t>On September 2, 2022, the Federal Communications Commission (Commission</w:t>
      </w:r>
      <w:r>
        <w:rPr>
          <w:sz w:val="22"/>
          <w:szCs w:val="22"/>
        </w:rPr>
        <w:t xml:space="preserve"> of FCC</w:t>
      </w:r>
      <w:r w:rsidRPr="00277D91">
        <w:rPr>
          <w:sz w:val="22"/>
          <w:szCs w:val="22"/>
        </w:rPr>
        <w:t xml:space="preserve">) released </w:t>
      </w:r>
      <w:r w:rsidRPr="00277D91">
        <w:rPr>
          <w:i/>
          <w:sz w:val="22"/>
          <w:szCs w:val="22"/>
        </w:rPr>
        <w:t>Assessment and Collection of Regulatory Fees for Fiscal Year</w:t>
      </w:r>
      <w:r>
        <w:rPr>
          <w:i/>
          <w:sz w:val="22"/>
          <w:szCs w:val="22"/>
        </w:rPr>
        <w:t xml:space="preserve"> </w:t>
      </w:r>
      <w:r w:rsidRPr="00277D91">
        <w:rPr>
          <w:i/>
          <w:sz w:val="22"/>
          <w:szCs w:val="22"/>
        </w:rPr>
        <w:t>2022</w:t>
      </w:r>
      <w:r w:rsidRPr="00277D91">
        <w:rPr>
          <w:sz w:val="22"/>
          <w:szCs w:val="22"/>
        </w:rPr>
        <w:t>, Report and Order and Notice of Inquiry, FCC 22-68 (</w:t>
      </w:r>
      <w:r w:rsidRPr="00277D91">
        <w:rPr>
          <w:i/>
          <w:sz w:val="22"/>
          <w:szCs w:val="22"/>
        </w:rPr>
        <w:t>FY 2022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28, 2022.</w:t>
      </w:r>
      <w:r>
        <w:rPr>
          <w:rStyle w:val="FootnoteReference"/>
          <w:bCs/>
          <w:sz w:val="22"/>
          <w:szCs w:val="22"/>
        </w:rPr>
        <w:footnoteReference w:id="2"/>
      </w:r>
      <w:r w:rsidRPr="00277D91">
        <w:rPr>
          <w:b/>
          <w:sz w:val="22"/>
          <w:szCs w:val="22"/>
        </w:rPr>
        <w:t xml:space="preserve">  </w:t>
      </w:r>
      <w:r w:rsidRPr="00277D91">
        <w:rPr>
          <w:sz w:val="22"/>
          <w:szCs w:val="22"/>
        </w:rPr>
        <w:t xml:space="preserve">While FY 2022 regulatory fees will not become effective until the rulemaking is published in the Federal Register, </w:t>
      </w:r>
      <w:r w:rsidRPr="00277D91">
        <w:rPr>
          <w:sz w:val="22"/>
          <w:szCs w:val="22"/>
        </w:rPr>
        <w:t>regulatees</w:t>
      </w:r>
      <w:r w:rsidRPr="00277D91">
        <w:rPr>
          <w:sz w:val="22"/>
          <w:szCs w:val="22"/>
        </w:rPr>
        <w:t>, at their own discretion, may submit payments at any time before the FY 2022 regulatory fees due date.</w:t>
      </w:r>
      <w:r w:rsidRPr="00277D91">
        <w:rPr>
          <w:rFonts w:ascii="Times New Roman" w:hAnsi="Times New Roman"/>
          <w:sz w:val="22"/>
          <w:szCs w:val="22"/>
        </w:rPr>
        <w:t xml:space="preserve">  </w:t>
      </w:r>
    </w:p>
    <w:p w:rsidR="00560497" w:rsidP="00560497" w14:paraId="362FD6B6" w14:textId="77777777">
      <w:pPr>
        <w:shd w:val="clear" w:color="auto" w:fill="FFFFFF"/>
        <w:rPr>
          <w:rFonts w:ascii="Times New Roman" w:hAnsi="Times New Roman"/>
          <w:sz w:val="22"/>
          <w:szCs w:val="22"/>
        </w:rPr>
      </w:pPr>
    </w:p>
    <w:p w:rsidR="00901779" w:rsidRPr="003D572A" w:rsidP="00560497" w14:paraId="2E190099" w14:textId="644CC634">
      <w:pPr>
        <w:shd w:val="clear" w:color="auto" w:fill="FFFFFF"/>
        <w:rPr>
          <w:rFonts w:ascii="Times New Roman" w:hAnsi="Times New Roman"/>
          <w:sz w:val="22"/>
          <w:szCs w:val="22"/>
        </w:rPr>
      </w:pPr>
      <w:r w:rsidRPr="00277D91">
        <w:rPr>
          <w:sz w:val="22"/>
          <w:szCs w:val="22"/>
        </w:rPr>
        <w:t xml:space="preserve">In December 2021, the Commission discontinued the use of the Fee Filer system and incorporated this 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277D91">
        <w:rPr>
          <w:color w:val="1D2B3E"/>
          <w:sz w:val="22"/>
          <w:szCs w:val="22"/>
        </w:rPr>
        <w:t>To use CORES, you first need to register with the FCC at </w:t>
      </w:r>
      <w:hyperlink r:id="rId6" w:history="1">
        <w:r w:rsidRPr="006D72E2">
          <w:rPr>
            <w:rStyle w:val="Hyperlink"/>
            <w:sz w:val="22"/>
            <w:szCs w:val="22"/>
          </w:rPr>
          <w:t>https://apps2.fcc.gov/fccUserReg/pages/login.htm</w:t>
        </w:r>
      </w:hyperlink>
      <w:r w:rsidRPr="00277D91">
        <w:rPr>
          <w:color w:val="1D2B3E"/>
          <w:sz w:val="22"/>
          <w:szCs w:val="22"/>
        </w:rPr>
        <w:t xml:space="preserve">. Once your FCC user name is registered and verified, you can access CORES and select the option to associate your existing </w:t>
      </w:r>
      <w:r>
        <w:rPr>
          <w:color w:val="1D2B3E"/>
          <w:sz w:val="22"/>
          <w:szCs w:val="22"/>
        </w:rPr>
        <w:t>FCC Registration Number (FRN)</w:t>
      </w:r>
      <w:r w:rsidRPr="00277D91">
        <w:rPr>
          <w:color w:val="1D2B3E"/>
          <w:sz w:val="22"/>
          <w:szCs w:val="22"/>
        </w:rPr>
        <w:t>.</w:t>
      </w:r>
      <w:r>
        <w:rPr>
          <w:color w:val="1D2B3E"/>
          <w:sz w:val="22"/>
          <w:szCs w:val="22"/>
        </w:rPr>
        <w:t xml:space="preserve">  </w:t>
      </w:r>
      <w:r w:rsidRPr="00277D91">
        <w:rPr>
          <w:sz w:val="22"/>
          <w:szCs w:val="22"/>
        </w:rPr>
        <w:t xml:space="preserve">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w:t>
      </w:r>
      <w:r w:rsidRPr="00277D91" w:rsidR="00324583">
        <w:rPr>
          <w:rFonts w:ascii="Times New Roman" w:hAnsi="Times New Roman"/>
          <w:sz w:val="22"/>
          <w:szCs w:val="22"/>
        </w:rPr>
        <w:t> </w:t>
      </w:r>
      <w:r w:rsidRPr="003D572A">
        <w:rPr>
          <w:rFonts w:ascii="Times New Roman" w:hAnsi="Times New Roman"/>
          <w:sz w:val="22"/>
          <w:szCs w:val="22"/>
        </w:rPr>
        <w:t xml:space="preserve">  </w:t>
      </w:r>
    </w:p>
    <w:p w:rsidR="00901779" w:rsidRPr="003D572A" w:rsidP="00901779" w14:paraId="1038BF7B" w14:textId="77777777">
      <w:pPr>
        <w:shd w:val="clear" w:color="auto" w:fill="FFFFFF"/>
        <w:rPr>
          <w:rFonts w:ascii="Times New Roman" w:hAnsi="Times New Roman"/>
          <w:sz w:val="22"/>
          <w:szCs w:val="22"/>
        </w:rPr>
      </w:pPr>
    </w:p>
    <w:p w:rsidR="00901779" w:rsidRPr="00131941" w:rsidP="00901779" w14:paraId="56B31D13" w14:textId="6A4BA516">
      <w:pPr>
        <w:shd w:val="clear" w:color="auto" w:fill="FFFFFF"/>
        <w:rPr>
          <w:rFonts w:ascii="Times New Roman" w:hAnsi="Times New Roman"/>
          <w:i/>
          <w:iCs/>
          <w:sz w:val="22"/>
          <w:szCs w:val="22"/>
          <w:u w:val="single"/>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w:t>
      </w:r>
      <w:r w:rsidR="00C26407">
        <w:rPr>
          <w:rFonts w:ascii="Times New Roman" w:hAnsi="Times New Roman"/>
          <w:i/>
          <w:iCs/>
          <w:sz w:val="22"/>
          <w:szCs w:val="22"/>
        </w:rPr>
        <w:t>2</w:t>
      </w:r>
      <w:r w:rsidRPr="003A17B3">
        <w:rPr>
          <w:rFonts w:ascii="Times New Roman" w:hAnsi="Times New Roman"/>
          <w:i/>
          <w:iCs/>
          <w:sz w:val="22"/>
          <w:szCs w:val="22"/>
        </w:rPr>
        <w:t xml:space="preserve">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Pr>
          <w:rStyle w:val="Hyperlink"/>
          <w:rFonts w:ascii="Times New Roman" w:hAnsi="Times New Roman"/>
          <w:sz w:val="22"/>
          <w:szCs w:val="22"/>
        </w:rPr>
        <w:t>.</w:t>
      </w:r>
    </w:p>
    <w:p w:rsidR="00D85F8E" w:rsidRPr="00131941" w:rsidP="00D85F8E" w14:paraId="2B2232F4" w14:textId="77777777">
      <w:pPr>
        <w:shd w:val="clear" w:color="auto" w:fill="FFFFFF"/>
        <w:rPr>
          <w:rFonts w:ascii="Times New Roman" w:hAnsi="Times New Roman"/>
          <w:sz w:val="22"/>
          <w:szCs w:val="22"/>
        </w:rPr>
      </w:pPr>
    </w:p>
    <w:p w:rsidR="00D85F8E" w:rsidP="00D85F8E" w14:paraId="385934FC" w14:textId="094C3B3B">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430F14">
        <w:rPr>
          <w:rFonts w:ascii="Times New Roman" w:hAnsi="Times New Roman"/>
          <w:iCs/>
          <w:sz w:val="22"/>
          <w:szCs w:val="22"/>
        </w:rPr>
        <w:t>Fact Sheet</w:t>
      </w:r>
      <w:r w:rsidRPr="00131941">
        <w:rPr>
          <w:rFonts w:ascii="Times New Roman" w:hAnsi="Times New Roman"/>
          <w:i/>
          <w:sz w:val="22"/>
          <w:szCs w:val="22"/>
        </w:rPr>
        <w:t xml:space="preserve">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Pr>
          <w:rStyle w:val="FootnoteReference"/>
          <w:rFonts w:ascii="Times New Roman" w:hAnsi="Times New Roman"/>
          <w:sz w:val="22"/>
          <w:szCs w:val="22"/>
        </w:rPr>
        <w:footnoteReference w:id="3"/>
      </w:r>
      <w:r w:rsidRPr="00131941">
        <w:rPr>
          <w:rFonts w:ascii="Times New Roman" w:hAnsi="Times New Roman"/>
          <w:sz w:val="22"/>
          <w:szCs w:val="22"/>
        </w:rPr>
        <w:t xml:space="preserve"> </w:t>
      </w:r>
    </w:p>
    <w:p w:rsidR="00560497" w:rsidP="00D85F8E" w14:paraId="4C88F3FD" w14:textId="3D051B89">
      <w:pPr>
        <w:shd w:val="clear" w:color="auto" w:fill="FFFFFF"/>
        <w:rPr>
          <w:rFonts w:ascii="Times New Roman" w:hAnsi="Times New Roman"/>
          <w:sz w:val="22"/>
          <w:szCs w:val="22"/>
        </w:rPr>
      </w:pPr>
    </w:p>
    <w:p w:rsidR="00560497" w:rsidP="00D85F8E" w14:paraId="07FE1C75" w14:textId="7CABE7DB">
      <w:pPr>
        <w:shd w:val="clear" w:color="auto" w:fill="FFFFFF"/>
        <w:rPr>
          <w:rFonts w:ascii="Times New Roman" w:hAnsi="Times New Roman"/>
          <w:spacing w:val="-2"/>
          <w:sz w:val="22"/>
          <w:szCs w:val="22"/>
        </w:rPr>
      </w:pPr>
      <w:r w:rsidRPr="00131941">
        <w:rPr>
          <w:rFonts w:ascii="Times New Roman" w:hAnsi="Times New Roman"/>
          <w:b/>
          <w:spacing w:val="-2"/>
          <w:sz w:val="22"/>
          <w:szCs w:val="22"/>
        </w:rPr>
        <w:t>All Distance</w:t>
      </w:r>
      <w:r>
        <w:rPr>
          <w:rFonts w:ascii="Times New Roman" w:hAnsi="Times New Roman"/>
          <w:spacing w:val="-2"/>
          <w:sz w:val="22"/>
          <w:szCs w:val="22"/>
        </w:rPr>
        <w:t>:</w:t>
      </w:r>
      <w:r w:rsidRPr="00131941">
        <w:rPr>
          <w:rFonts w:ascii="Times New Roman" w:hAnsi="Times New Roman"/>
          <w:spacing w:val="-2"/>
          <w:sz w:val="22"/>
          <w:szCs w:val="22"/>
        </w:rPr>
        <w:t xml:space="preserve"> </w:t>
      </w:r>
      <w:r>
        <w:rPr>
          <w:rFonts w:ascii="Times New Roman" w:hAnsi="Times New Roman"/>
          <w:spacing w:val="-2"/>
          <w:sz w:val="22"/>
          <w:szCs w:val="22"/>
        </w:rPr>
        <w:t>P</w:t>
      </w:r>
      <w:r w:rsidRPr="00131941">
        <w:rPr>
          <w:rFonts w:ascii="Times New Roman" w:hAnsi="Times New Roman"/>
          <w:spacing w:val="-2"/>
          <w:sz w:val="22"/>
          <w:szCs w:val="22"/>
        </w:rPr>
        <w:t>rovides fixed local exchange services and interstate long distance services to end users for a flat rate (may also include intrastate toll).</w:t>
      </w:r>
    </w:p>
    <w:p w:rsidR="00F15145" w:rsidP="00D85F8E" w14:paraId="69EAC500" w14:textId="18AD54D2">
      <w:pPr>
        <w:shd w:val="clear" w:color="auto" w:fill="FFFFFF"/>
        <w:rPr>
          <w:rFonts w:ascii="Times New Roman" w:hAnsi="Times New Roman"/>
          <w:spacing w:val="-2"/>
          <w:sz w:val="22"/>
          <w:szCs w:val="22"/>
        </w:rPr>
      </w:pPr>
    </w:p>
    <w:p w:rsidR="00F15145" w:rsidP="00F15145" w14:paraId="534018D2" w14:textId="5A352213">
      <w:pPr>
        <w:shd w:val="clear" w:color="auto" w:fill="FFFFFF"/>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Pr>
          <w:rFonts w:ascii="Times New Roman" w:hAnsi="Times New Roman"/>
          <w:b/>
          <w:spacing w:val="-2"/>
          <w:sz w:val="22"/>
          <w:szCs w:val="22"/>
        </w:rPr>
        <w:t>:</w:t>
      </w:r>
      <w:r>
        <w:rPr>
          <w:rFonts w:ascii="Times New Roman" w:hAnsi="Times New Roman"/>
          <w:spacing w:val="-2"/>
          <w:sz w:val="22"/>
          <w:szCs w:val="22"/>
        </w:rPr>
        <w:t xml:space="preserve">  </w:t>
      </w:r>
      <w:r w:rsidRPr="00131941">
        <w:rPr>
          <w:rFonts w:ascii="Times New Roman" w:hAnsi="Times New Roman"/>
          <w:sz w:val="22"/>
          <w:szCs w:val="22"/>
        </w:rPr>
        <w:t xml:space="preserve">Allows end users to transmit a call (using telephone lines), to a point specified by the user (the conference bridge), without change in the form or content of the information as </w:t>
      </w:r>
      <w:r>
        <w:rPr>
          <w:rFonts w:ascii="Times New Roman" w:hAnsi="Times New Roman"/>
          <w:sz w:val="22"/>
          <w:szCs w:val="22"/>
        </w:rPr>
        <w:t>sent and received (voice transmission).</w:t>
      </w:r>
    </w:p>
    <w:p w:rsidR="00D85F8E" w:rsidRPr="00131941" w:rsidP="00D85F8E" w14:paraId="20D33E2F" w14:textId="1DF031BD">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w:t>
      </w:r>
      <w:r w:rsidR="00560CE9">
        <w:rPr>
          <w:rFonts w:ascii="Times New Roman" w:hAnsi="Times New Roman"/>
          <w:b/>
          <w:spacing w:val="-2"/>
          <w:sz w:val="22"/>
          <w:szCs w:val="22"/>
        </w:rPr>
        <w:t>ompetitive Local Exchange Carrier (C</w:t>
      </w:r>
      <w:r w:rsidRPr="00131941">
        <w:rPr>
          <w:rFonts w:ascii="Times New Roman" w:hAnsi="Times New Roman"/>
          <w:b/>
          <w:spacing w:val="-2"/>
          <w:sz w:val="22"/>
          <w:szCs w:val="22"/>
        </w:rPr>
        <w:t>LEC</w:t>
      </w:r>
      <w:r w:rsidR="00560CE9">
        <w:rPr>
          <w:rFonts w:ascii="Times New Roman" w:hAnsi="Times New Roman"/>
          <w:b/>
          <w:spacing w:val="-2"/>
          <w:sz w:val="22"/>
          <w:szCs w:val="22"/>
        </w:rPr>
        <w:t>)</w:t>
      </w:r>
      <w:r w:rsidR="00D71AB2">
        <w:rPr>
          <w:rFonts w:ascii="Times New Roman" w:hAnsi="Times New Roman"/>
          <w:spacing w:val="-2"/>
          <w:sz w:val="22"/>
          <w:szCs w:val="22"/>
        </w:rPr>
        <w:t xml:space="preserve">:  </w:t>
      </w:r>
      <w:r w:rsidR="00560CE9">
        <w:rPr>
          <w:rFonts w:ascii="Times New Roman" w:hAnsi="Times New Roman"/>
          <w:spacing w:val="-2"/>
          <w:sz w:val="22"/>
          <w:szCs w:val="22"/>
        </w:rPr>
        <w:t>C</w:t>
      </w:r>
      <w:r w:rsidRPr="00131941">
        <w:rPr>
          <w:rFonts w:ascii="Times New Roman" w:hAnsi="Times New Roman"/>
          <w:spacing w:val="-2"/>
          <w:sz w:val="22"/>
          <w:szCs w:val="22"/>
        </w:rPr>
        <w:t>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P="00D85F8E" w14:paraId="63055568" w14:textId="77777777">
      <w:pPr>
        <w:widowControl/>
        <w:tabs>
          <w:tab w:val="left" w:pos="-720"/>
        </w:tabs>
        <w:suppressAutoHyphens/>
        <w:rPr>
          <w:rFonts w:ascii="Times New Roman" w:hAnsi="Times New Roman"/>
          <w:spacing w:val="-2"/>
          <w:sz w:val="22"/>
          <w:szCs w:val="22"/>
        </w:rPr>
      </w:pPr>
    </w:p>
    <w:p w:rsidR="00D85F8E" w:rsidRPr="00131941" w:rsidP="00D85F8E" w14:paraId="5EAA69CB" w14:textId="22B0E98B">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U</w:t>
      </w:r>
      <w:r w:rsidRPr="00131941">
        <w:rPr>
          <w:rFonts w:ascii="Times New Roman" w:hAnsi="Times New Roman"/>
          <w:spacing w:val="-2"/>
          <w:sz w:val="22"/>
          <w:szCs w:val="22"/>
        </w:rPr>
        <w:t>ses coaxial cable (cable TV) facilities to provide local exchange services or telecommunications services that link customers with interexchange facilities, local exchange networks, or other customers.</w:t>
      </w:r>
    </w:p>
    <w:p w:rsidR="00D85F8E" w:rsidRPr="00131941" w:rsidP="00D85F8E" w14:paraId="4AA989FB" w14:textId="77777777">
      <w:pPr>
        <w:widowControl/>
        <w:tabs>
          <w:tab w:val="left" w:pos="-720"/>
        </w:tabs>
        <w:suppressAutoHyphens/>
        <w:rPr>
          <w:rFonts w:ascii="Times New Roman" w:hAnsi="Times New Roman"/>
          <w:spacing w:val="-2"/>
          <w:sz w:val="22"/>
          <w:szCs w:val="22"/>
        </w:rPr>
      </w:pPr>
    </w:p>
    <w:p w:rsidR="00D85F8E" w:rsidP="00D85F8E" w14:paraId="651F37F9" w14:textId="77FC30B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Incumbent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 xml:space="preserve">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w:t>
      </w:r>
      <w:r w:rsidR="00AC68E9">
        <w:rPr>
          <w:rFonts w:ascii="Times New Roman" w:hAnsi="Times New Roman"/>
          <w:spacing w:val="-2"/>
          <w:sz w:val="22"/>
          <w:szCs w:val="22"/>
        </w:rPr>
        <w:t xml:space="preserve"> </w:t>
      </w:r>
      <w:r w:rsidRPr="00131941">
        <w:rPr>
          <w:rFonts w:ascii="Times New Roman" w:hAnsi="Times New Roman"/>
          <w:spacing w:val="-2"/>
          <w:sz w:val="22"/>
          <w:szCs w:val="22"/>
        </w:rPr>
        <w:t>251(h).</w:t>
      </w:r>
    </w:p>
    <w:p w:rsidR="00D85F8E" w:rsidRPr="00131941" w:rsidP="00D85F8E" w14:paraId="79B34AD5" w14:textId="7777777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6E4AC57D" w14:textId="20E5D7AA">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Interconnected VoIP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“interconnected VoIP service” as that term is defined in 47 CFR §</w:t>
      </w:r>
      <w:r w:rsidR="00AC68E9">
        <w:rPr>
          <w:rFonts w:ascii="Times New Roman" w:hAnsi="Times New Roman"/>
          <w:spacing w:val="-2"/>
          <w:sz w:val="22"/>
          <w:szCs w:val="22"/>
        </w:rPr>
        <w:t xml:space="preserve"> </w:t>
      </w:r>
      <w:r w:rsidRPr="00131941">
        <w:rPr>
          <w:rFonts w:ascii="Times New Roman" w:hAnsi="Times New Roman"/>
          <w:spacing w:val="-2"/>
          <w:sz w:val="22"/>
          <w:szCs w:val="22"/>
        </w:rPr>
        <w:t>9.3.</w:t>
      </w:r>
    </w:p>
    <w:p w:rsidR="00D85F8E" w:rsidRPr="00131941" w:rsidP="00D85F8E" w14:paraId="45872CD8" w14:textId="77777777">
      <w:pPr>
        <w:widowControl/>
        <w:tabs>
          <w:tab w:val="left" w:pos="-720"/>
        </w:tabs>
        <w:suppressAutoHyphens/>
        <w:rPr>
          <w:rFonts w:ascii="Times New Roman" w:hAnsi="Times New Roman"/>
          <w:spacing w:val="-2"/>
          <w:sz w:val="22"/>
          <w:szCs w:val="22"/>
        </w:rPr>
      </w:pPr>
    </w:p>
    <w:p w:rsidR="00D85F8E" w:rsidRPr="00131941" w:rsidP="00D85F8E" w14:paraId="6DD02B9D" w14:textId="2C8F5FEA">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Interexchange </w:t>
      </w:r>
      <w:r w:rsidRPr="00D71AB2">
        <w:rPr>
          <w:rFonts w:ascii="Times New Roman" w:hAnsi="Times New Roman"/>
          <w:b/>
          <w:spacing w:val="-2"/>
          <w:sz w:val="22"/>
          <w:szCs w:val="22"/>
        </w:rPr>
        <w:t>Carrier</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 xml:space="preserve">rovides long distance telecommunications services substantially through switches or circuits that it owns or leases. </w:t>
      </w:r>
    </w:p>
    <w:p w:rsidR="00D85F8E" w:rsidRPr="00131941" w:rsidP="00D85F8E" w14:paraId="66261B5F" w14:textId="77777777">
      <w:pPr>
        <w:widowControl/>
        <w:tabs>
          <w:tab w:val="left" w:pos="-720"/>
        </w:tabs>
        <w:suppressAutoHyphens/>
        <w:rPr>
          <w:rFonts w:ascii="Times New Roman" w:hAnsi="Times New Roman"/>
          <w:spacing w:val="-2"/>
          <w:sz w:val="22"/>
          <w:szCs w:val="22"/>
        </w:rPr>
      </w:pPr>
    </w:p>
    <w:p w:rsidR="00D85F8E" w:rsidRPr="00131941" w:rsidP="00D85F8E" w14:paraId="5EF4F6BC" w14:textId="135F4E9B">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local exchange or fixed telecommunications services by reselling services of other carriers.</w:t>
      </w:r>
    </w:p>
    <w:p w:rsidR="00D85F8E" w:rsidRPr="00131941" w:rsidP="00D85F8E" w14:paraId="76AA615C" w14:textId="77777777">
      <w:pPr>
        <w:widowControl/>
        <w:tabs>
          <w:tab w:val="left" w:pos="-720"/>
        </w:tabs>
        <w:suppressAutoHyphens/>
        <w:rPr>
          <w:rFonts w:ascii="Times New Roman" w:hAnsi="Times New Roman"/>
          <w:spacing w:val="-2"/>
          <w:sz w:val="22"/>
          <w:szCs w:val="22"/>
        </w:rPr>
      </w:pPr>
    </w:p>
    <w:p w:rsidR="00D85F8E" w:rsidRPr="00131941" w:rsidP="00D85F8E" w14:paraId="0166092D" w14:textId="110F84D9">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Operator Service </w:t>
      </w:r>
      <w:r w:rsidRPr="00D71AB2">
        <w:rPr>
          <w:rFonts w:ascii="Times New Roman" w:hAnsi="Times New Roman"/>
          <w:b/>
          <w:spacing w:val="-2"/>
          <w:sz w:val="22"/>
          <w:szCs w:val="22"/>
        </w:rPr>
        <w:t>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S</w:t>
      </w:r>
      <w:r w:rsidRPr="00131941">
        <w:rPr>
          <w:rFonts w:ascii="Times New Roman" w:hAnsi="Times New Roman"/>
          <w:spacing w:val="-2"/>
          <w:sz w:val="22"/>
          <w:szCs w:val="22"/>
        </w:rPr>
        <w:t xml:space="preserve">erves customers needing the assistance of an operator to complete </w:t>
      </w:r>
      <w:r w:rsidR="00C07133">
        <w:rPr>
          <w:rFonts w:ascii="Times New Roman" w:hAnsi="Times New Roman"/>
          <w:spacing w:val="-2"/>
          <w:sz w:val="22"/>
          <w:szCs w:val="22"/>
        </w:rPr>
        <w:t xml:space="preserve">the </w:t>
      </w:r>
      <w:r w:rsidRPr="00131941">
        <w:rPr>
          <w:rFonts w:ascii="Times New Roman" w:hAnsi="Times New Roman"/>
          <w:spacing w:val="-2"/>
          <w:sz w:val="22"/>
          <w:szCs w:val="22"/>
        </w:rPr>
        <w:t>calls or needing alternate billing arrangements such as collect calling.</w:t>
      </w:r>
    </w:p>
    <w:p w:rsidR="00D85F8E" w:rsidRPr="00131941" w:rsidP="00D85F8E" w14:paraId="427AB57A" w14:textId="77777777">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7890D0A6" w14:textId="1B68444A">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00D71AB2">
        <w:rPr>
          <w:rFonts w:ascii="Times New Roman" w:hAnsi="Times New Roman"/>
          <w:b/>
          <w:spacing w:val="-2"/>
          <w:sz w:val="22"/>
          <w:szCs w:val="22"/>
        </w:rPr>
        <w:t>:</w:t>
      </w:r>
      <w:r w:rsidR="00D71AB2">
        <w:rPr>
          <w:rFonts w:ascii="Times New Roman" w:hAnsi="Times New Roman"/>
          <w:spacing w:val="-3"/>
          <w:sz w:val="22"/>
          <w:szCs w:val="22"/>
        </w:rPr>
        <w:t xml:space="preserve">  </w:t>
      </w:r>
      <w:r w:rsidR="00AC68E9">
        <w:rPr>
          <w:rFonts w:ascii="Times New Roman" w:hAnsi="Times New Roman"/>
          <w:spacing w:val="-3"/>
          <w:sz w:val="22"/>
          <w:szCs w:val="22"/>
        </w:rPr>
        <w:t>O</w:t>
      </w:r>
      <w:r w:rsidRPr="00131941">
        <w:rPr>
          <w:rFonts w:ascii="Times New Roman" w:hAnsi="Times New Roman"/>
          <w:spacing w:val="-3"/>
          <w:sz w:val="22"/>
          <w:szCs w:val="22"/>
        </w:rPr>
        <w:t>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P="00D85F8E" w14:paraId="66A178F9" w14:textId="77777777">
      <w:pPr>
        <w:widowControl/>
        <w:tabs>
          <w:tab w:val="left" w:pos="-720"/>
        </w:tabs>
        <w:suppressAutoHyphens/>
        <w:rPr>
          <w:rFonts w:ascii="Times New Roman" w:hAnsi="Times New Roman"/>
          <w:spacing w:val="-2"/>
          <w:sz w:val="22"/>
          <w:szCs w:val="22"/>
        </w:rPr>
      </w:pPr>
    </w:p>
    <w:p w:rsidR="00D85F8E" w:rsidRPr="00131941" w:rsidP="00D85F8E" w14:paraId="5BAACE49" w14:textId="0A107AF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customers access to telephone networks through payphone equipment, special teleconference rooms, etc.  Payphone service providers also are referred to as payphone aggregators.</w:t>
      </w:r>
    </w:p>
    <w:p w:rsidR="00D85F8E" w:rsidRPr="00131941" w:rsidP="00D85F8E" w14:paraId="42B89A97" w14:textId="77777777">
      <w:pPr>
        <w:widowControl/>
        <w:tabs>
          <w:tab w:val="left" w:pos="-720"/>
        </w:tabs>
        <w:suppressAutoHyphens/>
        <w:rPr>
          <w:rFonts w:ascii="Times New Roman" w:hAnsi="Times New Roman"/>
          <w:spacing w:val="-2"/>
          <w:sz w:val="22"/>
          <w:szCs w:val="22"/>
        </w:rPr>
      </w:pPr>
    </w:p>
    <w:p w:rsidR="00D85F8E" w:rsidRPr="00131941" w:rsidP="00D85F8E" w14:paraId="3F0F650D" w14:textId="354B06EA">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P="00D85F8E" w14:paraId="4CA48787" w14:textId="77777777">
      <w:pPr>
        <w:widowControl/>
        <w:tabs>
          <w:tab w:val="left" w:pos="-720"/>
        </w:tabs>
        <w:suppressAutoHyphens/>
        <w:rPr>
          <w:rFonts w:ascii="Times New Roman" w:hAnsi="Times New Roman"/>
          <w:spacing w:val="-2"/>
          <w:sz w:val="22"/>
          <w:szCs w:val="22"/>
        </w:rPr>
      </w:pPr>
    </w:p>
    <w:p w:rsidR="00D85F8E" w:rsidRPr="00131941" w:rsidP="00D85F8E" w14:paraId="5EF01DC8" w14:textId="1A551208">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O</w:t>
      </w:r>
      <w:r w:rsidRPr="00131941">
        <w:rPr>
          <w:rFonts w:ascii="Times New Roman" w:hAnsi="Times New Roman"/>
          <w:spacing w:val="-2"/>
          <w:sz w:val="22"/>
          <w:szCs w:val="22"/>
        </w:rPr>
        <w:t>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P="00D85F8E" w14:paraId="3CB37665" w14:textId="77777777">
      <w:pPr>
        <w:widowControl/>
        <w:tabs>
          <w:tab w:val="left" w:pos="-720"/>
        </w:tabs>
        <w:suppressAutoHyphens/>
        <w:rPr>
          <w:rFonts w:ascii="Times New Roman" w:hAnsi="Times New Roman"/>
          <w:spacing w:val="-2"/>
          <w:sz w:val="22"/>
          <w:szCs w:val="22"/>
        </w:rPr>
      </w:pPr>
    </w:p>
    <w:p w:rsidR="00D85F8E" w:rsidRPr="00131941" w:rsidP="00D85F8E" w14:paraId="4BD1DA61" w14:textId="69DCA033">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Provider/Building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M</w:t>
      </w:r>
      <w:r w:rsidRPr="00131941">
        <w:rPr>
          <w:rFonts w:ascii="Times New Roman" w:hAnsi="Times New Roman"/>
          <w:spacing w:val="-2"/>
          <w:sz w:val="22"/>
          <w:szCs w:val="22"/>
        </w:rPr>
        <w:t>anages or owns a multi-tenant location that provides telecommunications services or facilities to the tenants for a fee.</w:t>
      </w:r>
    </w:p>
    <w:p w:rsidR="00D85F8E" w:rsidRPr="00131941" w:rsidP="00D85F8E" w14:paraId="4CB3A556" w14:textId="77777777">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P="00D85F8E" w14:paraId="22DAB5E0" w14:textId="4FFABD63">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00D71AB2">
        <w:rPr>
          <w:rFonts w:ascii="Times New Roman" w:hAnsi="Times New Roman"/>
          <w:b/>
          <w:sz w:val="22"/>
          <w:szCs w:val="22"/>
        </w:rPr>
        <w:t>:</w:t>
      </w:r>
      <w:r w:rsidR="00D71AB2">
        <w:rPr>
          <w:rFonts w:ascii="Times New Roman" w:hAnsi="Times New Roman"/>
          <w:sz w:val="22"/>
          <w:szCs w:val="22"/>
        </w:rPr>
        <w:t xml:space="preserve">  </w:t>
      </w:r>
      <w:r w:rsidR="00AC68E9">
        <w:rPr>
          <w:rFonts w:ascii="Times New Roman" w:hAnsi="Times New Roman"/>
          <w:sz w:val="22"/>
          <w:szCs w:val="22"/>
        </w:rPr>
        <w:t>A</w:t>
      </w:r>
      <w:r w:rsidRPr="00131941">
        <w:rPr>
          <w:rFonts w:ascii="Times New Roman" w:hAnsi="Times New Roman"/>
          <w:sz w:val="22"/>
          <w:szCs w:val="22"/>
        </w:rPr>
        <w:t>llows end users to transmit a voice call over telephone lines to a point specified by the user (the conference bridge), without change in the form or content of the information as sent and received.</w:t>
      </w:r>
    </w:p>
    <w:p w:rsidR="00D85F8E" w:rsidRPr="00131941" w:rsidP="00D85F8E" w14:paraId="3B801FDA" w14:textId="77777777">
      <w:pPr>
        <w:widowControl/>
        <w:tabs>
          <w:tab w:val="left" w:pos="-720"/>
        </w:tabs>
        <w:suppressAutoHyphens/>
        <w:rPr>
          <w:rFonts w:ascii="Times New Roman" w:hAnsi="Times New Roman"/>
          <w:spacing w:val="-2"/>
          <w:sz w:val="22"/>
          <w:szCs w:val="22"/>
        </w:rPr>
      </w:pPr>
    </w:p>
    <w:p w:rsidR="00D85F8E" w:rsidP="00D85F8E" w14:paraId="3D52C0FE" w14:textId="61405847">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long distance telecommunications services primarily by reselling the long distance telecommunications services of other carriers.</w:t>
      </w:r>
    </w:p>
    <w:p w:rsidR="00C07133" w:rsidRPr="00131941" w:rsidP="00D85F8E" w14:paraId="0A714B07" w14:textId="77777777">
      <w:pPr>
        <w:widowControl/>
        <w:tabs>
          <w:tab w:val="left" w:pos="0"/>
        </w:tabs>
        <w:suppressAutoHyphens/>
        <w:rPr>
          <w:rFonts w:ascii="Times New Roman" w:hAnsi="Times New Roman"/>
          <w:spacing w:val="-2"/>
          <w:sz w:val="22"/>
          <w:szCs w:val="22"/>
        </w:rPr>
      </w:pPr>
    </w:p>
    <w:p w:rsidR="00901779" w:rsidP="00D85F8E" w14:paraId="47748E4C" w14:textId="5D83C7D5">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T</w:t>
      </w:r>
      <w:r w:rsidRPr="00131941" w:rsidR="00D85F8E">
        <w:rPr>
          <w:rFonts w:ascii="Times New Roman" w:hAnsi="Times New Roman"/>
          <w:spacing w:val="-3"/>
          <w:sz w:val="22"/>
          <w:szCs w:val="22"/>
        </w:rPr>
        <w:t xml:space="preserve">he National Exchange Carrier Association (NECA) </w:t>
      </w:r>
      <w:r>
        <w:rPr>
          <w:rFonts w:ascii="Times New Roman" w:hAnsi="Times New Roman"/>
          <w:spacing w:val="-3"/>
          <w:sz w:val="22"/>
          <w:szCs w:val="22"/>
        </w:rPr>
        <w:t xml:space="preserve">is permitted </w:t>
      </w:r>
      <w:r w:rsidRPr="00131941" w:rsidR="00D85F8E">
        <w:rPr>
          <w:rFonts w:ascii="Times New Roman" w:hAnsi="Times New Roman"/>
          <w:spacing w:val="-3"/>
          <w:sz w:val="22"/>
          <w:szCs w:val="22"/>
        </w:rPr>
        <w:t xml:space="preserve">to process regulatory fees on behalf of its pooling exchange carriers and to submit their consolidated fees to </w:t>
      </w:r>
      <w:r>
        <w:rPr>
          <w:rFonts w:ascii="Times New Roman" w:hAnsi="Times New Roman"/>
          <w:spacing w:val="-3"/>
          <w:sz w:val="22"/>
          <w:szCs w:val="22"/>
        </w:rPr>
        <w:t>the Federal Communication</w:t>
      </w:r>
      <w:r w:rsidR="00C07133">
        <w:rPr>
          <w:rFonts w:ascii="Times New Roman" w:hAnsi="Times New Roman"/>
          <w:spacing w:val="-3"/>
          <w:sz w:val="22"/>
          <w:szCs w:val="22"/>
        </w:rPr>
        <w:t>s</w:t>
      </w:r>
      <w:r>
        <w:rPr>
          <w:rFonts w:ascii="Times New Roman" w:hAnsi="Times New Roman"/>
          <w:spacing w:val="-3"/>
          <w:sz w:val="22"/>
          <w:szCs w:val="22"/>
        </w:rPr>
        <w:t xml:space="preserve"> Commission (FCC or Commission)</w:t>
      </w:r>
      <w:r w:rsidRPr="00131941" w:rsidR="00D85F8E">
        <w:rPr>
          <w:rFonts w:ascii="Times New Roman" w:hAnsi="Times New Roman"/>
          <w:spacing w:val="-3"/>
          <w:sz w:val="22"/>
          <w:szCs w:val="22"/>
        </w:rPr>
        <w:t>.</w:t>
      </w:r>
      <w:r>
        <w:rPr>
          <w:rStyle w:val="FootnoteReference"/>
          <w:rFonts w:ascii="Times New Roman" w:hAnsi="Times New Roman"/>
          <w:spacing w:val="-3"/>
          <w:sz w:val="22"/>
          <w:szCs w:val="22"/>
        </w:rPr>
        <w:footnoteReference w:id="4"/>
      </w:r>
      <w:r w:rsidRPr="00131941" w:rsidR="00D85F8E">
        <w:rPr>
          <w:rFonts w:ascii="Times New Roman" w:hAnsi="Times New Roman"/>
          <w:spacing w:val="-3"/>
          <w:sz w:val="22"/>
          <w:szCs w:val="22"/>
        </w:rPr>
        <w:t xml:space="preserve">  However, entities subject to regulatory fee payment should be reminded that the regulatee, not an agent such as NECA, is responsible for ensuring that payment is made, and that there is a penalty for not submitting the entire fee in a timely manner. </w:t>
      </w:r>
    </w:p>
    <w:p w:rsidR="00C07133" w:rsidP="00D85F8E" w14:paraId="44A462E2" w14:textId="3E546A08">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 </w:t>
      </w:r>
    </w:p>
    <w:p w:rsidR="00D85F8E" w:rsidRPr="00131941" w:rsidP="004A4B9F" w14:paraId="6DF6285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P="00D85F8E" w14:paraId="17773022" w14:textId="77777777">
      <w:pPr>
        <w:widowControl/>
        <w:tabs>
          <w:tab w:val="left" w:pos="-720"/>
        </w:tabs>
        <w:suppressAutoHyphens/>
        <w:jc w:val="center"/>
        <w:rPr>
          <w:rFonts w:ascii="Times New Roman" w:hAnsi="Times New Roman"/>
          <w:b/>
          <w:spacing w:val="-3"/>
          <w:sz w:val="22"/>
          <w:szCs w:val="22"/>
        </w:rPr>
      </w:pPr>
    </w:p>
    <w:p w:rsidR="00D85F8E" w:rsidRPr="00131941" w:rsidP="00D85F8E" w14:paraId="527E529B" w14:textId="69EF4505">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w:t>
      </w:r>
      <w:r w:rsidR="00E447B8">
        <w:rPr>
          <w:rFonts w:ascii="Times New Roman" w:hAnsi="Times New Roman"/>
          <w:spacing w:val="-3"/>
          <w:sz w:val="22"/>
          <w:szCs w:val="22"/>
        </w:rPr>
        <w:t>4</w:t>
      </w:r>
      <w:r w:rsidR="00C26407">
        <w:rPr>
          <w:rFonts w:ascii="Times New Roman" w:hAnsi="Times New Roman"/>
          <w:spacing w:val="-3"/>
          <w:sz w:val="22"/>
          <w:szCs w:val="22"/>
        </w:rPr>
        <w:t>52</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P="00D85F8E" w14:paraId="5333DE5F" w14:textId="433E6DD2">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1B1EF2">
        <w:rPr>
          <w:rFonts w:ascii="Times New Roman" w:hAnsi="Times New Roman"/>
          <w:spacing w:val="-3"/>
          <w:sz w:val="22"/>
          <w:szCs w:val="22"/>
        </w:rPr>
        <w:t>2</w:t>
      </w:r>
      <w:r w:rsidR="00C26407">
        <w:rPr>
          <w:rFonts w:ascii="Times New Roman" w:hAnsi="Times New Roman"/>
          <w:spacing w:val="-3"/>
          <w:sz w:val="22"/>
          <w:szCs w:val="22"/>
        </w:rPr>
        <w:t>2</w:t>
      </w:r>
      <w:r w:rsidRPr="00131941">
        <w:rPr>
          <w:rFonts w:ascii="Times New Roman" w:hAnsi="Times New Roman"/>
          <w:spacing w:val="-3"/>
          <w:sz w:val="22"/>
          <w:szCs w:val="22"/>
        </w:rPr>
        <w:t>72</w:t>
      </w:r>
    </w:p>
    <w:p w:rsidR="00D85F8E" w:rsidRPr="00131941" w:rsidP="00D85F8E" w14:paraId="07E6C918" w14:textId="77777777">
      <w:pPr>
        <w:widowControl/>
        <w:tabs>
          <w:tab w:val="left" w:pos="-720"/>
        </w:tabs>
        <w:suppressAutoHyphens/>
        <w:rPr>
          <w:rFonts w:ascii="Times New Roman" w:hAnsi="Times New Roman"/>
          <w:b/>
          <w:spacing w:val="-3"/>
          <w:sz w:val="22"/>
          <w:szCs w:val="22"/>
        </w:rPr>
      </w:pPr>
    </w:p>
    <w:p w:rsidR="00D85F8E" w:rsidRPr="00131941" w:rsidP="004A4B9F" w14:paraId="3BBD4462"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P="00D85F8E" w14:paraId="66F532F3" w14:textId="77777777">
      <w:pPr>
        <w:widowControl/>
        <w:jc w:val="both"/>
        <w:rPr>
          <w:rFonts w:ascii="Times New Roman" w:hAnsi="Times New Roman"/>
          <w:b/>
          <w:sz w:val="22"/>
          <w:szCs w:val="22"/>
        </w:rPr>
      </w:pPr>
    </w:p>
    <w:p w:rsidR="00D85F8E" w:rsidP="00D85F8E" w14:paraId="67B07BD3" w14:textId="6022E770">
      <w:pPr>
        <w:widowControl/>
        <w:rPr>
          <w:rFonts w:ascii="Times New Roman" w:hAnsi="Times New Roman"/>
          <w:sz w:val="22"/>
          <w:szCs w:val="22"/>
        </w:rPr>
      </w:pPr>
      <w:r w:rsidRPr="00131941">
        <w:rPr>
          <w:rFonts w:ascii="Times New Roman" w:hAnsi="Times New Roman"/>
          <w:sz w:val="22"/>
          <w:szCs w:val="22"/>
        </w:rPr>
        <w:t xml:space="preserve">This </w:t>
      </w:r>
      <w:r w:rsidRPr="00430F14">
        <w:rPr>
          <w:rFonts w:ascii="Times New Roman" w:hAnsi="Times New Roman"/>
          <w:iCs/>
          <w:sz w:val="22"/>
          <w:szCs w:val="22"/>
        </w:rPr>
        <w:t>Fact Sheet</w:t>
      </w:r>
      <w:r w:rsidRPr="00131941">
        <w:rPr>
          <w:rFonts w:ascii="Times New Roman" w:hAnsi="Times New Roman"/>
          <w:i/>
          <w:sz w:val="22"/>
          <w:szCs w:val="22"/>
        </w:rPr>
        <w:t xml:space="preserve"> </w:t>
      </w:r>
      <w:r w:rsidRPr="00131941">
        <w:rPr>
          <w:rFonts w:ascii="Times New Roman" w:hAnsi="Times New Roman"/>
          <w:sz w:val="22"/>
          <w:szCs w:val="22"/>
        </w:rPr>
        <w:t>provides information for ITSP providers to prepare and to pay their ITSP regulatory fees.  As in prior years, ITSP providers in FY 20</w:t>
      </w:r>
      <w:r w:rsidR="001B1EF2">
        <w:rPr>
          <w:rFonts w:ascii="Times New Roman" w:hAnsi="Times New Roman"/>
          <w:sz w:val="22"/>
          <w:szCs w:val="22"/>
        </w:rPr>
        <w:t>2</w:t>
      </w:r>
      <w:r w:rsidR="00E447B8">
        <w:rPr>
          <w:rFonts w:ascii="Times New Roman" w:hAnsi="Times New Roman"/>
          <w:sz w:val="22"/>
          <w:szCs w:val="22"/>
        </w:rPr>
        <w:t>1</w:t>
      </w:r>
      <w:r w:rsidRPr="00131941">
        <w:rPr>
          <w:rFonts w:ascii="Times New Roman" w:hAnsi="Times New Roman"/>
          <w:sz w:val="22"/>
          <w:szCs w:val="22"/>
        </w:rPr>
        <w:t xml:space="preserve"> </w:t>
      </w:r>
      <w:r w:rsidRPr="00430F14">
        <w:rPr>
          <w:rFonts w:ascii="Times New Roman" w:hAnsi="Times New Roman"/>
          <w:sz w:val="22"/>
          <w:szCs w:val="22"/>
        </w:rPr>
        <w:t>will not</w:t>
      </w:r>
      <w:r w:rsidRPr="00B804DF">
        <w:rPr>
          <w:rFonts w:ascii="Times New Roman" w:hAnsi="Times New Roman"/>
          <w:sz w:val="22"/>
          <w:szCs w:val="22"/>
        </w:rPr>
        <w:t xml:space="preserve"> receive</w:t>
      </w:r>
      <w:r w:rsidRPr="00131941">
        <w:rPr>
          <w:rFonts w:ascii="Times New Roman" w:hAnsi="Times New Roman"/>
          <w:sz w:val="22"/>
          <w:szCs w:val="22"/>
        </w:rPr>
        <w:t xml:space="preser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8"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w:t>
      </w:r>
      <w:r w:rsidR="001B1EF2">
        <w:rPr>
          <w:rFonts w:ascii="Times New Roman" w:hAnsi="Times New Roman"/>
          <w:sz w:val="22"/>
          <w:szCs w:val="22"/>
        </w:rPr>
        <w:t>2</w:t>
      </w:r>
      <w:r w:rsidR="00C26407">
        <w:rPr>
          <w:rFonts w:ascii="Times New Roman" w:hAnsi="Times New Roman"/>
          <w:sz w:val="22"/>
          <w:szCs w:val="22"/>
        </w:rPr>
        <w:t>2</w:t>
      </w:r>
      <w:r w:rsidRPr="00131941">
        <w:rPr>
          <w:rFonts w:ascii="Times New Roman" w:hAnsi="Times New Roman"/>
          <w:sz w:val="22"/>
          <w:szCs w:val="22"/>
        </w:rPr>
        <w:t>, and includes revised 499-A filings processed throug</w:t>
      </w:r>
      <w:r w:rsidR="00750ABF">
        <w:rPr>
          <w:rFonts w:ascii="Times New Roman" w:hAnsi="Times New Roman"/>
          <w:sz w:val="22"/>
          <w:szCs w:val="22"/>
        </w:rPr>
        <w:t>h July</w:t>
      </w:r>
      <w:r w:rsidRPr="00131941">
        <w:rPr>
          <w:rFonts w:ascii="Times New Roman" w:hAnsi="Times New Roman"/>
          <w:sz w:val="22"/>
          <w:szCs w:val="22"/>
        </w:rPr>
        <w:t xml:space="preserve"> </w:t>
      </w:r>
      <w:r w:rsidR="00E447B8">
        <w:rPr>
          <w:rFonts w:ascii="Times New Roman" w:hAnsi="Times New Roman"/>
          <w:sz w:val="22"/>
          <w:szCs w:val="22"/>
        </w:rPr>
        <w:t>1</w:t>
      </w:r>
      <w:r w:rsidR="00750ABF">
        <w:rPr>
          <w:rFonts w:ascii="Times New Roman" w:hAnsi="Times New Roman"/>
          <w:sz w:val="22"/>
          <w:szCs w:val="22"/>
        </w:rPr>
        <w:t>2</w:t>
      </w:r>
      <w:r w:rsidRPr="00131941">
        <w:rPr>
          <w:rFonts w:ascii="Times New Roman" w:hAnsi="Times New Roman"/>
          <w:sz w:val="22"/>
          <w:szCs w:val="22"/>
        </w:rPr>
        <w:t>, 20</w:t>
      </w:r>
      <w:r w:rsidR="001B1EF2">
        <w:rPr>
          <w:rFonts w:ascii="Times New Roman" w:hAnsi="Times New Roman"/>
          <w:sz w:val="22"/>
          <w:szCs w:val="22"/>
        </w:rPr>
        <w:t>2</w:t>
      </w:r>
      <w:r w:rsidR="00750ABF">
        <w:rPr>
          <w:rFonts w:ascii="Times New Roman" w:hAnsi="Times New Roman"/>
          <w:sz w:val="22"/>
          <w:szCs w:val="22"/>
        </w:rPr>
        <w:t>2</w:t>
      </w:r>
      <w:r w:rsidRPr="00131941">
        <w:rPr>
          <w:rFonts w:ascii="Times New Roman" w:hAnsi="Times New Roman"/>
          <w:sz w:val="22"/>
          <w:szCs w:val="22"/>
        </w:rPr>
        <w:t xml:space="preserve">.   </w:t>
      </w:r>
    </w:p>
    <w:p w:rsidR="00D85F8E" w:rsidP="00D85F8E" w14:paraId="788B4EE7" w14:textId="77777777">
      <w:pPr>
        <w:widowControl/>
        <w:rPr>
          <w:rFonts w:ascii="Times New Roman" w:hAnsi="Times New Roman"/>
          <w:sz w:val="22"/>
          <w:szCs w:val="22"/>
        </w:rPr>
      </w:pPr>
    </w:p>
    <w:p w:rsidR="00D85F8E" w:rsidRPr="00C71464" w:rsidP="004A4B9F" w14:paraId="135EDA6C" w14:textId="394ECE0A">
      <w:pPr>
        <w:tabs>
          <w:tab w:val="left" w:pos="-720"/>
        </w:tabs>
        <w:suppressAutoHyphens/>
        <w:jc w:val="center"/>
        <w:rPr>
          <w:rFonts w:ascii="Times New Roman" w:hAnsi="Times New Roman"/>
          <w:sz w:val="22"/>
          <w:szCs w:val="22"/>
        </w:rPr>
      </w:pPr>
      <w:r>
        <w:rPr>
          <w:rFonts w:ascii="Times New Roman" w:hAnsi="Times New Roman"/>
          <w:b/>
          <w:sz w:val="22"/>
          <w:szCs w:val="22"/>
        </w:rPr>
        <w:t>Toll Free Number Regulatory Fee</w:t>
      </w:r>
    </w:p>
    <w:p w:rsidR="00D85F8E" w:rsidRPr="00C71464" w:rsidP="00D85F8E" w14:paraId="38EE274B" w14:textId="77777777">
      <w:pPr>
        <w:tabs>
          <w:tab w:val="left" w:pos="-720"/>
        </w:tabs>
        <w:suppressAutoHyphens/>
        <w:jc w:val="center"/>
        <w:rPr>
          <w:rFonts w:ascii="Times New Roman" w:hAnsi="Times New Roman"/>
          <w:sz w:val="22"/>
          <w:szCs w:val="22"/>
        </w:rPr>
      </w:pPr>
    </w:p>
    <w:p w:rsidR="00D85F8E" w:rsidP="00D85F8E" w14:paraId="23663BB8" w14:textId="44F65F17">
      <w:pPr>
        <w:widowControl/>
        <w:tabs>
          <w:tab w:val="left" w:pos="-720"/>
        </w:tabs>
        <w:suppressAutoHyphens/>
        <w:rPr>
          <w:rFonts w:ascii="Times New Roman" w:hAnsi="Times New Roman"/>
          <w:spacing w:val="-3"/>
          <w:sz w:val="22"/>
          <w:szCs w:val="22"/>
        </w:rPr>
      </w:pPr>
      <w:r>
        <w:rPr>
          <w:rFonts w:ascii="Times New Roman" w:hAnsi="Times New Roman"/>
          <w:sz w:val="22"/>
          <w:szCs w:val="22"/>
        </w:rPr>
        <w:t>Responsible Organizations (RespOrg)</w:t>
      </w:r>
      <w:r w:rsidR="00CA4178">
        <w:rPr>
          <w:rFonts w:ascii="Times New Roman" w:hAnsi="Times New Roman"/>
          <w:sz w:val="22"/>
          <w:szCs w:val="22"/>
        </w:rPr>
        <w:t xml:space="preserve"> are required to pay regulatory fees for toll free numbers (TFN)</w:t>
      </w:r>
      <w:r w:rsidR="00C440ED">
        <w:rPr>
          <w:rFonts w:ascii="Times New Roman" w:hAnsi="Times New Roman"/>
          <w:sz w:val="22"/>
          <w:szCs w:val="22"/>
        </w:rPr>
        <w:t>.</w:t>
      </w:r>
      <w:r>
        <w:rPr>
          <w:rStyle w:val="FootnoteReference"/>
          <w:rFonts w:ascii="Times New Roman" w:hAnsi="Times New Roman"/>
          <w:sz w:val="22"/>
          <w:szCs w:val="22"/>
        </w:rPr>
        <w:footnoteReference w:id="5"/>
      </w:r>
      <w:r w:rsidR="00C440ED">
        <w:rPr>
          <w:rFonts w:ascii="Times New Roman" w:hAnsi="Times New Roman"/>
          <w:sz w:val="22"/>
          <w:szCs w:val="22"/>
        </w:rPr>
        <w:t xml:space="preserve">  For FY 20</w:t>
      </w:r>
      <w:r w:rsidR="0008181B">
        <w:rPr>
          <w:rFonts w:ascii="Times New Roman" w:hAnsi="Times New Roman"/>
          <w:sz w:val="22"/>
          <w:szCs w:val="22"/>
        </w:rPr>
        <w:t>2</w:t>
      </w:r>
      <w:r w:rsidR="00750ABF">
        <w:rPr>
          <w:rFonts w:ascii="Times New Roman" w:hAnsi="Times New Roman"/>
          <w:sz w:val="22"/>
          <w:szCs w:val="22"/>
        </w:rPr>
        <w:t>2</w:t>
      </w:r>
      <w:r w:rsidR="00C440ED">
        <w:rPr>
          <w:rFonts w:ascii="Times New Roman" w:hAnsi="Times New Roman"/>
          <w:sz w:val="22"/>
          <w:szCs w:val="22"/>
        </w:rPr>
        <w:t xml:space="preserve"> regulatory fees, RespOrgs should use their</w:t>
      </w:r>
      <w:r>
        <w:rPr>
          <w:rFonts w:ascii="Times New Roman" w:hAnsi="Times New Roman"/>
          <w:sz w:val="22"/>
          <w:szCs w:val="22"/>
        </w:rPr>
        <w:t xml:space="preserve"> toll free number count as of December 31, 20</w:t>
      </w:r>
      <w:r w:rsidR="00E447B8">
        <w:rPr>
          <w:rFonts w:ascii="Times New Roman" w:hAnsi="Times New Roman"/>
          <w:sz w:val="22"/>
          <w:szCs w:val="22"/>
        </w:rPr>
        <w:t>2</w:t>
      </w:r>
      <w:r w:rsidR="00750ABF">
        <w:rPr>
          <w:rFonts w:ascii="Times New Roman" w:hAnsi="Times New Roman"/>
          <w:sz w:val="22"/>
          <w:szCs w:val="22"/>
        </w:rPr>
        <w:t>1</w:t>
      </w:r>
      <w:r>
        <w:rPr>
          <w:rFonts w:ascii="Times New Roman" w:hAnsi="Times New Roman"/>
          <w:sz w:val="22"/>
          <w:szCs w:val="22"/>
        </w:rPr>
        <w:t>.  The Commission will identify the count based on data provided by S</w:t>
      </w:r>
      <w:r w:rsidR="00482AFF">
        <w:rPr>
          <w:rFonts w:ascii="Times New Roman" w:hAnsi="Times New Roman"/>
          <w:sz w:val="22"/>
          <w:szCs w:val="22"/>
        </w:rPr>
        <w:t>OMOS</w:t>
      </w:r>
      <w:r>
        <w:rPr>
          <w:rFonts w:ascii="Times New Roman" w:hAnsi="Times New Roman"/>
          <w:sz w:val="22"/>
          <w:szCs w:val="22"/>
        </w:rPr>
        <w:t xml:space="preserve">, the administrator of toll free numbers.  RespOrgs </w:t>
      </w:r>
      <w:r w:rsidRPr="00B804DF">
        <w:rPr>
          <w:rFonts w:ascii="Times New Roman" w:hAnsi="Times New Roman"/>
          <w:sz w:val="22"/>
          <w:szCs w:val="22"/>
        </w:rPr>
        <w:t xml:space="preserve">will </w:t>
      </w:r>
      <w:r w:rsidRPr="00430F14">
        <w:rPr>
          <w:rFonts w:ascii="Times New Roman" w:hAnsi="Times New Roman"/>
          <w:sz w:val="22"/>
          <w:szCs w:val="22"/>
        </w:rPr>
        <w:t>not need</w:t>
      </w:r>
      <w:r w:rsidRPr="00B804DF">
        <w:rPr>
          <w:rFonts w:ascii="Times New Roman" w:hAnsi="Times New Roman"/>
          <w:sz w:val="22"/>
          <w:szCs w:val="22"/>
        </w:rPr>
        <w:t xml:space="preserve"> to determine their toll free number count; the quantity field will be pre-populated in the Fee Filer system.  To view</w:t>
      </w:r>
      <w:r>
        <w:rPr>
          <w:rFonts w:ascii="Times New Roman" w:hAnsi="Times New Roman"/>
          <w:sz w:val="22"/>
          <w:szCs w:val="22"/>
        </w:rPr>
        <w:t xml:space="preserve"> your toll free number counts and pay the fees, RespOrgs will need to log into the Commission’s </w:t>
      </w:r>
      <w:r w:rsidRPr="00131941">
        <w:rPr>
          <w:rFonts w:ascii="Times New Roman" w:hAnsi="Times New Roman"/>
          <w:spacing w:val="-3"/>
          <w:sz w:val="22"/>
          <w:szCs w:val="22"/>
        </w:rPr>
        <w:t xml:space="preserve">Fee Filer web application </w:t>
      </w:r>
      <w:r>
        <w:rPr>
          <w:rFonts w:ascii="Times New Roman" w:hAnsi="Times New Roman"/>
          <w:spacing w:val="-3"/>
          <w:sz w:val="22"/>
          <w:szCs w:val="22"/>
        </w:rPr>
        <w:t>system (</w:t>
      </w:r>
      <w:hyperlink r:id="rId8" w:history="1">
        <w:r w:rsidRPr="00131941">
          <w:rPr>
            <w:rStyle w:val="Hyperlink"/>
            <w:rFonts w:ascii="Times New Roman" w:hAnsi="Times New Roman"/>
            <w:sz w:val="22"/>
            <w:szCs w:val="22"/>
          </w:rPr>
          <w:t>www.fcc.gov/feefiler</w:t>
        </w:r>
      </w:hyperlink>
      <w:r>
        <w:rPr>
          <w:rFonts w:ascii="Times New Roman" w:hAnsi="Times New Roman"/>
          <w:spacing w:val="-3"/>
          <w:sz w:val="22"/>
          <w:szCs w:val="22"/>
        </w:rPr>
        <w:t>)</w:t>
      </w:r>
      <w:r w:rsidRPr="00131941">
        <w:rPr>
          <w:rFonts w:ascii="Times New Roman" w:hAnsi="Times New Roman"/>
          <w:spacing w:val="-3"/>
          <w:sz w:val="22"/>
          <w:szCs w:val="22"/>
        </w:rPr>
        <w:t xml:space="preserve"> </w:t>
      </w:r>
      <w:r>
        <w:rPr>
          <w:rFonts w:ascii="Times New Roman" w:hAnsi="Times New Roman"/>
          <w:spacing w:val="-3"/>
          <w:sz w:val="22"/>
          <w:szCs w:val="22"/>
        </w:rPr>
        <w:t>with the proper FCC Registration Number</w:t>
      </w:r>
      <w:r w:rsidR="0098756F">
        <w:rPr>
          <w:rFonts w:ascii="Times New Roman" w:hAnsi="Times New Roman"/>
          <w:spacing w:val="-3"/>
          <w:sz w:val="22"/>
          <w:szCs w:val="22"/>
        </w:rPr>
        <w:t xml:space="preserve"> (FRN)</w:t>
      </w:r>
      <w:r>
        <w:rPr>
          <w:rFonts w:ascii="Times New Roman" w:hAnsi="Times New Roman"/>
          <w:spacing w:val="-3"/>
          <w:sz w:val="22"/>
          <w:szCs w:val="22"/>
        </w:rPr>
        <w:t xml:space="preserve"> and password.  If you do not have an FRN, please log into the Commission’s CORES system to register and obtain one.  If you already have an FRN, but do not know which FRN the Commission is using to establish the regulatory fee bill, pleas</w:t>
      </w:r>
      <w:r w:rsidR="008F1928">
        <w:rPr>
          <w:rFonts w:ascii="Times New Roman" w:hAnsi="Times New Roman"/>
          <w:spacing w:val="-3"/>
          <w:sz w:val="22"/>
          <w:szCs w:val="22"/>
        </w:rPr>
        <w:t>e contact 877-480-3201, Option 6</w:t>
      </w:r>
      <w:r>
        <w:rPr>
          <w:rFonts w:ascii="Times New Roman" w:hAnsi="Times New Roman"/>
          <w:spacing w:val="-3"/>
          <w:sz w:val="22"/>
          <w:szCs w:val="22"/>
        </w:rPr>
        <w:t xml:space="preserve"> (8:00a</w:t>
      </w:r>
      <w:r w:rsidR="00550B59">
        <w:rPr>
          <w:rFonts w:ascii="Times New Roman" w:hAnsi="Times New Roman"/>
          <w:spacing w:val="-3"/>
          <w:sz w:val="22"/>
          <w:szCs w:val="22"/>
        </w:rPr>
        <w:t>.</w:t>
      </w:r>
      <w:r>
        <w:rPr>
          <w:rFonts w:ascii="Times New Roman" w:hAnsi="Times New Roman"/>
          <w:spacing w:val="-3"/>
          <w:sz w:val="22"/>
          <w:szCs w:val="22"/>
        </w:rPr>
        <w:t>m</w:t>
      </w:r>
      <w:r w:rsidR="00550B59">
        <w:rPr>
          <w:rFonts w:ascii="Times New Roman" w:hAnsi="Times New Roman"/>
          <w:spacing w:val="-3"/>
          <w:sz w:val="22"/>
          <w:szCs w:val="22"/>
        </w:rPr>
        <w:t>.</w:t>
      </w:r>
      <w:r>
        <w:rPr>
          <w:rFonts w:ascii="Times New Roman" w:hAnsi="Times New Roman"/>
          <w:spacing w:val="-3"/>
          <w:sz w:val="22"/>
          <w:szCs w:val="22"/>
        </w:rPr>
        <w:t xml:space="preserve"> – 6:00p</w:t>
      </w:r>
      <w:r w:rsidR="00550B59">
        <w:rPr>
          <w:rFonts w:ascii="Times New Roman" w:hAnsi="Times New Roman"/>
          <w:spacing w:val="-3"/>
          <w:sz w:val="22"/>
          <w:szCs w:val="22"/>
        </w:rPr>
        <w:t>.</w:t>
      </w:r>
      <w:r>
        <w:rPr>
          <w:rFonts w:ascii="Times New Roman" w:hAnsi="Times New Roman"/>
          <w:spacing w:val="-3"/>
          <w:sz w:val="22"/>
          <w:szCs w:val="22"/>
        </w:rPr>
        <w:t>m</w:t>
      </w:r>
      <w:r w:rsidR="00550B59">
        <w:rPr>
          <w:rFonts w:ascii="Times New Roman" w:hAnsi="Times New Roman"/>
          <w:spacing w:val="-3"/>
          <w:sz w:val="22"/>
          <w:szCs w:val="22"/>
        </w:rPr>
        <w:t>.</w:t>
      </w:r>
      <w:r>
        <w:rPr>
          <w:rFonts w:ascii="Times New Roman" w:hAnsi="Times New Roman"/>
          <w:spacing w:val="-3"/>
          <w:sz w:val="22"/>
          <w:szCs w:val="22"/>
        </w:rPr>
        <w:t>, E</w:t>
      </w:r>
      <w:r w:rsidR="00550B59">
        <w:rPr>
          <w:rFonts w:ascii="Times New Roman" w:hAnsi="Times New Roman"/>
          <w:spacing w:val="-3"/>
          <w:sz w:val="22"/>
          <w:szCs w:val="22"/>
        </w:rPr>
        <w:t>D</w:t>
      </w:r>
      <w:r>
        <w:rPr>
          <w:rFonts w:ascii="Times New Roman" w:hAnsi="Times New Roman"/>
          <w:spacing w:val="-3"/>
          <w:sz w:val="22"/>
          <w:szCs w:val="22"/>
        </w:rPr>
        <w:t>T)</w:t>
      </w:r>
      <w:r w:rsidR="00AC68E9">
        <w:rPr>
          <w:rFonts w:ascii="Times New Roman" w:hAnsi="Times New Roman"/>
          <w:spacing w:val="-3"/>
          <w:sz w:val="22"/>
          <w:szCs w:val="22"/>
        </w:rPr>
        <w:t>,</w:t>
      </w:r>
      <w:r>
        <w:rPr>
          <w:rFonts w:ascii="Times New Roman" w:hAnsi="Times New Roman"/>
          <w:spacing w:val="-3"/>
          <w:sz w:val="22"/>
          <w:szCs w:val="22"/>
        </w:rPr>
        <w:t xml:space="preserve"> for additional information.  </w:t>
      </w:r>
    </w:p>
    <w:p w:rsidR="00D85F8E" w:rsidP="00D85F8E" w14:paraId="240DC2A9" w14:textId="77777777">
      <w:pPr>
        <w:widowControl/>
        <w:tabs>
          <w:tab w:val="left" w:pos="-720"/>
        </w:tabs>
        <w:suppressAutoHyphens/>
        <w:rPr>
          <w:rFonts w:ascii="Times New Roman" w:hAnsi="Times New Roman"/>
          <w:spacing w:val="-3"/>
          <w:sz w:val="22"/>
          <w:szCs w:val="22"/>
        </w:rPr>
      </w:pPr>
    </w:p>
    <w:p w:rsidR="00D85F8E" w:rsidRPr="00131941" w:rsidP="00D85F8E" w14:paraId="3EF18571" w14:textId="47B2EDA0">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 xml:space="preserve"> number of RespOrgs are listed as non-U.S. entities (</w:t>
      </w:r>
      <w:r w:rsidR="001A5744">
        <w:rPr>
          <w:rFonts w:ascii="Times New Roman" w:hAnsi="Times New Roman"/>
          <w:spacing w:val="-3"/>
          <w:sz w:val="22"/>
          <w:szCs w:val="22"/>
        </w:rPr>
        <w:t xml:space="preserve">e.g. </w:t>
      </w:r>
      <w:r>
        <w:rPr>
          <w:rFonts w:ascii="Times New Roman" w:hAnsi="Times New Roman"/>
          <w:spacing w:val="-3"/>
          <w:sz w:val="22"/>
          <w:szCs w:val="22"/>
        </w:rPr>
        <w:t xml:space="preserve">Canadian).  Because it is difficult to determine which of the toll free numbers held by non-U.S. </w:t>
      </w:r>
      <w:r>
        <w:rPr>
          <w:rFonts w:ascii="Times New Roman" w:hAnsi="Times New Roman"/>
          <w:spacing w:val="-3"/>
          <w:sz w:val="22"/>
          <w:szCs w:val="22"/>
        </w:rPr>
        <w:t>RespOrgs</w:t>
      </w:r>
      <w:r>
        <w:rPr>
          <w:rFonts w:ascii="Times New Roman" w:hAnsi="Times New Roman"/>
          <w:spacing w:val="-3"/>
          <w:sz w:val="22"/>
          <w:szCs w:val="22"/>
        </w:rPr>
        <w:t xml:space="preserve"> are accessible to the United States, the Commission has determined that in FY 20</w:t>
      </w:r>
      <w:r w:rsidR="001A5744">
        <w:rPr>
          <w:rFonts w:ascii="Times New Roman" w:hAnsi="Times New Roman"/>
          <w:spacing w:val="-3"/>
          <w:sz w:val="22"/>
          <w:szCs w:val="22"/>
        </w:rPr>
        <w:t>2</w:t>
      </w:r>
      <w:r w:rsidR="00750ABF">
        <w:rPr>
          <w:rFonts w:ascii="Times New Roman" w:hAnsi="Times New Roman"/>
          <w:spacing w:val="-3"/>
          <w:sz w:val="22"/>
          <w:szCs w:val="22"/>
        </w:rPr>
        <w:t>2</w:t>
      </w:r>
      <w:r>
        <w:rPr>
          <w:rFonts w:ascii="Times New Roman" w:hAnsi="Times New Roman"/>
          <w:spacing w:val="-3"/>
          <w:sz w:val="22"/>
          <w:szCs w:val="22"/>
        </w:rPr>
        <w:t xml:space="preserve"> non-U.S. </w:t>
      </w:r>
      <w:r w:rsidRPr="00B804DF">
        <w:rPr>
          <w:rFonts w:ascii="Times New Roman" w:hAnsi="Times New Roman"/>
          <w:spacing w:val="-3"/>
          <w:sz w:val="22"/>
          <w:szCs w:val="22"/>
        </w:rPr>
        <w:t>RespOrgs</w:t>
      </w:r>
      <w:r w:rsidRPr="00B804DF">
        <w:rPr>
          <w:rFonts w:ascii="Times New Roman" w:hAnsi="Times New Roman"/>
          <w:spacing w:val="-3"/>
          <w:sz w:val="22"/>
          <w:szCs w:val="22"/>
        </w:rPr>
        <w:t xml:space="preserve"> </w:t>
      </w:r>
      <w:r w:rsidRPr="00430F14">
        <w:rPr>
          <w:rFonts w:ascii="Times New Roman" w:hAnsi="Times New Roman"/>
          <w:spacing w:val="-3"/>
          <w:sz w:val="22"/>
          <w:szCs w:val="22"/>
        </w:rPr>
        <w:t>are not</w:t>
      </w:r>
      <w:r w:rsidRPr="00B804DF">
        <w:rPr>
          <w:rFonts w:ascii="Times New Roman" w:hAnsi="Times New Roman"/>
          <w:spacing w:val="-3"/>
          <w:sz w:val="22"/>
          <w:szCs w:val="22"/>
        </w:rPr>
        <w:t xml:space="preserve"> subject</w:t>
      </w:r>
      <w:r>
        <w:rPr>
          <w:rFonts w:ascii="Times New Roman" w:hAnsi="Times New Roman"/>
          <w:spacing w:val="-3"/>
          <w:sz w:val="22"/>
          <w:szCs w:val="22"/>
        </w:rPr>
        <w:t xml:space="preserve"> to the Toll Free Number regulatory fee. </w:t>
      </w:r>
      <w:r w:rsidR="00E447B8">
        <w:rPr>
          <w:rFonts w:ascii="Times New Roman" w:hAnsi="Times New Roman"/>
          <w:spacing w:val="-3"/>
          <w:sz w:val="22"/>
          <w:szCs w:val="22"/>
        </w:rPr>
        <w:t xml:space="preserve"> However, the Commission reserves the right to change the criteria that non-U.S. RespOrgs are not subject to regulatory fees.  </w:t>
      </w:r>
      <w:r>
        <w:rPr>
          <w:rFonts w:ascii="Times New Roman" w:hAnsi="Times New Roman"/>
          <w:spacing w:val="-3"/>
          <w:sz w:val="22"/>
          <w:szCs w:val="22"/>
        </w:rPr>
        <w:t xml:space="preserve"> </w:t>
      </w:r>
    </w:p>
    <w:p w:rsidR="00D85F8E" w:rsidP="00D85F8E" w14:paraId="529914CB" w14:textId="77777777">
      <w:pPr>
        <w:widowControl/>
        <w:rPr>
          <w:rFonts w:ascii="Times New Roman" w:hAnsi="Times New Roman"/>
          <w:sz w:val="22"/>
          <w:szCs w:val="22"/>
        </w:rPr>
      </w:pPr>
    </w:p>
    <w:p w:rsidR="00D85F8E" w:rsidRPr="00131941" w:rsidP="004A4B9F" w14:paraId="55BF9A4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the Toll Free Number Regulatory Fee</w:t>
      </w:r>
    </w:p>
    <w:p w:rsidR="00D85F8E" w:rsidRPr="00131941" w:rsidP="00D85F8E" w14:paraId="328F1453" w14:textId="77777777">
      <w:pPr>
        <w:widowControl/>
        <w:tabs>
          <w:tab w:val="left" w:pos="-720"/>
        </w:tabs>
        <w:suppressAutoHyphens/>
        <w:jc w:val="center"/>
        <w:rPr>
          <w:rFonts w:ascii="Times New Roman" w:hAnsi="Times New Roman"/>
          <w:b/>
          <w:spacing w:val="-3"/>
          <w:sz w:val="22"/>
          <w:szCs w:val="22"/>
        </w:rPr>
      </w:pPr>
    </w:p>
    <w:p w:rsidR="00D85F8E" w:rsidRPr="00131941" w:rsidP="00D85F8E" w14:paraId="360B8F44"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9F00B4">
        <w:rPr>
          <w:rFonts w:ascii="Times New Roman" w:hAnsi="Times New Roman"/>
          <w:spacing w:val="-3"/>
          <w:sz w:val="22"/>
          <w:szCs w:val="22"/>
        </w:rPr>
        <w:t>2</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P="00D85F8E" w14:paraId="7483F8BE" w14:textId="287BB8D5">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08181B">
        <w:rPr>
          <w:rFonts w:ascii="Times New Roman" w:hAnsi="Times New Roman"/>
          <w:spacing w:val="-3"/>
          <w:sz w:val="22"/>
          <w:szCs w:val="22"/>
        </w:rPr>
        <w:t>2</w:t>
      </w:r>
      <w:r w:rsidR="00750ABF">
        <w:rPr>
          <w:rFonts w:ascii="Times New Roman" w:hAnsi="Times New Roman"/>
          <w:spacing w:val="-3"/>
          <w:sz w:val="22"/>
          <w:szCs w:val="22"/>
        </w:rPr>
        <w:t>2</w:t>
      </w:r>
      <w:r>
        <w:rPr>
          <w:rFonts w:ascii="Times New Roman" w:hAnsi="Times New Roman"/>
          <w:spacing w:val="-3"/>
          <w:sz w:val="22"/>
          <w:szCs w:val="22"/>
        </w:rPr>
        <w:t>91</w:t>
      </w:r>
    </w:p>
    <w:p w:rsidR="00D85F8E" w:rsidRPr="00131941" w:rsidP="00D85F8E" w14:paraId="05EA9773" w14:textId="77777777">
      <w:pPr>
        <w:widowControl/>
        <w:rPr>
          <w:rFonts w:ascii="Times New Roman" w:hAnsi="Times New Roman"/>
          <w:sz w:val="22"/>
          <w:szCs w:val="22"/>
        </w:rPr>
      </w:pPr>
    </w:p>
    <w:p w:rsidR="00D85F8E" w:rsidRPr="00131941" w:rsidP="00D85F8E" w14:paraId="13C0C529" w14:textId="77777777">
      <w:pPr>
        <w:widowControl/>
        <w:rPr>
          <w:rFonts w:ascii="Times New Roman" w:hAnsi="Times New Roman"/>
          <w:sz w:val="22"/>
          <w:szCs w:val="22"/>
        </w:rPr>
      </w:pPr>
    </w:p>
    <w:p w:rsidR="00D85F8E" w:rsidRPr="00131941" w:rsidP="00D85F8E" w14:paraId="65587A14" w14:textId="77777777">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P="002D1092" w14:paraId="0E503659" w14:textId="11A775B0">
      <w:pPr>
        <w:tabs>
          <w:tab w:val="left" w:pos="-720"/>
        </w:tabs>
        <w:suppressAutoHyphens/>
        <w:outlineLvl w:val="0"/>
        <w:rPr>
          <w:rFonts w:ascii="Times New Roman" w:hAnsi="Times New Roman"/>
          <w:iCs/>
          <w:sz w:val="22"/>
          <w:szCs w:val="22"/>
        </w:rPr>
      </w:pPr>
      <w:r w:rsidRPr="004B2387">
        <w:rPr>
          <w:rFonts w:ascii="Times New Roman" w:hAnsi="Times New Roman"/>
          <w:sz w:val="22"/>
          <w:szCs w:val="22"/>
        </w:rPr>
        <w:t xml:space="preserve">All regulatory fee payors are required to use CORES for fee filing and payment via ACH and credit card.  Licensees and </w:t>
      </w:r>
      <w:r w:rsidRPr="004B2387">
        <w:rPr>
          <w:rFonts w:ascii="Times New Roman" w:hAnsi="Times New Roman"/>
          <w:sz w:val="22"/>
          <w:szCs w:val="22"/>
        </w:rPr>
        <w:t>regulatees</w:t>
      </w:r>
      <w:r w:rsidRPr="004B2387">
        <w:rPr>
          <w:rFonts w:ascii="Times New Roman" w:hAnsi="Times New Roman"/>
          <w:sz w:val="22"/>
          <w:szCs w:val="22"/>
        </w:rPr>
        <w:t xml:space="preserve"> must first enter CORES with a valid Username and Password at: </w:t>
      </w:r>
      <w:hyperlink r:id="rId6" w:history="1">
        <w:r w:rsidRPr="005636A2">
          <w:rPr>
            <w:rStyle w:val="Hyperlink"/>
            <w:rFonts w:ascii="Times New Roman" w:hAnsi="Times New Roman"/>
            <w:sz w:val="22"/>
            <w:szCs w:val="22"/>
          </w:rPr>
          <w:t>https://apps2.fcc.gov/fccUserReg/pages/login.htm</w:t>
        </w:r>
      </w:hyperlink>
      <w:r w:rsidRPr="004B2387">
        <w:rPr>
          <w:rFonts w:ascii="Times New Roman" w:hAnsi="Times New Roman"/>
          <w:sz w:val="22"/>
          <w:szCs w:val="22"/>
        </w:rPr>
        <w:t xml:space="preserve">, and follow the online prompts to review their data and submit an electronic fee payment.  </w:t>
      </w:r>
      <w:r w:rsidRPr="006D72E2">
        <w:rPr>
          <w:rFonts w:ascii="Times New Roman" w:hAnsi="Times New Roman"/>
          <w:b/>
          <w:bCs/>
          <w:sz w:val="22"/>
          <w:szCs w:val="22"/>
          <w:u w:val="single"/>
        </w:rPr>
        <w:t>The use of CORES to pay regulatory fees is mandatory, and payments in the form of checks, money orders, and cashier’s checks will not be accepted</w:t>
      </w:r>
      <w:r w:rsidRPr="004B2387">
        <w:rPr>
          <w:rFonts w:ascii="Times New Roman" w:hAnsi="Times New Roman"/>
          <w:sz w:val="22"/>
          <w:szCs w:val="22"/>
        </w:rPr>
        <w:t>.</w:t>
      </w:r>
      <w:r>
        <w:rPr>
          <w:rStyle w:val="FootnoteReference"/>
          <w:rFonts w:ascii="Times New Roman" w:hAnsi="Times New Roman"/>
          <w:sz w:val="22"/>
          <w:szCs w:val="22"/>
        </w:rPr>
        <w:footnoteReference w:id="6"/>
      </w:r>
      <w:r w:rsidRPr="004B2387">
        <w:rPr>
          <w:rFonts w:ascii="Times New Roman" w:hAnsi="Times New Roman"/>
          <w:sz w:val="22"/>
          <w:szCs w:val="22"/>
        </w:rPr>
        <w:t xml:space="preserve">  To make a wire transfer payment, please enter CORES and submit your fee information, and then complete and fax your financial institution’s wire cover memo </w:t>
      </w:r>
      <w:r w:rsidRPr="005636A2">
        <w:rPr>
          <w:rFonts w:ascii="Times New Roman" w:hAnsi="Times New Roman"/>
          <w:sz w:val="22"/>
          <w:szCs w:val="22"/>
        </w:rPr>
        <w:t xml:space="preserve">and an electronic FCC Form 159 (or equivalent) to the Commission at (202) 418-2843, or send an e-mail to </w:t>
      </w:r>
      <w:hyperlink r:id="rId9" w:history="1">
        <w:r w:rsidRPr="005636A2">
          <w:rPr>
            <w:rStyle w:val="Hyperlink"/>
            <w:rFonts w:ascii="Times New Roman" w:hAnsi="Times New Roman"/>
            <w:sz w:val="22"/>
            <w:szCs w:val="22"/>
          </w:rPr>
          <w:t>RROGWIREFAXES@fcc.gov</w:t>
        </w:r>
      </w:hyperlink>
      <w:r w:rsidRPr="005636A2">
        <w:rPr>
          <w:rFonts w:ascii="Times New Roman" w:hAnsi="Times New Roman"/>
          <w:sz w:val="22"/>
          <w:szCs w:val="22"/>
        </w:rPr>
        <w:t xml:space="preserve"> at least one hour before initiating the wire transfer</w:t>
      </w:r>
      <w:r w:rsidRPr="005636A2">
        <w:rPr>
          <w:rFonts w:ascii="Times New Roman" w:hAnsi="Times New Roman"/>
          <w:b/>
          <w:bCs/>
          <w:sz w:val="22"/>
          <w:szCs w:val="22"/>
        </w:rPr>
        <w:t xml:space="preserve"> </w:t>
      </w:r>
      <w:r w:rsidRPr="005636A2">
        <w:rPr>
          <w:rFonts w:ascii="Times New Roman" w:hAnsi="Times New Roman"/>
          <w:sz w:val="22"/>
          <w:szCs w:val="22"/>
        </w:rPr>
        <w:t xml:space="preserve">(but on the same business day) so as not to delay crediting the account.  Please include your </w:t>
      </w:r>
      <w:r w:rsidRPr="005636A2">
        <w:rPr>
          <w:rFonts w:ascii="Times New Roman" w:hAnsi="Times New Roman"/>
          <w:b/>
          <w:bCs/>
          <w:sz w:val="22"/>
          <w:szCs w:val="22"/>
        </w:rPr>
        <w:t>FRN, Voucher Number, Payer Name, and the Amount of the Wire</w:t>
      </w:r>
      <w:r w:rsidRPr="005636A2">
        <w:rPr>
          <w:rFonts w:ascii="Times New Roman" w:hAnsi="Times New Roman"/>
          <w:sz w:val="22"/>
          <w:szCs w:val="22"/>
        </w:rPr>
        <w:t xml:space="preserve"> in the wire cover memo to assist us in posting your payment quickly, and to avoid costly delays that could result in penalties and interest for missing the payment due date. Please see the following link, </w:t>
      </w:r>
      <w:hyperlink r:id="rId10" w:history="1">
        <w:r w:rsidRPr="005636A2">
          <w:rPr>
            <w:rStyle w:val="Hyperlink"/>
            <w:rFonts w:ascii="Times New Roman" w:hAnsi="Times New Roman"/>
            <w:sz w:val="22"/>
            <w:szCs w:val="22"/>
          </w:rPr>
          <w:t>https://www.fcc.gov/licensing-databases/fees/wire-transfer</w:t>
        </w:r>
      </w:hyperlink>
      <w:r w:rsidRPr="005636A2">
        <w:rPr>
          <w:rFonts w:ascii="Times New Roman" w:hAnsi="Times New Roman"/>
          <w:sz w:val="22"/>
          <w:szCs w:val="22"/>
          <w:u w:val="single"/>
        </w:rPr>
        <w:t>,</w:t>
      </w:r>
      <w:r w:rsidRPr="005636A2">
        <w:rPr>
          <w:rFonts w:ascii="Times New Roman" w:hAnsi="Times New Roman"/>
          <w:sz w:val="22"/>
          <w:szCs w:val="22"/>
        </w:rPr>
        <w:t xml:space="preserve"> for information on initiating a wire transfer.  Please note that most wire transfers initiated after 6:00 p.m. (EDT) will be credited the next business day.  Please also note that an ACH transaction could take several days for the payment to be transferred from a financial institution to the Commission.  Therefore, any automated notification you receive from the Commission or Pay.gov following submission of your ACH payment is an acknowledgement of submission, and </w:t>
      </w:r>
      <w:r w:rsidRPr="005636A2">
        <w:rPr>
          <w:rFonts w:ascii="Times New Roman" w:hAnsi="Times New Roman"/>
          <w:sz w:val="22"/>
          <w:szCs w:val="22"/>
          <w:u w:val="single"/>
        </w:rPr>
        <w:t>not</w:t>
      </w:r>
      <w:r w:rsidRPr="005636A2">
        <w:rPr>
          <w:rFonts w:ascii="Times New Roman" w:hAnsi="Times New Roman"/>
          <w:sz w:val="22"/>
          <w:szCs w:val="22"/>
        </w:rPr>
        <w:t xml:space="preserve"> an acknowledgement that the funds have been received by the Commission.  As a precaution, fee payors should </w:t>
      </w:r>
      <w:r w:rsidRPr="005636A2">
        <w:rPr>
          <w:rFonts w:ascii="Times New Roman" w:hAnsi="Times New Roman"/>
          <w:sz w:val="22"/>
          <w:szCs w:val="22"/>
          <w:u w:val="single"/>
        </w:rPr>
        <w:t>always</w:t>
      </w:r>
      <w:r w:rsidRPr="005636A2">
        <w:rPr>
          <w:rFonts w:ascii="Times New Roman" w:hAnsi="Times New Roman"/>
          <w:sz w:val="22"/>
          <w:szCs w:val="22"/>
        </w:rPr>
        <w:t xml:space="preserve"> check their bank statements to ensure that the funds have actually been transferred to the Commission by the regulatory fee payment due date.</w:t>
      </w:r>
    </w:p>
    <w:p w:rsidR="00D85F8E" w:rsidRPr="00C71464" w:rsidP="00D85F8E" w14:paraId="3641A915" w14:textId="77777777">
      <w:pPr>
        <w:tabs>
          <w:tab w:val="left" w:pos="-720"/>
        </w:tabs>
        <w:suppressAutoHyphens/>
        <w:outlineLvl w:val="0"/>
        <w:rPr>
          <w:rFonts w:ascii="Times New Roman" w:hAnsi="Times New Roman"/>
          <w:iCs/>
          <w:sz w:val="22"/>
          <w:szCs w:val="22"/>
        </w:rPr>
      </w:pPr>
    </w:p>
    <w:p w:rsidR="00D85F8E" w:rsidRPr="00131941" w:rsidP="00D85F8E" w14:paraId="10005FAD" w14:textId="77777777">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P="00D85F8E" w14:paraId="7963298A" w14:textId="5DE4F8C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To begin the process of </w:t>
      </w:r>
      <w:r w:rsidR="002D1092">
        <w:rPr>
          <w:rFonts w:ascii="Times New Roman" w:hAnsi="Times New Roman"/>
          <w:spacing w:val="-3"/>
          <w:sz w:val="22"/>
          <w:szCs w:val="22"/>
        </w:rPr>
        <w:t>paying</w:t>
      </w:r>
      <w:r w:rsidRPr="00131941">
        <w:rPr>
          <w:rFonts w:ascii="Times New Roman" w:hAnsi="Times New Roman"/>
          <w:spacing w:val="-3"/>
          <w:sz w:val="22"/>
          <w:szCs w:val="22"/>
        </w:rPr>
        <w:t xml:space="preserve"> your FY 20</w:t>
      </w:r>
      <w:r w:rsidR="0008181B">
        <w:rPr>
          <w:rFonts w:ascii="Times New Roman" w:hAnsi="Times New Roman"/>
          <w:spacing w:val="-3"/>
          <w:sz w:val="22"/>
          <w:szCs w:val="22"/>
        </w:rPr>
        <w:t>2</w:t>
      </w:r>
      <w:r w:rsidR="002D1092">
        <w:rPr>
          <w:rFonts w:ascii="Times New Roman" w:hAnsi="Times New Roman"/>
          <w:spacing w:val="-3"/>
          <w:sz w:val="22"/>
          <w:szCs w:val="22"/>
        </w:rPr>
        <w:t>2</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w:t>
      </w:r>
      <w:r w:rsidR="00837935">
        <w:rPr>
          <w:rFonts w:ascii="Times New Roman" w:hAnsi="Times New Roman"/>
          <w:spacing w:val="-3"/>
          <w:sz w:val="22"/>
          <w:szCs w:val="22"/>
        </w:rPr>
        <w:t xml:space="preserve">please </w:t>
      </w:r>
      <w:r w:rsidRPr="00277D91" w:rsidR="002D1092">
        <w:rPr>
          <w:sz w:val="22"/>
          <w:szCs w:val="22"/>
        </w:rPr>
        <w:t xml:space="preserve">login to the following website using your Username and Password: </w:t>
      </w:r>
      <w:hyperlink r:id="rId7" w:history="1">
        <w:r w:rsidRPr="00277D91" w:rsidR="002D1092">
          <w:rPr>
            <w:rStyle w:val="Hyperlink"/>
            <w:sz w:val="22"/>
            <w:szCs w:val="22"/>
          </w:rPr>
          <w:t>https://apps.fcc.gov/cores/userLogin.do</w:t>
        </w:r>
      </w:hyperlink>
      <w:r w:rsidRPr="00277D91" w:rsidR="002D1092">
        <w:rPr>
          <w:sz w:val="22"/>
          <w:szCs w:val="22"/>
        </w:rPr>
        <w:t>.</w:t>
      </w:r>
      <w:r w:rsidRPr="00131941">
        <w:rPr>
          <w:rFonts w:ascii="Times New Roman" w:hAnsi="Times New Roman"/>
          <w:spacing w:val="-3"/>
          <w:sz w:val="22"/>
          <w:szCs w:val="22"/>
        </w:rPr>
        <w:t xml:space="preserve">  </w:t>
      </w:r>
    </w:p>
    <w:p w:rsidR="00D85F8E" w:rsidRPr="00131941" w:rsidP="00D85F8E" w14:paraId="6C3D8E16" w14:textId="77777777">
      <w:pPr>
        <w:widowControl/>
        <w:tabs>
          <w:tab w:val="left" w:pos="-720"/>
        </w:tabs>
        <w:suppressAutoHyphens/>
        <w:rPr>
          <w:rFonts w:ascii="Times New Roman" w:hAnsi="Times New Roman"/>
          <w:spacing w:val="-3"/>
          <w:sz w:val="22"/>
          <w:szCs w:val="22"/>
        </w:rPr>
      </w:pPr>
    </w:p>
    <w:p w:rsidR="00D85F8E" w:rsidRPr="00131941" w:rsidP="00D85F8E" w14:paraId="02FB5FBF" w14:textId="6D7923C1">
      <w:pPr>
        <w:widowControl/>
        <w:rPr>
          <w:rFonts w:ascii="Times New Roman" w:hAnsi="Times New Roman"/>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w:t>
      </w:r>
      <w:r w:rsidR="00D16DD4">
        <w:rPr>
          <w:rFonts w:ascii="Times New Roman" w:hAnsi="Times New Roman"/>
          <w:spacing w:val="-3"/>
          <w:sz w:val="22"/>
          <w:szCs w:val="22"/>
        </w:rPr>
        <w:t>CORES with your Username and Password,</w:t>
      </w:r>
      <w:r w:rsidRPr="00131941">
        <w:rPr>
          <w:rFonts w:ascii="Times New Roman" w:hAnsi="Times New Roman"/>
          <w:spacing w:val="-3"/>
          <w:sz w:val="22"/>
          <w:szCs w:val="22"/>
        </w:rPr>
        <w:t xml:space="preserve"> the FRN associated with the ITSP regulatory fee </w:t>
      </w:r>
      <w:r w:rsidR="008C7E89">
        <w:rPr>
          <w:rFonts w:ascii="Times New Roman" w:hAnsi="Times New Roman"/>
          <w:spacing w:val="-3"/>
          <w:sz w:val="22"/>
          <w:szCs w:val="22"/>
        </w:rPr>
        <w:t xml:space="preserve">will bring up </w:t>
      </w:r>
      <w:r w:rsidRPr="00131941">
        <w:rPr>
          <w:rFonts w:ascii="Times New Roman" w:hAnsi="Times New Roman"/>
          <w:spacing w:val="-3"/>
          <w:sz w:val="22"/>
          <w:szCs w:val="22"/>
        </w:rPr>
        <w:t>a pre-completed worksheet resembling a</w:t>
      </w:r>
      <w:r w:rsidR="00B804DF">
        <w:rPr>
          <w:rFonts w:ascii="Times New Roman" w:hAnsi="Times New Roman"/>
          <w:spacing w:val="-3"/>
          <w:sz w:val="22"/>
          <w:szCs w:val="22"/>
        </w:rPr>
        <w:t>n FCC</w:t>
      </w:r>
      <w:r w:rsidRPr="00131941">
        <w:rPr>
          <w:rFonts w:ascii="Times New Roman" w:hAnsi="Times New Roman"/>
          <w:spacing w:val="-3"/>
          <w:sz w:val="22"/>
          <w:szCs w:val="22"/>
        </w:rPr>
        <w:t xml:space="preserve"> Form 159-W.</w:t>
      </w:r>
      <w:r w:rsidR="00B804DF">
        <w:rPr>
          <w:rFonts w:ascii="Times New Roman" w:hAnsi="Times New Roman"/>
          <w:sz w:val="22"/>
          <w:szCs w:val="22"/>
        </w:rPr>
        <w:t xml:space="preserve">  </w:t>
      </w:r>
      <w:r w:rsidRPr="00131941">
        <w:rPr>
          <w:rFonts w:ascii="Times New Roman" w:hAnsi="Times New Roman"/>
          <w:sz w:val="22"/>
          <w:szCs w:val="22"/>
        </w:rPr>
        <w:t xml:space="preserve">ITSP providers will </w:t>
      </w:r>
      <w:r w:rsidR="008C7E89">
        <w:rPr>
          <w:rFonts w:ascii="Times New Roman" w:hAnsi="Times New Roman"/>
          <w:sz w:val="22"/>
          <w:szCs w:val="22"/>
        </w:rPr>
        <w:t xml:space="preserve">then </w:t>
      </w:r>
      <w:r w:rsidRPr="00131941">
        <w:rPr>
          <w:rFonts w:ascii="Times New Roman" w:hAnsi="Times New Roman"/>
          <w:sz w:val="22"/>
          <w:szCs w:val="22"/>
        </w:rPr>
        <w:t xml:space="preserve">have an opportunity to electronically edit the pre-completed ITSP worksheet.  Upon completion of the edits, the provider </w:t>
      </w:r>
      <w:r w:rsidR="008C7E89">
        <w:rPr>
          <w:rFonts w:ascii="Times New Roman" w:hAnsi="Times New Roman"/>
          <w:sz w:val="22"/>
          <w:szCs w:val="22"/>
        </w:rPr>
        <w:t>will then be able to pay</w:t>
      </w:r>
      <w:r w:rsidRPr="00131941">
        <w:rPr>
          <w:rFonts w:ascii="Times New Roman" w:hAnsi="Times New Roman"/>
          <w:sz w:val="22"/>
          <w:szCs w:val="22"/>
        </w:rPr>
        <w:t xml:space="preserve"> electronically.</w:t>
      </w:r>
      <w:r w:rsidR="00B804DF">
        <w:rPr>
          <w:rFonts w:ascii="Times New Roman" w:hAnsi="Times New Roman"/>
          <w:sz w:val="22"/>
          <w:szCs w:val="22"/>
        </w:rPr>
        <w:t xml:space="preserve">  </w:t>
      </w:r>
      <w:r w:rsidRPr="00131941">
        <w:rPr>
          <w:rFonts w:ascii="Times New Roman" w:hAnsi="Times New Roman"/>
          <w:sz w:val="22"/>
          <w:szCs w:val="22"/>
        </w:rPr>
        <w:t xml:space="preserve">Please note that if the </w:t>
      </w:r>
      <w:r w:rsidR="008C7E89">
        <w:rPr>
          <w:rFonts w:ascii="Times New Roman" w:hAnsi="Times New Roman"/>
          <w:sz w:val="22"/>
          <w:szCs w:val="22"/>
        </w:rPr>
        <w:t xml:space="preserve">FCC Form 159-W is revised, </w:t>
      </w:r>
      <w:r w:rsidRPr="00131941">
        <w:rPr>
          <w:rFonts w:ascii="Times New Roman" w:hAnsi="Times New Roman"/>
          <w:sz w:val="22"/>
          <w:szCs w:val="22"/>
        </w:rPr>
        <w:t xml:space="preserve">it is the responsibility of the ITSP provider to file a revised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w:t>
      </w:r>
      <w:r w:rsidRPr="00131941">
        <w:rPr>
          <w:rFonts w:ascii="Times New Roman" w:hAnsi="Times New Roman"/>
          <w:sz w:val="22"/>
          <w:szCs w:val="22"/>
        </w:rPr>
        <w:t xml:space="preserve">ith </w:t>
      </w:r>
      <w:r w:rsidR="00B804DF">
        <w:rPr>
          <w:rFonts w:ascii="Times New Roman" w:hAnsi="Times New Roman"/>
          <w:sz w:val="22"/>
          <w:szCs w:val="22"/>
        </w:rPr>
        <w:t>the Universal Service Administrative Company (</w:t>
      </w:r>
      <w:r w:rsidRPr="00131941">
        <w:rPr>
          <w:rFonts w:ascii="Times New Roman" w:hAnsi="Times New Roman"/>
          <w:sz w:val="22"/>
          <w:szCs w:val="22"/>
        </w:rPr>
        <w:t>USAC</w:t>
      </w:r>
      <w:r w:rsidR="00B804DF">
        <w:rPr>
          <w:rFonts w:ascii="Times New Roman" w:hAnsi="Times New Roman"/>
          <w:sz w:val="22"/>
          <w:szCs w:val="22"/>
        </w:rPr>
        <w:t>)</w:t>
      </w:r>
      <w:r w:rsidRPr="00131941">
        <w:rPr>
          <w:rFonts w:ascii="Times New Roman" w:hAnsi="Times New Roman"/>
          <w:sz w:val="22"/>
          <w:szCs w:val="22"/>
        </w:rPr>
        <w:t xml:space="preserve">.  Until this revised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t>
      </w:r>
      <w:r w:rsidRPr="00131941">
        <w:rPr>
          <w:rFonts w:ascii="Times New Roman" w:hAnsi="Times New Roman"/>
          <w:sz w:val="22"/>
          <w:szCs w:val="22"/>
        </w:rPr>
        <w:t xml:space="preserve">is filed with USAC, the Commission will continue to use the </w:t>
      </w:r>
      <w:r w:rsidR="00B878E0">
        <w:rPr>
          <w:rFonts w:ascii="Times New Roman" w:hAnsi="Times New Roman"/>
          <w:sz w:val="22"/>
          <w:szCs w:val="22"/>
        </w:rPr>
        <w:t xml:space="preserve">original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t>
      </w:r>
      <w:r w:rsidRPr="00131941">
        <w:rPr>
          <w:rFonts w:ascii="Times New Roman" w:hAnsi="Times New Roman"/>
          <w:sz w:val="22"/>
          <w:szCs w:val="22"/>
        </w:rPr>
        <w:t xml:space="preserve">upon which the regulatory fee bill was created as the official regulatory fee amount due.   </w:t>
      </w:r>
    </w:p>
    <w:p w:rsidR="00D85F8E" w:rsidRPr="00131941" w:rsidP="00D85F8E" w14:paraId="0094DB1D" w14:textId="77777777">
      <w:pPr>
        <w:widowControl/>
        <w:tabs>
          <w:tab w:val="left" w:pos="-720"/>
        </w:tabs>
        <w:suppressAutoHyphens/>
        <w:rPr>
          <w:rFonts w:ascii="Times New Roman" w:hAnsi="Times New Roman"/>
          <w:spacing w:val="-3"/>
          <w:sz w:val="22"/>
          <w:szCs w:val="22"/>
        </w:rPr>
      </w:pPr>
    </w:p>
    <w:p w:rsidR="00D85F8E" w:rsidP="00D85F8E" w14:paraId="69A687E8" w14:textId="4B5345CC">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BB1304" w:rsidRPr="00131941" w:rsidP="00D85F8E" w14:paraId="54A97EBF" w14:textId="77777777">
      <w:pPr>
        <w:widowControl/>
        <w:tabs>
          <w:tab w:val="left" w:pos="-720"/>
        </w:tabs>
        <w:suppressAutoHyphens/>
        <w:rPr>
          <w:rFonts w:ascii="Times New Roman" w:hAnsi="Times New Roman"/>
          <w:b/>
          <w:spacing w:val="-3"/>
          <w:sz w:val="22"/>
          <w:szCs w:val="22"/>
        </w:rPr>
      </w:pPr>
    </w:p>
    <w:p w:rsidR="00D85F8E" w:rsidRPr="00131941" w:rsidP="00D85F8E" w14:paraId="34B8ABBD" w14:textId="5040FCE0">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w:t>
      </w:r>
      <w:r w:rsidR="00F774DB">
        <w:rPr>
          <w:rFonts w:ascii="Times New Roman" w:hAnsi="Times New Roman"/>
          <w:spacing w:val="-3"/>
          <w:sz w:val="22"/>
          <w:szCs w:val="22"/>
        </w:rPr>
        <w:t>CORES</w:t>
      </w:r>
      <w:r w:rsidRPr="00131941">
        <w:rPr>
          <w:rFonts w:ascii="Times New Roman" w:hAnsi="Times New Roman"/>
          <w:spacing w:val="-3"/>
          <w:sz w:val="22"/>
          <w:szCs w:val="22"/>
        </w:rPr>
        <w:t xml:space="preserve"> (see paragraph below on limits to credit card transactions)</w:t>
      </w:r>
      <w:r w:rsidR="00FF477A">
        <w:rPr>
          <w:rFonts w:ascii="Times New Roman" w:hAnsi="Times New Roman"/>
          <w:spacing w:val="-3"/>
          <w:sz w:val="22"/>
          <w:szCs w:val="22"/>
        </w:rPr>
        <w:t>.</w:t>
      </w:r>
      <w:r w:rsidRPr="00131941">
        <w:rPr>
          <w:rFonts w:ascii="Times New Roman" w:hAnsi="Times New Roman"/>
          <w:spacing w:val="-3"/>
          <w:sz w:val="22"/>
          <w:szCs w:val="22"/>
        </w:rPr>
        <w:t xml:space="preserve"> </w:t>
      </w:r>
    </w:p>
    <w:p w:rsidR="00D85F8E" w:rsidRPr="00131941" w:rsidP="00D85F8E" w14:paraId="2BA13DF0" w14:textId="7CC0BE95">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ACH Debit from Bank Account, via </w:t>
      </w:r>
      <w:r w:rsidR="00FF477A">
        <w:rPr>
          <w:rFonts w:ascii="Times New Roman" w:hAnsi="Times New Roman"/>
          <w:spacing w:val="-3"/>
          <w:sz w:val="22"/>
          <w:szCs w:val="22"/>
        </w:rPr>
        <w:t>CORES.</w:t>
      </w:r>
    </w:p>
    <w:p w:rsidR="00D85F8E" w:rsidRPr="00131941" w:rsidP="00D85F8E" w14:paraId="63D1F694" w14:textId="431D9C61">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w:t>
      </w:r>
      <w:r w:rsidR="00FF477A">
        <w:rPr>
          <w:rFonts w:ascii="Times New Roman" w:hAnsi="Times New Roman"/>
          <w:spacing w:val="-3"/>
          <w:sz w:val="22"/>
          <w:szCs w:val="22"/>
        </w:rPr>
        <w:t>CORES</w:t>
      </w:r>
      <w:r w:rsidRPr="00131941">
        <w:rPr>
          <w:rFonts w:ascii="Times New Roman" w:hAnsi="Times New Roman"/>
          <w:spacing w:val="-3"/>
          <w:sz w:val="22"/>
          <w:szCs w:val="22"/>
        </w:rPr>
        <w:t xml:space="preserve">-generated </w:t>
      </w:r>
      <w:r w:rsidR="00C20B91">
        <w:rPr>
          <w:rFonts w:ascii="Times New Roman" w:hAnsi="Times New Roman"/>
          <w:spacing w:val="-3"/>
          <w:sz w:val="22"/>
          <w:szCs w:val="22"/>
        </w:rPr>
        <w:t>“</w:t>
      </w:r>
      <w:r w:rsidRPr="009F1F95" w:rsidR="00C20B91">
        <w:rPr>
          <w:sz w:val="22"/>
          <w:szCs w:val="22"/>
          <w:u w:val="single"/>
        </w:rPr>
        <w:t>Wire Transfer Instructions</w:t>
      </w:r>
      <w:r w:rsidR="00C20B91">
        <w:rPr>
          <w:sz w:val="22"/>
          <w:szCs w:val="22"/>
          <w:u w:val="single"/>
        </w:rPr>
        <w:t>"</w:t>
      </w:r>
      <w:r w:rsidRPr="00131941" w:rsidR="00C20B9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11"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r w:rsidR="00A841FC">
        <w:rPr>
          <w:rFonts w:ascii="Times New Roman" w:hAnsi="Times New Roman"/>
          <w:spacing w:val="-3"/>
          <w:sz w:val="22"/>
          <w:szCs w:val="22"/>
        </w:rPr>
        <w:t xml:space="preserve">  You can also </w:t>
      </w:r>
      <w:r w:rsidR="00A841FC">
        <w:rPr>
          <w:sz w:val="22"/>
          <w:szCs w:val="22"/>
        </w:rPr>
        <w:t xml:space="preserve">send an e-mail to </w:t>
      </w:r>
      <w:r w:rsidRPr="00351298" w:rsidR="00A841FC">
        <w:rPr>
          <w:color w:val="0000FF"/>
          <w:sz w:val="22"/>
          <w:szCs w:val="22"/>
          <w:u w:val="single"/>
        </w:rPr>
        <w:t>RROGWIREFAXES@fcc.gov</w:t>
      </w:r>
      <w:r w:rsidR="00A841FC">
        <w:rPr>
          <w:color w:val="0000FF"/>
          <w:sz w:val="22"/>
          <w:szCs w:val="22"/>
        </w:rPr>
        <w:t xml:space="preserve"> </w:t>
      </w:r>
      <w:r w:rsidR="00A841FC">
        <w:rPr>
          <w:sz w:val="22"/>
          <w:szCs w:val="22"/>
        </w:rPr>
        <w:t xml:space="preserve">along with the </w:t>
      </w:r>
      <w:r w:rsidR="00B804DF">
        <w:rPr>
          <w:sz w:val="22"/>
          <w:szCs w:val="22"/>
        </w:rPr>
        <w:t>"</w:t>
      </w:r>
      <w:r w:rsidR="00A841FC">
        <w:rPr>
          <w:sz w:val="22"/>
          <w:szCs w:val="22"/>
        </w:rPr>
        <w:t>Wire Transfer Instructions</w:t>
      </w:r>
      <w:r w:rsidR="00B804DF">
        <w:rPr>
          <w:sz w:val="22"/>
          <w:szCs w:val="22"/>
        </w:rPr>
        <w:t>.</w:t>
      </w:r>
      <w:r w:rsidR="00A841FC">
        <w:rPr>
          <w:sz w:val="22"/>
          <w:szCs w:val="22"/>
        </w:rPr>
        <w:t>"</w:t>
      </w:r>
    </w:p>
    <w:p w:rsidR="00D85F8E" w:rsidRPr="00131941" w:rsidP="00D85F8E" w14:paraId="08ED762B" w14:textId="77777777">
      <w:pPr>
        <w:widowControl/>
        <w:tabs>
          <w:tab w:val="left" w:pos="-720"/>
        </w:tabs>
        <w:suppressAutoHyphens/>
        <w:ind w:left="360"/>
        <w:rPr>
          <w:rFonts w:ascii="Times New Roman" w:hAnsi="Times New Roman"/>
          <w:spacing w:val="-3"/>
          <w:sz w:val="22"/>
          <w:szCs w:val="22"/>
        </w:rPr>
      </w:pPr>
    </w:p>
    <w:p w:rsidR="00FF477A" w:rsidP="004A4B9F" w14:paraId="755FD81C" w14:textId="69946E98">
      <w:pPr>
        <w:tabs>
          <w:tab w:val="left" w:pos="-720"/>
        </w:tabs>
        <w:suppressAutoHyphens/>
        <w:outlineLvl w:val="0"/>
        <w:rPr>
          <w:rFonts w:ascii="Times New Roman" w:hAnsi="Times New Roman"/>
          <w:b/>
          <w:sz w:val="22"/>
          <w:szCs w:val="22"/>
        </w:rPr>
      </w:pPr>
    </w:p>
    <w:p w:rsidR="005805F6" w:rsidP="004A4B9F" w14:paraId="7E63BF71" w14:textId="53B4466A">
      <w:pPr>
        <w:tabs>
          <w:tab w:val="left" w:pos="-720"/>
        </w:tabs>
        <w:suppressAutoHyphens/>
        <w:outlineLvl w:val="0"/>
        <w:rPr>
          <w:rFonts w:ascii="Times New Roman" w:hAnsi="Times New Roman"/>
          <w:b/>
          <w:sz w:val="22"/>
          <w:szCs w:val="22"/>
        </w:rPr>
      </w:pPr>
    </w:p>
    <w:p w:rsidR="005805F6" w:rsidP="004A4B9F" w14:paraId="45FE2DCB" w14:textId="77777777">
      <w:pPr>
        <w:tabs>
          <w:tab w:val="left" w:pos="-720"/>
        </w:tabs>
        <w:suppressAutoHyphens/>
        <w:outlineLvl w:val="0"/>
        <w:rPr>
          <w:rFonts w:ascii="Times New Roman" w:hAnsi="Times New Roman"/>
          <w:b/>
          <w:sz w:val="22"/>
          <w:szCs w:val="22"/>
        </w:rPr>
      </w:pPr>
    </w:p>
    <w:p w:rsidR="00D85F8E" w:rsidRPr="00131941" w:rsidP="00FF477A" w14:paraId="18DB0067" w14:textId="62050363">
      <w:pPr>
        <w:tabs>
          <w:tab w:val="left" w:pos="-720"/>
        </w:tabs>
        <w:suppressAutoHyphens/>
        <w:jc w:val="center"/>
        <w:outlineLvl w:val="0"/>
        <w:rPr>
          <w:rFonts w:ascii="Times New Roman" w:hAnsi="Times New Roman"/>
          <w:b/>
          <w:sz w:val="22"/>
          <w:szCs w:val="22"/>
        </w:rPr>
      </w:pPr>
      <w:r>
        <w:rPr>
          <w:rFonts w:ascii="Times New Roman" w:hAnsi="Times New Roman"/>
          <w:b/>
          <w:sz w:val="22"/>
          <w:szCs w:val="22"/>
        </w:rPr>
        <w:t>Limitations on Credit Card Transactions</w:t>
      </w:r>
    </w:p>
    <w:p w:rsidR="00D85F8E" w:rsidRPr="00131941" w:rsidP="00D85F8E" w14:paraId="24AB2C69" w14:textId="77777777">
      <w:pPr>
        <w:tabs>
          <w:tab w:val="left" w:pos="-720"/>
        </w:tabs>
        <w:suppressAutoHyphens/>
        <w:jc w:val="center"/>
        <w:outlineLvl w:val="0"/>
        <w:rPr>
          <w:rFonts w:ascii="Times New Roman" w:hAnsi="Times New Roman"/>
          <w:b/>
          <w:sz w:val="22"/>
          <w:szCs w:val="22"/>
        </w:rPr>
      </w:pPr>
    </w:p>
    <w:p w:rsidR="00FF477A" w:rsidRPr="00215BD9" w:rsidP="00FF477A" w14:paraId="4ED2E3FB" w14:textId="0CD9B19D">
      <w:pPr>
        <w:widowControl/>
        <w:ind w:right="763"/>
        <w:rPr>
          <w:rFonts w:ascii="Times New Roman" w:hAnsi="Times New Roman"/>
          <w:sz w:val="22"/>
          <w:szCs w:val="22"/>
        </w:rPr>
      </w:pPr>
      <w:r w:rsidRPr="003D572A">
        <w:rPr>
          <w:rFonts w:ascii="Times New Roman" w:hAnsi="Times New Roman"/>
          <w:sz w:val="22"/>
        </w:rPr>
        <w:t>In accordance with</w:t>
      </w:r>
      <w:r>
        <w:rPr>
          <w:rFonts w:ascii="Times New Roman" w:hAnsi="Times New Roman"/>
          <w:sz w:val="22"/>
        </w:rPr>
        <w:t xml:space="preserve"> </w:t>
      </w:r>
      <w:r w:rsidRPr="00147255">
        <w:rPr>
          <w:rFonts w:ascii="Times New Roman" w:hAnsi="Times New Roman"/>
          <w:i/>
          <w:iCs/>
          <w:sz w:val="22"/>
        </w:rPr>
        <w:t>Treasury Financial Manual</w:t>
      </w:r>
      <w:r>
        <w:rPr>
          <w:rFonts w:ascii="Times New Roman" w:hAnsi="Times New Roman"/>
          <w:sz w:val="22"/>
        </w:rPr>
        <w:t xml:space="preserve">, Volume I, Part 5, Chapter 7000, Section 7055.20, </w:t>
      </w:r>
      <w:r w:rsidRPr="00147255">
        <w:rPr>
          <w:rFonts w:ascii="Times New Roman" w:hAnsi="Times New Roman"/>
          <w:i/>
          <w:iCs/>
          <w:sz w:val="22"/>
        </w:rPr>
        <w:t>Transaction Maximums</w:t>
      </w:r>
      <w:r w:rsidRPr="003D572A">
        <w:rPr>
          <w:rFonts w:ascii="Times New Roman" w:hAnsi="Times New Roman"/>
          <w:sz w:val="22"/>
        </w:rPr>
        <w:t xml:space="preserve">, the </w:t>
      </w:r>
      <w:r>
        <w:rPr>
          <w:rFonts w:ascii="Times New Roman" w:hAnsi="Times New Roman"/>
          <w:sz w:val="22"/>
        </w:rPr>
        <w:t xml:space="preserve">highest </w:t>
      </w:r>
      <w:r w:rsidRPr="003D572A">
        <w:rPr>
          <w:rFonts w:ascii="Times New Roman" w:hAnsi="Times New Roman"/>
          <w:sz w:val="22"/>
        </w:rPr>
        <w:t xml:space="preserve">amount that can be charged on a credit card for transactions with federal agencies </w:t>
      </w:r>
      <w:r>
        <w:rPr>
          <w:rFonts w:ascii="Times New Roman" w:hAnsi="Times New Roman"/>
          <w:sz w:val="22"/>
        </w:rPr>
        <w:t xml:space="preserve">is </w:t>
      </w:r>
      <w:r w:rsidRPr="003D572A">
        <w:rPr>
          <w:rFonts w:ascii="Times New Roman" w:hAnsi="Times New Roman"/>
          <w:sz w:val="22"/>
        </w:rPr>
        <w:t>$24,999.99.</w:t>
      </w:r>
      <w:r>
        <w:rPr>
          <w:rStyle w:val="FootnoteReference"/>
          <w:rFonts w:ascii="Times New Roman" w:hAnsi="Times New Roman"/>
          <w:sz w:val="22"/>
        </w:rPr>
        <w:footnoteReference w:id="7"/>
      </w:r>
      <w:r w:rsidRPr="003D572A">
        <w:rPr>
          <w:rFonts w:ascii="Times New Roman" w:hAnsi="Times New Roman"/>
          <w:sz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t>
      </w:r>
      <w:r w:rsidRPr="00FF0FE5">
        <w:rPr>
          <w:rFonts w:ascii="Times New Roman" w:hAnsi="Times New Roman"/>
          <w:sz w:val="22"/>
        </w:rPr>
        <w:t xml:space="preserve">wire transfers.  Each of these payment options is available after </w:t>
      </w:r>
      <w:r>
        <w:rPr>
          <w:rFonts w:ascii="Times New Roman" w:hAnsi="Times New Roman"/>
          <w:sz w:val="22"/>
        </w:rPr>
        <w:t xml:space="preserve">submitting </w:t>
      </w:r>
      <w:r w:rsidRPr="00FF0FE5">
        <w:rPr>
          <w:rFonts w:ascii="Times New Roman" w:hAnsi="Times New Roman"/>
          <w:sz w:val="22"/>
        </w:rPr>
        <w:t xml:space="preserve">regulatory fee information </w:t>
      </w:r>
      <w:r>
        <w:rPr>
          <w:rFonts w:ascii="Times New Roman" w:hAnsi="Times New Roman"/>
          <w:sz w:val="22"/>
        </w:rPr>
        <w:t>through</w:t>
      </w:r>
      <w:r w:rsidRPr="00FF0FE5">
        <w:rPr>
          <w:rFonts w:ascii="Times New Roman" w:hAnsi="Times New Roman"/>
          <w:sz w:val="22"/>
        </w:rPr>
        <w:t xml:space="preserve"> CORES</w:t>
      </w:r>
      <w:r w:rsidRPr="003D572A">
        <w:rPr>
          <w:rFonts w:ascii="Times New Roman" w:hAnsi="Times New Roman"/>
          <w:sz w:val="22"/>
        </w:rPr>
        <w:t>. Further details will be provided regarding payment methods and procedures at the time of FY 20</w:t>
      </w:r>
      <w:r>
        <w:rPr>
          <w:rFonts w:ascii="Times New Roman" w:hAnsi="Times New Roman"/>
          <w:sz w:val="22"/>
        </w:rPr>
        <w:t>22</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12"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r>
        <w:rPr>
          <w:rFonts w:ascii="Times New Roman" w:hAnsi="Times New Roman"/>
          <w:color w:val="1F497D"/>
          <w:sz w:val="22"/>
        </w:rPr>
        <w:t xml:space="preserve">  </w:t>
      </w:r>
      <w:r w:rsidRPr="00215BD9">
        <w:rPr>
          <w:sz w:val="22"/>
          <w:szCs w:val="22"/>
        </w:rPr>
        <w:t xml:space="preserve">The </w:t>
      </w:r>
      <w:r w:rsidRPr="00215BD9">
        <w:rPr>
          <w:i/>
          <w:iCs/>
          <w:sz w:val="22"/>
          <w:szCs w:val="22"/>
        </w:rPr>
        <w:t>Treasury Financial Manual</w:t>
      </w:r>
      <w:r w:rsidRPr="00215BD9">
        <w:rPr>
          <w:sz w:val="22"/>
          <w:szCs w:val="22"/>
        </w:rPr>
        <w:t xml:space="preserve">, Volume I, Part 5, Chapter 7000, </w:t>
      </w:r>
      <w:r w:rsidRPr="00215BD9">
        <w:rPr>
          <w:i/>
          <w:iCs/>
          <w:sz w:val="22"/>
          <w:szCs w:val="22"/>
        </w:rPr>
        <w:t>Credit and Debit Card Collection Transactions</w:t>
      </w:r>
      <w:r w:rsidRPr="00215BD9">
        <w:rPr>
          <w:sz w:val="22"/>
          <w:szCs w:val="22"/>
        </w:rPr>
        <w:t xml:space="preserve"> was updated on June 23, 2022, effective October 1, 2022, that reduced the credit card limit of intra-governmental transactions (government-to-government) from $24,</w:t>
      </w:r>
      <w:r>
        <w:rPr>
          <w:sz w:val="22"/>
          <w:szCs w:val="22"/>
        </w:rPr>
        <w:t>9</w:t>
      </w:r>
      <w:r w:rsidRPr="00215BD9">
        <w:rPr>
          <w:sz w:val="22"/>
          <w:szCs w:val="22"/>
        </w:rPr>
        <w:t>99.99 to $10,000.00.</w:t>
      </w:r>
    </w:p>
    <w:p w:rsidR="00FF477A" w:rsidRPr="003D572A" w:rsidP="00FF477A" w14:paraId="0B80F2BF" w14:textId="77777777">
      <w:pPr>
        <w:ind w:right="758"/>
        <w:rPr>
          <w:rFonts w:ascii="Times New Roman" w:hAnsi="Times New Roman"/>
          <w:sz w:val="22"/>
          <w:szCs w:val="22"/>
        </w:rPr>
      </w:pPr>
    </w:p>
    <w:p w:rsidR="00D85F8E" w:rsidRPr="00C71464" w:rsidP="00FF477A" w14:paraId="62629BD3" w14:textId="6CED45B4">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85F8E" w:rsidRPr="00C71464" w:rsidP="00D85F8E" w14:paraId="7C00C684" w14:textId="77777777">
      <w:pPr>
        <w:ind w:right="758"/>
        <w:rPr>
          <w:rFonts w:ascii="Times New Roman" w:hAnsi="Times New Roman"/>
          <w:sz w:val="22"/>
          <w:szCs w:val="22"/>
        </w:rPr>
      </w:pPr>
    </w:p>
    <w:p w:rsidR="00D85F8E" w:rsidRPr="00C71464" w:rsidP="004A4B9F" w14:paraId="44CCA020" w14:textId="5F2C0486">
      <w:pPr>
        <w:pStyle w:val="Heading3"/>
        <w:numPr>
          <w:ilvl w:val="0"/>
          <w:numId w:val="0"/>
        </w:numPr>
        <w:tabs>
          <w:tab w:val="left" w:pos="2160"/>
        </w:tabs>
        <w:spacing w:after="120"/>
        <w:jc w:val="center"/>
        <w:rPr>
          <w:rFonts w:ascii="Times New Roman" w:hAnsi="Times New Roman"/>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Pr>
          <w:rFonts w:ascii="Times New Roman" w:hAnsi="Times New Roman"/>
          <w:szCs w:val="22"/>
        </w:rPr>
        <w:t xml:space="preserve">DE MINIMIS REGULATORY FEE LEVEL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85F8E" w:rsidRPr="00131941" w:rsidP="00D85F8E" w14:paraId="7927D44C" w14:textId="6C3E7294">
      <w:pPr>
        <w:ind w:right="758"/>
        <w:rPr>
          <w:rFonts w:ascii="Times New Roman" w:hAnsi="Times New Roman"/>
          <w:spacing w:val="-3"/>
          <w:sz w:val="22"/>
          <w:szCs w:val="22"/>
        </w:rPr>
      </w:pPr>
      <w:r w:rsidRPr="003D572A">
        <w:rPr>
          <w:rFonts w:ascii="Times New Roman" w:hAnsi="Times New Roman"/>
          <w:sz w:val="22"/>
        </w:rPr>
        <w:t>Regulatees</w:t>
      </w:r>
      <w:r w:rsidRPr="003D572A">
        <w:rPr>
          <w:rFonts w:ascii="Times New Roman" w:hAnsi="Times New Roman"/>
          <w:sz w:val="22"/>
        </w:rPr>
        <w:t xml:space="preserve"> whose total FY 20</w:t>
      </w:r>
      <w:r>
        <w:rPr>
          <w:rFonts w:ascii="Times New Roman" w:hAnsi="Times New Roman"/>
          <w:sz w:val="22"/>
        </w:rPr>
        <w:t>22</w:t>
      </w:r>
      <w:r w:rsidRPr="003D572A">
        <w:rPr>
          <w:rFonts w:ascii="Times New Roman" w:hAnsi="Times New Roman"/>
          <w:sz w:val="22"/>
        </w:rPr>
        <w:t xml:space="preserve"> annual regulatory fee liability, including all categories of </w:t>
      </w:r>
      <w:r>
        <w:rPr>
          <w:rFonts w:ascii="Times New Roman" w:hAnsi="Times New Roman"/>
          <w:sz w:val="22"/>
        </w:rPr>
        <w:t xml:space="preserve">regulatory </w:t>
      </w:r>
      <w:r w:rsidRPr="003D572A">
        <w:rPr>
          <w:rFonts w:ascii="Times New Roman" w:hAnsi="Times New Roman"/>
          <w:sz w:val="22"/>
        </w:rPr>
        <w:t>fees for which payment is due, is $</w:t>
      </w:r>
      <w:r>
        <w:rPr>
          <w:rFonts w:ascii="Times New Roman" w:hAnsi="Times New Roman"/>
          <w:sz w:val="22"/>
        </w:rPr>
        <w:t>1,000</w:t>
      </w:r>
      <w:r w:rsidRPr="003D572A">
        <w:rPr>
          <w:rFonts w:ascii="Times New Roman" w:hAnsi="Times New Roman"/>
          <w:sz w:val="22"/>
        </w:rPr>
        <w:t xml:space="preserve"> or less are exempt from payment of FY 20</w:t>
      </w:r>
      <w:r>
        <w:rPr>
          <w:rFonts w:ascii="Times New Roman" w:hAnsi="Times New Roman"/>
          <w:sz w:val="22"/>
        </w:rPr>
        <w:t>22</w:t>
      </w:r>
      <w:r w:rsidRPr="003D572A">
        <w:rPr>
          <w:rFonts w:ascii="Times New Roman" w:hAnsi="Times New Roman"/>
          <w:sz w:val="22"/>
        </w:rPr>
        <w:t xml:space="preserve"> regulatory fees.</w:t>
      </w:r>
      <w:r>
        <w:rPr>
          <w:rFonts w:ascii="Times New Roman" w:hAnsi="Times New Roman"/>
          <w:sz w:val="22"/>
        </w:rPr>
        <w:t xml:space="preserve">  Thus, if </w:t>
      </w:r>
      <w:r w:rsidRPr="00670DBE">
        <w:rPr>
          <w:rFonts w:ascii="Times New Roman" w:hAnsi="Times New Roman"/>
          <w:sz w:val="22"/>
        </w:rPr>
        <w:t>the sum total of all</w:t>
      </w:r>
      <w:r>
        <w:rPr>
          <w:rFonts w:ascii="Times New Roman" w:hAnsi="Times New Roman"/>
          <w:sz w:val="22"/>
        </w:rPr>
        <w:t xml:space="preserve"> annual</w:t>
      </w:r>
      <w:r w:rsidRPr="00670DBE">
        <w:rPr>
          <w:rFonts w:ascii="Times New Roman" w:hAnsi="Times New Roman"/>
          <w:sz w:val="22"/>
        </w:rPr>
        <w:t xml:space="preserve"> FY 202</w:t>
      </w:r>
      <w:r>
        <w:rPr>
          <w:rFonts w:ascii="Times New Roman" w:hAnsi="Times New Roman"/>
          <w:sz w:val="22"/>
        </w:rPr>
        <w:t>2</w:t>
      </w:r>
      <w:r w:rsidRPr="00670DBE">
        <w:rPr>
          <w:rFonts w:ascii="Times New Roman" w:hAnsi="Times New Roman"/>
          <w:sz w:val="22"/>
        </w:rPr>
        <w:t xml:space="preserve"> regulatory fees is $1,000 or less, you are considered </w:t>
      </w:r>
      <w:r w:rsidRPr="00BF4618">
        <w:rPr>
          <w:rFonts w:ascii="Times New Roman" w:hAnsi="Times New Roman"/>
          <w:i/>
          <w:iCs/>
          <w:sz w:val="22"/>
        </w:rPr>
        <w:t>de minimis</w:t>
      </w:r>
      <w:r w:rsidRPr="00670DBE">
        <w:rPr>
          <w:rFonts w:ascii="Times New Roman" w:hAnsi="Times New Roman"/>
          <w:sz w:val="22"/>
        </w:rPr>
        <w:t xml:space="preserve"> and do not have to pay FY 202</w:t>
      </w:r>
      <w:r>
        <w:rPr>
          <w:rFonts w:ascii="Times New Roman" w:hAnsi="Times New Roman"/>
          <w:sz w:val="22"/>
        </w:rPr>
        <w:t>2</w:t>
      </w:r>
      <w:r w:rsidRPr="00670DBE">
        <w:rPr>
          <w:rFonts w:ascii="Times New Roman" w:hAnsi="Times New Roman"/>
          <w:sz w:val="22"/>
        </w:rPr>
        <w:t xml:space="preserve"> regulatory fees.  If you are </w:t>
      </w:r>
      <w:r w:rsidRPr="00BF4618">
        <w:rPr>
          <w:rFonts w:ascii="Times New Roman" w:hAnsi="Times New Roman"/>
          <w:i/>
          <w:iCs/>
          <w:sz w:val="22"/>
        </w:rPr>
        <w:t>de minimis</w:t>
      </w:r>
      <w:r w:rsidRPr="00670DBE">
        <w:rPr>
          <w:rFonts w:ascii="Times New Roman" w:hAnsi="Times New Roman"/>
          <w:sz w:val="22"/>
        </w:rPr>
        <w:t>, you will not need to report this exemption to the Commission.</w:t>
      </w:r>
      <w:r>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wireless filings), and it is not a permanent exemption.  Rather, each </w:t>
      </w:r>
      <w:r w:rsidRPr="00217874">
        <w:rPr>
          <w:rFonts w:ascii="Times New Roman" w:hAnsi="Times New Roman"/>
          <w:sz w:val="22"/>
          <w:szCs w:val="22"/>
        </w:rPr>
        <w:t>regulatee</w:t>
      </w:r>
      <w:r w:rsidRPr="00217874">
        <w:rPr>
          <w:rFonts w:ascii="Times New Roman" w:hAnsi="Times New Roman"/>
          <w:sz w:val="22"/>
          <w:szCs w:val="22"/>
        </w:rPr>
        <w:t xml:space="preserve"> will need to re-evaluate and re-calculate its regulatory fee liability each year in order to determine whether they meet the </w:t>
      </w:r>
      <w:r w:rsidRPr="00217874">
        <w:rPr>
          <w:rFonts w:ascii="Times New Roman" w:hAnsi="Times New Roman"/>
          <w:i/>
          <w:iCs/>
          <w:sz w:val="22"/>
          <w:szCs w:val="22"/>
        </w:rPr>
        <w:t xml:space="preserve">de </w:t>
      </w:r>
      <w:r w:rsidRPr="00217874">
        <w:rPr>
          <w:rFonts w:ascii="Times New Roman" w:hAnsi="Times New Roman"/>
          <w:i/>
          <w:iCs/>
          <w:sz w:val="22"/>
          <w:szCs w:val="22"/>
        </w:rPr>
        <w:t>miminis</w:t>
      </w:r>
      <w:r w:rsidRPr="00217874">
        <w:rPr>
          <w:rFonts w:ascii="Times New Roman" w:hAnsi="Times New Roman"/>
          <w:i/>
          <w:iCs/>
          <w:sz w:val="22"/>
          <w:szCs w:val="22"/>
        </w:rPr>
        <w:t xml:space="preserve"> </w:t>
      </w:r>
      <w:r w:rsidRPr="00217874">
        <w:rPr>
          <w:rFonts w:ascii="Times New Roman" w:hAnsi="Times New Roman"/>
          <w:sz w:val="22"/>
          <w:szCs w:val="22"/>
        </w:rPr>
        <w:t>exemption</w:t>
      </w:r>
      <w:r>
        <w:rPr>
          <w:rFonts w:ascii="Times New Roman" w:hAnsi="Times New Roman"/>
          <w:sz w:val="22"/>
          <w:szCs w:val="22"/>
        </w:rPr>
        <w:t xml:space="preserve"> established by the Commission’s annual regulatory fee order</w:t>
      </w:r>
      <w:r w:rsidRPr="0021787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egulatees</w:t>
      </w:r>
      <w:r w:rsidRPr="00217874">
        <w:rPr>
          <w:rFonts w:ascii="Times New Roman" w:hAnsi="Times New Roman"/>
          <w:spacing w:val="-3"/>
          <w:sz w:val="22"/>
          <w:szCs w:val="22"/>
        </w:rPr>
        <w:t xml:space="preserve">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p>
    <w:p w:rsidR="00D85F8E" w:rsidRPr="00131941" w:rsidP="00D85F8E" w14:paraId="08085E4D" w14:textId="77777777">
      <w:pPr>
        <w:widowControl/>
        <w:tabs>
          <w:tab w:val="left" w:pos="-720"/>
        </w:tabs>
        <w:suppressAutoHyphens/>
        <w:ind w:left="360"/>
        <w:rPr>
          <w:rFonts w:ascii="Times New Roman" w:hAnsi="Times New Roman"/>
          <w:spacing w:val="-3"/>
          <w:sz w:val="22"/>
          <w:szCs w:val="22"/>
        </w:rPr>
      </w:pPr>
    </w:p>
    <w:p w:rsidR="00D85F8E" w:rsidRPr="00131941" w:rsidP="004A4B9F" w14:paraId="441658A9" w14:textId="28C3D3D6">
      <w:pPr>
        <w:pStyle w:val="header2"/>
        <w:widowControl/>
        <w:tabs>
          <w:tab w:val="clear" w:pos="1440"/>
          <w:tab w:val="clear" w:pos="4320"/>
          <w:tab w:val="clear" w:pos="8640"/>
        </w:tabs>
        <w:suppressAutoHyphens w:val="0"/>
        <w:jc w:val="left"/>
        <w:outlineLvl w:val="0"/>
        <w:rPr>
          <w:sz w:val="22"/>
          <w:szCs w:val="22"/>
        </w:rPr>
      </w:pPr>
      <w:r w:rsidRPr="00131941">
        <w:rPr>
          <w:sz w:val="22"/>
          <w:szCs w:val="22"/>
        </w:rPr>
        <w:t>Corrections to ITSP Worksheet</w:t>
      </w:r>
      <w:r w:rsidRPr="006E0D9E" w:rsidR="006E0D9E">
        <w:rPr>
          <w:sz w:val="22"/>
          <w:szCs w:val="22"/>
        </w:rPr>
        <w:t xml:space="preserve"> </w:t>
      </w:r>
      <w:r w:rsidR="006E0D9E">
        <w:rPr>
          <w:sz w:val="22"/>
          <w:szCs w:val="22"/>
        </w:rPr>
        <w:t xml:space="preserve">and the </w:t>
      </w:r>
      <w:r w:rsidRPr="00131941" w:rsidR="006E0D9E">
        <w:rPr>
          <w:sz w:val="22"/>
          <w:szCs w:val="22"/>
        </w:rPr>
        <w:t>De Minimis Fee Exemption (</w:t>
      </w:r>
      <w:r w:rsidR="006E0D9E">
        <w:rPr>
          <w:sz w:val="22"/>
          <w:szCs w:val="22"/>
        </w:rPr>
        <w:t xml:space="preserve">$1,000 or </w:t>
      </w:r>
      <w:r w:rsidRPr="00131941" w:rsidR="006E0D9E">
        <w:rPr>
          <w:sz w:val="22"/>
          <w:szCs w:val="22"/>
        </w:rPr>
        <w:t>Less)</w:t>
      </w:r>
    </w:p>
    <w:p w:rsidR="00D85F8E" w:rsidRPr="00B804DF" w:rsidP="00D85F8E" w14:paraId="28541713" w14:textId="77777777">
      <w:pPr>
        <w:pStyle w:val="header2"/>
        <w:widowControl/>
        <w:tabs>
          <w:tab w:val="clear" w:pos="1440"/>
          <w:tab w:val="clear" w:pos="4320"/>
          <w:tab w:val="clear" w:pos="8640"/>
        </w:tabs>
        <w:suppressAutoHyphens w:val="0"/>
        <w:jc w:val="left"/>
        <w:outlineLvl w:val="0"/>
        <w:rPr>
          <w:sz w:val="22"/>
          <w:szCs w:val="22"/>
        </w:rPr>
      </w:pPr>
    </w:p>
    <w:p w:rsidR="00D85F8E" w:rsidRPr="00B804DF" w:rsidP="00D85F8E" w14:paraId="3D05F8E9" w14:textId="5B9CBECA">
      <w:pPr>
        <w:widowControl/>
        <w:rPr>
          <w:rFonts w:ascii="Times New Roman" w:hAnsi="Times New Roman"/>
          <w:sz w:val="22"/>
          <w:szCs w:val="22"/>
        </w:rPr>
      </w:pPr>
      <w:r w:rsidRPr="00B804DF">
        <w:rPr>
          <w:rFonts w:ascii="Times New Roman" w:hAnsi="Times New Roman"/>
          <w:sz w:val="22"/>
          <w:szCs w:val="22"/>
        </w:rPr>
        <w:t xml:space="preserve">Please review the information on the </w:t>
      </w:r>
      <w:r w:rsidRPr="00B804DF" w:rsidR="00B804DF">
        <w:rPr>
          <w:rFonts w:ascii="Times New Roman" w:hAnsi="Times New Roman"/>
          <w:sz w:val="22"/>
          <w:szCs w:val="22"/>
        </w:rPr>
        <w:t xml:space="preserve">FCC Form </w:t>
      </w:r>
      <w:r w:rsidRPr="00B804DF">
        <w:rPr>
          <w:rFonts w:ascii="Times New Roman" w:hAnsi="Times New Roman"/>
          <w:sz w:val="22"/>
          <w:szCs w:val="22"/>
        </w:rPr>
        <w:t>159-W</w:t>
      </w:r>
      <w:r w:rsidRPr="00B804DF" w:rsidR="00B804DF">
        <w:rPr>
          <w:rFonts w:ascii="Times New Roman" w:hAnsi="Times New Roman"/>
          <w:sz w:val="22"/>
          <w:szCs w:val="22"/>
        </w:rPr>
        <w:t xml:space="preserve"> </w:t>
      </w:r>
      <w:r w:rsidRPr="00B804DF">
        <w:rPr>
          <w:rFonts w:ascii="Times New Roman" w:hAnsi="Times New Roman"/>
          <w:sz w:val="22"/>
          <w:szCs w:val="22"/>
        </w:rPr>
        <w:t>to ensure that the data used to calculate the fee amount is correct.</w:t>
      </w:r>
      <w:r w:rsidRPr="00B804DF" w:rsidR="0023690A">
        <w:rPr>
          <w:rFonts w:ascii="Times New Roman" w:hAnsi="Times New Roman"/>
          <w:sz w:val="22"/>
          <w:szCs w:val="22"/>
        </w:rPr>
        <w:t xml:space="preserve">  If the data is not correct, a revised </w:t>
      </w:r>
      <w:r w:rsidRPr="00B804DF" w:rsidR="00B804DF">
        <w:rPr>
          <w:rFonts w:ascii="Times New Roman" w:hAnsi="Times New Roman"/>
          <w:sz w:val="22"/>
          <w:szCs w:val="22"/>
        </w:rPr>
        <w:t xml:space="preserve">FCC </w:t>
      </w:r>
      <w:r w:rsidRPr="00B804DF" w:rsidR="0023690A">
        <w:rPr>
          <w:rFonts w:ascii="Times New Roman" w:hAnsi="Times New Roman"/>
          <w:sz w:val="22"/>
          <w:szCs w:val="22"/>
        </w:rPr>
        <w:t xml:space="preserve">Form 499-A will need to be filed with USAC. </w:t>
      </w:r>
      <w:r w:rsidRPr="00B804DF">
        <w:rPr>
          <w:rFonts w:ascii="Times New Roman" w:hAnsi="Times New Roman"/>
          <w:sz w:val="22"/>
          <w:szCs w:val="22"/>
        </w:rPr>
        <w:t xml:space="preserve"> If the data is correct and the </w:t>
      </w:r>
      <w:r w:rsidR="00CE6123">
        <w:rPr>
          <w:rFonts w:ascii="Times New Roman" w:hAnsi="Times New Roman"/>
          <w:sz w:val="22"/>
          <w:szCs w:val="22"/>
        </w:rPr>
        <w:t xml:space="preserve">sum </w:t>
      </w:r>
      <w:r w:rsidRPr="00430F14">
        <w:rPr>
          <w:rFonts w:ascii="Times New Roman" w:hAnsi="Times New Roman"/>
          <w:sz w:val="22"/>
          <w:szCs w:val="22"/>
        </w:rPr>
        <w:t>total</w:t>
      </w:r>
      <w:r w:rsidRPr="00B804DF">
        <w:rPr>
          <w:rFonts w:ascii="Times New Roman" w:hAnsi="Times New Roman"/>
          <w:sz w:val="22"/>
          <w:szCs w:val="22"/>
        </w:rPr>
        <w:t xml:space="preserve"> </w:t>
      </w:r>
      <w:r w:rsidR="00CE6123">
        <w:rPr>
          <w:rFonts w:ascii="Times New Roman" w:hAnsi="Times New Roman"/>
          <w:sz w:val="22"/>
          <w:szCs w:val="22"/>
        </w:rPr>
        <w:t xml:space="preserve">of all </w:t>
      </w:r>
      <w:r w:rsidRPr="00B804DF">
        <w:rPr>
          <w:rFonts w:ascii="Times New Roman" w:hAnsi="Times New Roman"/>
          <w:sz w:val="22"/>
          <w:szCs w:val="22"/>
        </w:rPr>
        <w:t>regulatory fee obligation</w:t>
      </w:r>
      <w:r w:rsidR="00CE6123">
        <w:rPr>
          <w:rFonts w:ascii="Times New Roman" w:hAnsi="Times New Roman"/>
          <w:sz w:val="22"/>
          <w:szCs w:val="22"/>
        </w:rPr>
        <w:t>s</w:t>
      </w:r>
      <w:r w:rsidRPr="00B804DF">
        <w:rPr>
          <w:rFonts w:ascii="Times New Roman" w:hAnsi="Times New Roman"/>
          <w:sz w:val="22"/>
          <w:szCs w:val="22"/>
        </w:rPr>
        <w:t>, including the ITSP fee</w:t>
      </w:r>
      <w:r w:rsidR="004A7890">
        <w:rPr>
          <w:rFonts w:ascii="Times New Roman" w:hAnsi="Times New Roman"/>
          <w:sz w:val="22"/>
          <w:szCs w:val="22"/>
        </w:rPr>
        <w:t>,</w:t>
      </w:r>
      <w:r w:rsidRPr="00B804DF">
        <w:rPr>
          <w:rFonts w:ascii="Times New Roman" w:hAnsi="Times New Roman"/>
          <w:sz w:val="22"/>
          <w:szCs w:val="22"/>
        </w:rPr>
        <w:t xml:space="preserve"> is </w:t>
      </w:r>
      <w:r w:rsidRPr="00430F14">
        <w:rPr>
          <w:rFonts w:ascii="Times New Roman" w:hAnsi="Times New Roman"/>
          <w:sz w:val="22"/>
          <w:szCs w:val="22"/>
        </w:rPr>
        <w:t>$</w:t>
      </w:r>
      <w:r w:rsidRPr="00430F14" w:rsidR="006C744B">
        <w:rPr>
          <w:rFonts w:ascii="Times New Roman" w:hAnsi="Times New Roman"/>
          <w:sz w:val="22"/>
          <w:szCs w:val="22"/>
        </w:rPr>
        <w:t>1,000</w:t>
      </w:r>
      <w:r w:rsidRPr="00430F14">
        <w:rPr>
          <w:rFonts w:ascii="Times New Roman" w:hAnsi="Times New Roman"/>
          <w:sz w:val="22"/>
          <w:szCs w:val="22"/>
        </w:rPr>
        <w:t xml:space="preserve"> or less, then no FY 20</w:t>
      </w:r>
      <w:r w:rsidRPr="00430F14" w:rsidR="0008181B">
        <w:rPr>
          <w:rFonts w:ascii="Times New Roman" w:hAnsi="Times New Roman"/>
          <w:sz w:val="22"/>
          <w:szCs w:val="22"/>
        </w:rPr>
        <w:t>2</w:t>
      </w:r>
      <w:r w:rsidR="004A7890">
        <w:rPr>
          <w:rFonts w:ascii="Times New Roman" w:hAnsi="Times New Roman"/>
          <w:sz w:val="22"/>
          <w:szCs w:val="22"/>
        </w:rPr>
        <w:t>2</w:t>
      </w:r>
      <w:r w:rsidRPr="00B804DF">
        <w:rPr>
          <w:rFonts w:ascii="Times New Roman" w:hAnsi="Times New Roman"/>
          <w:sz w:val="22"/>
          <w:szCs w:val="22"/>
        </w:rPr>
        <w:t xml:space="preserve"> regulatory fee is due.  If this is the case, there is no need to respond to the Commission regarding the ITSP regulatory fee.</w:t>
      </w:r>
    </w:p>
    <w:p w:rsidR="00D85F8E" w:rsidP="00D85F8E" w14:paraId="292AE7A6" w14:textId="77777777">
      <w:pPr>
        <w:widowControl/>
        <w:rPr>
          <w:rFonts w:ascii="Times New Roman" w:hAnsi="Times New Roman"/>
          <w:sz w:val="22"/>
          <w:szCs w:val="22"/>
        </w:rPr>
      </w:pPr>
    </w:p>
    <w:p w:rsidR="00D85F8E" w:rsidRPr="00804C4C" w:rsidP="00D85F8E" w14:paraId="6E059F72" w14:textId="42F5DA6E">
      <w:pPr>
        <w:keepNext/>
        <w:keepLines/>
        <w:widowControl/>
        <w:tabs>
          <w:tab w:val="left" w:pos="720"/>
        </w:tabs>
        <w:jc w:val="center"/>
        <w:outlineLvl w:val="0"/>
        <w:rPr>
          <w:rFonts w:ascii="Times New Roman" w:hAnsi="Times New Roman"/>
          <w:b/>
          <w:sz w:val="22"/>
          <w:szCs w:val="22"/>
        </w:rPr>
      </w:pPr>
      <w:r>
        <w:rPr>
          <w:rFonts w:ascii="Times New Roman" w:hAnsi="Times New Roman"/>
          <w:b/>
          <w:sz w:val="22"/>
          <w:szCs w:val="22"/>
        </w:rPr>
        <w:t>FREQUENTLY ASKED QUESTIONS</w:t>
      </w:r>
    </w:p>
    <w:p w:rsidR="00D85F8E" w:rsidRPr="00804C4C" w:rsidP="00D85F8E" w14:paraId="68C2D7F1" w14:textId="77777777">
      <w:pPr>
        <w:keepNext/>
        <w:keepLines/>
        <w:widowControl/>
        <w:tabs>
          <w:tab w:val="left" w:pos="720"/>
        </w:tabs>
        <w:jc w:val="both"/>
        <w:outlineLvl w:val="0"/>
        <w:rPr>
          <w:rFonts w:ascii="Times New Roman" w:hAnsi="Times New Roman"/>
          <w:b/>
          <w:sz w:val="22"/>
          <w:szCs w:val="22"/>
        </w:rPr>
      </w:pPr>
    </w:p>
    <w:p w:rsidR="00D85F8E" w:rsidRPr="00804C4C" w:rsidP="00D85F8E" w14:paraId="15E31863" w14:textId="77777777">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P="00D85F8E" w14:paraId="442B4DA7" w14:textId="77777777">
      <w:pPr>
        <w:keepNext/>
        <w:keepLines/>
        <w:widowControl/>
        <w:jc w:val="both"/>
        <w:rPr>
          <w:rFonts w:ascii="Times New Roman" w:hAnsi="Times New Roman"/>
          <w:sz w:val="22"/>
          <w:szCs w:val="22"/>
        </w:rPr>
      </w:pPr>
    </w:p>
    <w:p w:rsidR="00D85F8E" w:rsidP="00D85F8E" w14:paraId="4C4EE8A4" w14:textId="77777777">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Pr>
          <w:rStyle w:val="FootnoteReference"/>
          <w:rFonts w:ascii="Times New Roman" w:hAnsi="Times New Roman"/>
          <w:sz w:val="22"/>
          <w:szCs w:val="22"/>
        </w:rPr>
        <w:footnoteReference w:id="8"/>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Pr>
          <w:rFonts w:ascii="Times New Roman" w:hAnsi="Times New Roman"/>
          <w:sz w:val="22"/>
          <w:szCs w:val="22"/>
        </w:rPr>
        <w:footnoteReference w:customMarkFollows="1" w:id="9"/>
        <w:t xml:space="preserve">.</w:t>
      </w:r>
      <w:r>
        <w:rPr>
          <w:rStyle w:val="FootnoteReference"/>
          <w:rFonts w:ascii="Times New Roman" w:hAnsi="Times New Roman"/>
          <w:sz w:val="22"/>
          <w:szCs w:val="22"/>
        </w:rPr>
        <w:footnoteReference w:id="10"/>
      </w:r>
      <w:r w:rsidRPr="00804C4C">
        <w:rPr>
          <w:rFonts w:ascii="Times New Roman" w:hAnsi="Times New Roman"/>
          <w:sz w:val="22"/>
          <w:szCs w:val="22"/>
        </w:rPr>
        <w:t xml:space="preserve">  The FCC Form 499-A is filed by interstate service providers each year on April 1.  A copy of the form and instructions can be downloaded at </w:t>
      </w:r>
      <w:hyperlink r:id="rId13"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P="00D85F8E" w14:paraId="0A3FC7C7" w14:textId="77777777">
      <w:pPr>
        <w:widowControl/>
        <w:rPr>
          <w:rFonts w:ascii="Times New Roman" w:hAnsi="Times New Roman"/>
          <w:sz w:val="22"/>
          <w:szCs w:val="22"/>
        </w:rPr>
      </w:pPr>
    </w:p>
    <w:p w:rsidR="00D85F8E" w:rsidRPr="00131941" w:rsidP="00D85F8E" w14:paraId="4BDFDBDC"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P="00D85F8E" w14:paraId="66025419" w14:textId="77777777">
      <w:pPr>
        <w:widowControl/>
        <w:jc w:val="both"/>
        <w:rPr>
          <w:rFonts w:ascii="Times New Roman" w:hAnsi="Times New Roman"/>
          <w:sz w:val="22"/>
          <w:szCs w:val="22"/>
          <w:u w:val="single"/>
        </w:rPr>
      </w:pPr>
    </w:p>
    <w:p w:rsidR="00D85F8E" w:rsidRPr="00131941" w:rsidP="00D85F8E" w14:paraId="0261205F" w14:textId="77777777">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Pr>
          <w:rStyle w:val="FootnoteReference"/>
          <w:rFonts w:ascii="Times New Roman" w:hAnsi="Times New Roman"/>
          <w:sz w:val="22"/>
          <w:szCs w:val="22"/>
        </w:rPr>
        <w:footnoteReference w:id="11"/>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P="00D85F8E" w14:paraId="63239575" w14:textId="77777777">
      <w:pPr>
        <w:widowControl/>
        <w:jc w:val="both"/>
        <w:rPr>
          <w:rFonts w:ascii="Times New Roman" w:hAnsi="Times New Roman"/>
          <w:sz w:val="22"/>
          <w:szCs w:val="22"/>
        </w:rPr>
      </w:pPr>
    </w:p>
    <w:p w:rsidR="00D85F8E" w:rsidRPr="00131941" w:rsidP="00D85F8E" w14:paraId="67298524" w14:textId="23A12F3D">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w:t>
      </w:r>
      <w:r w:rsidR="00B804DF">
        <w:rPr>
          <w:rFonts w:ascii="Times New Roman" w:hAnsi="Times New Roman"/>
          <w:sz w:val="22"/>
          <w:szCs w:val="22"/>
        </w:rPr>
        <w:t>“</w:t>
      </w:r>
      <w:r w:rsidRPr="00131941">
        <w:rPr>
          <w:rFonts w:ascii="Times New Roman" w:hAnsi="Times New Roman"/>
          <w:sz w:val="22"/>
          <w:szCs w:val="22"/>
        </w:rPr>
        <w:t>telecommunications</w:t>
      </w:r>
      <w:r w:rsidR="00B804DF">
        <w:rPr>
          <w:rFonts w:ascii="Times New Roman" w:hAnsi="Times New Roman"/>
          <w:sz w:val="22"/>
          <w:szCs w:val="22"/>
        </w:rPr>
        <w:t>”</w:t>
      </w:r>
      <w:r w:rsidRPr="00131941">
        <w:rPr>
          <w:rFonts w:ascii="Times New Roman" w:hAnsi="Times New Roman"/>
          <w:sz w:val="22"/>
          <w:szCs w:val="22"/>
        </w:rPr>
        <w:t xml:space="preserve"> means the transmission, between or among points specified by the user, of information of the user's choosing, without change in the form or content of the information as sent and received.  For the purpose of filing, the term </w:t>
      </w:r>
      <w:r w:rsidR="00B804DF">
        <w:rPr>
          <w:rFonts w:ascii="Times New Roman" w:hAnsi="Times New Roman"/>
          <w:sz w:val="22"/>
          <w:szCs w:val="22"/>
        </w:rPr>
        <w:t>“</w:t>
      </w:r>
      <w:r w:rsidRPr="00131941">
        <w:rPr>
          <w:rFonts w:ascii="Times New Roman" w:hAnsi="Times New Roman"/>
          <w:sz w:val="22"/>
          <w:szCs w:val="22"/>
        </w:rPr>
        <w:t>interstate telecommunications</w:t>
      </w:r>
      <w:r w:rsidR="00B804DF">
        <w:rPr>
          <w:rFonts w:ascii="Times New Roman" w:hAnsi="Times New Roman"/>
          <w:sz w:val="22"/>
          <w:szCs w:val="22"/>
        </w:rPr>
        <w:t>”</w:t>
      </w:r>
      <w:r w:rsidRPr="00131941">
        <w:rPr>
          <w:rFonts w:ascii="Times New Roman" w:hAnsi="Times New Roman"/>
          <w:sz w:val="22"/>
          <w:szCs w:val="22"/>
        </w:rPr>
        <w:t xml:space="preserve">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w:t>
      </w:r>
      <w:r w:rsidR="00B804DF">
        <w:rPr>
          <w:rFonts w:ascii="Times New Roman" w:hAnsi="Times New Roman"/>
          <w:spacing w:val="-2"/>
          <w:sz w:val="22"/>
          <w:szCs w:val="22"/>
        </w:rPr>
        <w:t xml:space="preserve">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P="00D85F8E" w14:paraId="3EE5AC8A" w14:textId="77777777">
      <w:pPr>
        <w:widowControl/>
        <w:jc w:val="both"/>
        <w:rPr>
          <w:rFonts w:ascii="Times New Roman" w:hAnsi="Times New Roman"/>
          <w:sz w:val="22"/>
          <w:szCs w:val="22"/>
        </w:rPr>
      </w:pPr>
    </w:p>
    <w:p w:rsidR="00D85F8E" w:rsidRPr="00131941" w:rsidP="00D85F8E" w14:paraId="0C190AA5" w14:textId="4287D0F6">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w:t>
      </w:r>
      <w:r w:rsidRPr="00131941">
        <w:rPr>
          <w:rFonts w:ascii="Times New Roman" w:hAnsi="Times New Roman"/>
          <w:sz w:val="22"/>
          <w:szCs w:val="22"/>
        </w:rPr>
        <w:t xml:space="preserve">addition, owners of pay telephones, sometimes referred to as </w:t>
      </w:r>
      <w:r w:rsidR="00B804DF">
        <w:rPr>
          <w:rFonts w:ascii="Times New Roman" w:hAnsi="Times New Roman"/>
          <w:sz w:val="22"/>
          <w:szCs w:val="22"/>
        </w:rPr>
        <w:t>“</w:t>
      </w:r>
      <w:r w:rsidRPr="00131941">
        <w:rPr>
          <w:rFonts w:ascii="Times New Roman" w:hAnsi="Times New Roman"/>
          <w:sz w:val="22"/>
          <w:szCs w:val="22"/>
        </w:rPr>
        <w:t>pay telephone aggregators,</w:t>
      </w:r>
      <w:r w:rsidR="00B804DF">
        <w:rPr>
          <w:rFonts w:ascii="Times New Roman" w:hAnsi="Times New Roman"/>
          <w:sz w:val="22"/>
          <w:szCs w:val="22"/>
        </w:rPr>
        <w:t>”</w:t>
      </w:r>
      <w:r w:rsidRPr="00131941">
        <w:rPr>
          <w:rFonts w:ascii="Times New Roman" w:hAnsi="Times New Roman"/>
          <w:sz w:val="22"/>
          <w:szCs w:val="22"/>
        </w:rPr>
        <w:t xml:space="preserve"> must file this worksheet.  Most telecommunications carriers must file this worksheet even if they qualify for the </w:t>
      </w:r>
      <w:r w:rsidRPr="00131941">
        <w:rPr>
          <w:rFonts w:ascii="Times New Roman" w:hAnsi="Times New Roman"/>
          <w:i/>
          <w:sz w:val="22"/>
          <w:szCs w:val="22"/>
        </w:rPr>
        <w:t xml:space="preserve">de minimis </w:t>
      </w:r>
      <w:r w:rsidRPr="00430F14">
        <w:rPr>
          <w:rFonts w:ascii="Times New Roman" w:hAnsi="Times New Roman"/>
          <w:iCs/>
          <w:sz w:val="22"/>
          <w:szCs w:val="22"/>
        </w:rPr>
        <w:t xml:space="preserve">exemption </w:t>
      </w:r>
      <w:r w:rsidRPr="00131941">
        <w:rPr>
          <w:rFonts w:ascii="Times New Roman" w:hAnsi="Times New Roman"/>
          <w:sz w:val="22"/>
          <w:szCs w:val="22"/>
        </w:rPr>
        <w:t>under the Commission</w:t>
      </w:r>
      <w:r w:rsidR="00B804DF">
        <w:rPr>
          <w:rFonts w:ascii="Times New Roman" w:hAnsi="Times New Roman"/>
          <w:sz w:val="22"/>
          <w:szCs w:val="22"/>
        </w:rPr>
        <w:t>’</w:t>
      </w:r>
      <w:r w:rsidRPr="00131941">
        <w:rPr>
          <w:rFonts w:ascii="Times New Roman" w:hAnsi="Times New Roman"/>
          <w:sz w:val="22"/>
          <w:szCs w:val="22"/>
        </w:rPr>
        <w:t>s rules for universal service</w:t>
      </w:r>
      <w:r>
        <w:rPr>
          <w:rFonts w:ascii="Times New Roman" w:hAnsi="Times New Roman"/>
          <w:sz w:val="22"/>
          <w:szCs w:val="22"/>
        </w:rPr>
        <w:footnoteReference w:customMarkFollows="1" w:id="12"/>
        <w:t xml:space="preserve">.</w:t>
      </w:r>
      <w:r>
        <w:rPr>
          <w:rStyle w:val="FootnoteReference"/>
          <w:rFonts w:ascii="Times New Roman" w:hAnsi="Times New Roman"/>
          <w:sz w:val="22"/>
          <w:szCs w:val="22"/>
        </w:rPr>
        <w:footnoteReference w:id="13"/>
      </w:r>
    </w:p>
    <w:p w:rsidR="00D85F8E" w:rsidRPr="00131941" w:rsidP="00D85F8E" w14:paraId="37BA0D9F" w14:textId="77777777">
      <w:pPr>
        <w:widowControl/>
        <w:jc w:val="both"/>
        <w:outlineLvl w:val="0"/>
        <w:rPr>
          <w:rFonts w:ascii="Times New Roman" w:hAnsi="Times New Roman"/>
          <w:b/>
          <w:sz w:val="22"/>
          <w:szCs w:val="22"/>
        </w:rPr>
      </w:pPr>
    </w:p>
    <w:p w:rsidR="00D85F8E" w:rsidRPr="00131941" w:rsidP="004A4B9F" w14:paraId="77A950A5" w14:textId="77777777">
      <w:pPr>
        <w:keepNext/>
        <w:keepLines/>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P="004A4B9F" w14:paraId="3587B983" w14:textId="77777777">
      <w:pPr>
        <w:keepNext/>
        <w:keepLines/>
        <w:widowControl/>
        <w:jc w:val="both"/>
        <w:rPr>
          <w:rFonts w:ascii="Times New Roman" w:hAnsi="Times New Roman"/>
          <w:sz w:val="22"/>
          <w:szCs w:val="22"/>
          <w:u w:val="single"/>
        </w:rPr>
      </w:pPr>
    </w:p>
    <w:p w:rsidR="00D85F8E" w:rsidRPr="00131941" w:rsidP="004A4B9F" w14:paraId="32E49BE6" w14:textId="77777777">
      <w:pPr>
        <w:keepNext/>
        <w:keepLines/>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w:t>
      </w:r>
      <w:r w:rsidRPr="00430F14">
        <w:rPr>
          <w:rFonts w:ascii="Times New Roman" w:hAnsi="Times New Roman"/>
          <w:sz w:val="22"/>
          <w:szCs w:val="22"/>
        </w:rPr>
        <w:t>providers that provide service to only other carriers are also exempt from paying ITSP regulatory fees.  Governmental entities and entities that are tax exempt under §501 of the Internal Revenue Code are exempt.  Carriers whose total regulatory fee payment obligation is $</w:t>
      </w:r>
      <w:r w:rsidRPr="00430F14" w:rsidR="006C744B">
        <w:rPr>
          <w:rFonts w:ascii="Times New Roman" w:hAnsi="Times New Roman"/>
          <w:sz w:val="22"/>
          <w:szCs w:val="22"/>
        </w:rPr>
        <w:t>1,000</w:t>
      </w:r>
      <w:r w:rsidRPr="00430F14">
        <w:rPr>
          <w:rFonts w:ascii="Times New Roman" w:hAnsi="Times New Roman"/>
          <w:sz w:val="22"/>
          <w:szCs w:val="22"/>
        </w:rPr>
        <w:t xml:space="preserve"> or </w:t>
      </w:r>
      <w:r w:rsidRPr="00074157">
        <w:rPr>
          <w:rFonts w:ascii="Times New Roman" w:hAnsi="Times New Roman"/>
          <w:sz w:val="22"/>
          <w:szCs w:val="22"/>
        </w:rPr>
        <w:t>less are also exempt.  However, the vast majority of FCC Form 499-A</w:t>
      </w:r>
      <w:r w:rsidRPr="00131941">
        <w:rPr>
          <w:rFonts w:ascii="Times New Roman" w:hAnsi="Times New Roman"/>
          <w:sz w:val="22"/>
          <w:szCs w:val="22"/>
        </w:rPr>
        <w:t xml:space="preserve"> filers are required to pay ITSP regulatory fees.</w:t>
      </w:r>
    </w:p>
    <w:p w:rsidR="00D85F8E" w:rsidRPr="00131941" w:rsidP="00D85F8E" w14:paraId="073DA112" w14:textId="77777777">
      <w:pPr>
        <w:widowControl/>
        <w:tabs>
          <w:tab w:val="left" w:pos="720"/>
        </w:tabs>
        <w:outlineLvl w:val="0"/>
        <w:rPr>
          <w:rFonts w:ascii="Times New Roman" w:hAnsi="Times New Roman"/>
          <w:b/>
          <w:sz w:val="22"/>
          <w:szCs w:val="22"/>
        </w:rPr>
      </w:pPr>
    </w:p>
    <w:p w:rsidR="00D85F8E" w:rsidRPr="00131941" w:rsidP="00D85F8E" w14:paraId="6258F333"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P="00D85F8E" w14:paraId="0976C632" w14:textId="77777777">
      <w:pPr>
        <w:widowControl/>
        <w:jc w:val="both"/>
        <w:rPr>
          <w:rFonts w:ascii="Times New Roman" w:hAnsi="Times New Roman"/>
          <w:sz w:val="22"/>
          <w:szCs w:val="22"/>
          <w:u w:val="single"/>
        </w:rPr>
      </w:pPr>
    </w:p>
    <w:p w:rsidR="00D85F8E" w:rsidRPr="00131941" w:rsidP="00D85F8E" w14:paraId="2C9E1766" w14:textId="3A7E83BF">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w:t>
      </w:r>
      <w:r w:rsidR="0035639B">
        <w:rPr>
          <w:rFonts w:ascii="Times New Roman" w:hAnsi="Times New Roman"/>
          <w:sz w:val="22"/>
          <w:szCs w:val="22"/>
        </w:rPr>
        <w:t>2</w:t>
      </w:r>
      <w:r w:rsidR="00FD210C">
        <w:rPr>
          <w:rFonts w:ascii="Times New Roman" w:hAnsi="Times New Roman"/>
          <w:sz w:val="22"/>
          <w:szCs w:val="22"/>
        </w:rPr>
        <w:t>1</w:t>
      </w:r>
      <w:r w:rsidRPr="00131941">
        <w:rPr>
          <w:rFonts w:ascii="Times New Roman" w:hAnsi="Times New Roman"/>
          <w:sz w:val="22"/>
          <w:szCs w:val="22"/>
        </w:rPr>
        <w:t xml:space="preserve">, then it should have filed an FCC Form 499-A and </w:t>
      </w:r>
      <w:r w:rsidR="00F96003">
        <w:rPr>
          <w:rFonts w:ascii="Times New Roman" w:hAnsi="Times New Roman"/>
          <w:sz w:val="22"/>
          <w:szCs w:val="22"/>
        </w:rPr>
        <w:t xml:space="preserve">is required to </w:t>
      </w:r>
      <w:r w:rsidRPr="00131941">
        <w:rPr>
          <w:rFonts w:ascii="Times New Roman" w:hAnsi="Times New Roman"/>
          <w:sz w:val="22"/>
          <w:szCs w:val="22"/>
        </w:rPr>
        <w:t>pay the appropriate regulatory fee payment.  The FCC Form 499-A was due on April 1, 20</w:t>
      </w:r>
      <w:r w:rsidR="0064440A">
        <w:rPr>
          <w:rFonts w:ascii="Times New Roman" w:hAnsi="Times New Roman"/>
          <w:sz w:val="22"/>
          <w:szCs w:val="22"/>
        </w:rPr>
        <w:t>2</w:t>
      </w:r>
      <w:r w:rsidR="00FD210C">
        <w:rPr>
          <w:rFonts w:ascii="Times New Roman" w:hAnsi="Times New Roman"/>
          <w:sz w:val="22"/>
          <w:szCs w:val="22"/>
        </w:rPr>
        <w:t>2</w:t>
      </w:r>
      <w:r w:rsidRPr="00131941">
        <w:rPr>
          <w:rFonts w:ascii="Times New Roman" w:hAnsi="Times New Roman"/>
          <w:sz w:val="22"/>
          <w:szCs w:val="22"/>
        </w:rPr>
        <w:t xml:space="preserve"> and should have contained revenue information for calendar year 20</w:t>
      </w:r>
      <w:r w:rsidR="0035639B">
        <w:rPr>
          <w:rFonts w:ascii="Times New Roman" w:hAnsi="Times New Roman"/>
          <w:sz w:val="22"/>
          <w:szCs w:val="22"/>
        </w:rPr>
        <w:t>2</w:t>
      </w:r>
      <w:r w:rsidR="00FD210C">
        <w:rPr>
          <w:rFonts w:ascii="Times New Roman" w:hAnsi="Times New Roman"/>
          <w:sz w:val="22"/>
          <w:szCs w:val="22"/>
        </w:rPr>
        <w:t>1</w:t>
      </w:r>
      <w:r w:rsidRPr="00131941">
        <w:rPr>
          <w:rFonts w:ascii="Times New Roman" w:hAnsi="Times New Roman"/>
          <w:sz w:val="22"/>
          <w:szCs w:val="22"/>
        </w:rPr>
        <w:t>.  Carriers which have not yet filed the FCC Form 499-A should contact USAC at (888) 641-8722</w:t>
      </w:r>
      <w:r w:rsidR="00FD210C">
        <w:rPr>
          <w:rFonts w:ascii="Times New Roman" w:hAnsi="Times New Roman"/>
          <w:sz w:val="22"/>
          <w:szCs w:val="22"/>
        </w:rPr>
        <w:t>, Option 4,</w:t>
      </w:r>
      <w:r w:rsidRPr="00131941">
        <w:rPr>
          <w:rFonts w:ascii="Times New Roman" w:hAnsi="Times New Roman"/>
          <w:sz w:val="22"/>
          <w:szCs w:val="22"/>
        </w:rPr>
        <w:t xml:space="preserve"> in order to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4"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P="00D85F8E" w14:paraId="47F4767A" w14:textId="77777777">
      <w:pPr>
        <w:widowControl/>
        <w:tabs>
          <w:tab w:val="left" w:pos="720"/>
        </w:tabs>
        <w:jc w:val="both"/>
        <w:outlineLvl w:val="0"/>
        <w:rPr>
          <w:rFonts w:ascii="Times New Roman" w:hAnsi="Times New Roman"/>
          <w:b/>
          <w:sz w:val="22"/>
          <w:szCs w:val="22"/>
        </w:rPr>
      </w:pPr>
    </w:p>
    <w:p w:rsidR="00D85F8E" w:rsidRPr="00131941" w:rsidP="00D85F8E" w14:paraId="0871F8AC" w14:textId="77777777">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P="00D85F8E" w14:paraId="175D8380" w14:textId="77777777">
      <w:pPr>
        <w:widowControl/>
        <w:jc w:val="both"/>
        <w:rPr>
          <w:rFonts w:ascii="Times New Roman" w:hAnsi="Times New Roman"/>
          <w:sz w:val="22"/>
          <w:szCs w:val="22"/>
          <w:u w:val="single"/>
        </w:rPr>
      </w:pPr>
    </w:p>
    <w:p w:rsidR="00D85F8E" w:rsidRPr="00131941" w:rsidP="00D85F8E" w14:paraId="798A94FF" w14:textId="77777777">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P="00D85F8E" w14:paraId="5482F020" w14:textId="77777777">
      <w:pPr>
        <w:widowControl/>
        <w:rPr>
          <w:rFonts w:ascii="Times New Roman" w:hAnsi="Times New Roman"/>
          <w:sz w:val="22"/>
          <w:szCs w:val="22"/>
        </w:rPr>
      </w:pPr>
    </w:p>
    <w:p w:rsidR="00D85F8E" w:rsidRPr="00131941" w:rsidP="00D85F8E" w14:paraId="3E42CE45" w14:textId="77777777">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P="00D85F8E" w14:paraId="23F01452" w14:textId="77777777">
      <w:pPr>
        <w:widowControl/>
        <w:jc w:val="both"/>
        <w:rPr>
          <w:rFonts w:ascii="Times New Roman" w:hAnsi="Times New Roman"/>
          <w:sz w:val="22"/>
          <w:szCs w:val="22"/>
          <w:u w:val="single"/>
        </w:rPr>
      </w:pPr>
    </w:p>
    <w:p w:rsidR="00D85F8E" w:rsidRPr="00074157" w:rsidP="00D85F8E" w14:paraId="4C484CCE" w14:textId="77777777">
      <w:pPr>
        <w:widowControl/>
        <w:rPr>
          <w:rFonts w:ascii="Times New Roman" w:hAnsi="Times New Roman"/>
          <w:sz w:val="22"/>
          <w:szCs w:val="22"/>
        </w:rPr>
      </w:pPr>
      <w:r w:rsidRPr="00430F14">
        <w:rPr>
          <w:rFonts w:ascii="Times New Roman" w:hAnsi="Times New Roman"/>
          <w:sz w:val="22"/>
          <w:szCs w:val="22"/>
        </w:rPr>
        <w:t xml:space="preserve">None.   The ITSP regulatory fee is based on billed interstate and international end-user revenues for local and most toll services.  Other types of revenues provided on FCC Form 499-A are excluded.  Filers are not allowed to deduct any expenses from subject end-user revenues.  Filers may not reduce revenues to reflect uncollectible amounts. </w:t>
      </w:r>
    </w:p>
    <w:p w:rsidR="00D85F8E" w:rsidRPr="00074157" w:rsidP="00D85F8E" w14:paraId="0CB74B76" w14:textId="77777777">
      <w:pPr>
        <w:widowControl/>
        <w:rPr>
          <w:rFonts w:ascii="Times New Roman" w:hAnsi="Times New Roman"/>
          <w:sz w:val="22"/>
          <w:szCs w:val="22"/>
        </w:rPr>
      </w:pPr>
    </w:p>
    <w:p w:rsidR="00D85F8E" w:rsidRPr="00131941" w:rsidP="00D85F8E" w14:paraId="6ED6B26D" w14:textId="77777777">
      <w:pPr>
        <w:widowControl/>
        <w:tabs>
          <w:tab w:val="left" w:pos="720"/>
        </w:tabs>
        <w:outlineLvl w:val="0"/>
        <w:rPr>
          <w:rFonts w:ascii="Times New Roman" w:hAnsi="Times New Roman"/>
          <w:b/>
          <w:sz w:val="22"/>
          <w:szCs w:val="22"/>
        </w:rPr>
      </w:pPr>
      <w:r w:rsidRPr="00074157">
        <w:rPr>
          <w:rFonts w:ascii="Times New Roman" w:hAnsi="Times New Roman"/>
          <w:b/>
          <w:sz w:val="22"/>
          <w:szCs w:val="22"/>
        </w:rPr>
        <w:t>Question 7.  Where can I call to get</w:t>
      </w:r>
      <w:r w:rsidRPr="00131941">
        <w:rPr>
          <w:rFonts w:ascii="Times New Roman" w:hAnsi="Times New Roman"/>
          <w:b/>
          <w:sz w:val="22"/>
          <w:szCs w:val="22"/>
        </w:rPr>
        <w:t xml:space="preserve"> help calculating my ITSP regulatory fee?</w:t>
      </w:r>
    </w:p>
    <w:p w:rsidR="00D85F8E" w:rsidRPr="00131941" w:rsidP="00D85F8E" w14:paraId="3D87E128" w14:textId="77777777">
      <w:pPr>
        <w:widowControl/>
        <w:jc w:val="both"/>
        <w:rPr>
          <w:rFonts w:ascii="Times New Roman" w:hAnsi="Times New Roman"/>
          <w:sz w:val="22"/>
          <w:szCs w:val="22"/>
          <w:u w:val="single"/>
        </w:rPr>
      </w:pPr>
    </w:p>
    <w:p w:rsidR="00D85F8E" w:rsidRPr="00FD210C" w:rsidP="009F0ACB" w14:paraId="53451374" w14:textId="22911121">
      <w:pPr>
        <w:widowControl/>
        <w:autoSpaceDE w:val="0"/>
        <w:autoSpaceDN w:val="0"/>
        <w:adjustRightInd w:val="0"/>
        <w:jc w:val="center"/>
        <w:rPr>
          <w:rFonts w:ascii="Times New Roman" w:hAnsi="Times New Roman"/>
          <w:sz w:val="22"/>
          <w:szCs w:val="22"/>
        </w:rPr>
      </w:pPr>
      <w:r w:rsidRPr="00131941">
        <w:rPr>
          <w:rFonts w:ascii="Times New Roman" w:hAnsi="Times New Roman"/>
          <w:sz w:val="22"/>
          <w:szCs w:val="22"/>
        </w:rPr>
        <w:t>Call the FCC Financial Operations Help Desk at (87</w:t>
      </w:r>
      <w:r w:rsidR="00324775">
        <w:rPr>
          <w:rFonts w:ascii="Times New Roman" w:hAnsi="Times New Roman"/>
          <w:sz w:val="22"/>
          <w:szCs w:val="22"/>
        </w:rPr>
        <w:t>7) 480-3201</w:t>
      </w:r>
      <w:r w:rsidR="0035639B">
        <w:rPr>
          <w:rFonts w:ascii="Times New Roman" w:hAnsi="Times New Roman"/>
          <w:sz w:val="22"/>
          <w:szCs w:val="22"/>
        </w:rPr>
        <w:t>, Option 6,</w:t>
      </w:r>
      <w:r w:rsidR="00CA4178">
        <w:rPr>
          <w:rFonts w:ascii="Times New Roman" w:hAnsi="Times New Roman"/>
          <w:sz w:val="22"/>
          <w:szCs w:val="22"/>
        </w:rPr>
        <w:t xml:space="preserve"> or</w:t>
      </w:r>
      <w:r w:rsidR="00F92E56">
        <w:rPr>
          <w:rFonts w:ascii="Times New Roman" w:hAnsi="Times New Roman"/>
          <w:sz w:val="22"/>
          <w:szCs w:val="22"/>
        </w:rPr>
        <w:t xml:space="preserve"> (202) 418-1995.</w:t>
      </w: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P="00D85F8E" w14:paraId="1C082A8D" w14:textId="77777777">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P="00D85F8E" w14:paraId="00551BCC"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5C1819E7" w14:textId="77777777">
      <w:pPr>
        <w:widowControl/>
        <w:jc w:val="right"/>
        <w:rPr>
          <w:rFonts w:ascii="Times New Roman" w:hAnsi="Times New Roman"/>
          <w:sz w:val="22"/>
          <w:szCs w:val="22"/>
        </w:rPr>
      </w:pPr>
    </w:p>
    <w:p w:rsidR="00D85F8E" w:rsidRPr="00131941" w:rsidP="00D85F8E" w14:paraId="23A6A6FC" w14:textId="77777777">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4B60E145" w14:textId="77777777">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P="00D85F8E" w14:paraId="5EAEF818" w14:textId="77777777">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609"/>
        <w:gridCol w:w="3981"/>
        <w:gridCol w:w="2880"/>
        <w:gridCol w:w="2790"/>
      </w:tblGrid>
      <w:tr w14:paraId="1037BCC9" w14:textId="77777777">
        <w:tblPrEx>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Ex>
        <w:trPr>
          <w:trHeight w:val="926"/>
        </w:trPr>
        <w:tc>
          <w:tcPr>
            <w:tcW w:w="4590" w:type="dxa"/>
            <w:gridSpan w:val="2"/>
            <w:tcBorders>
              <w:top w:val="double" w:sz="6" w:space="0" w:color="000000"/>
            </w:tcBorders>
          </w:tcPr>
          <w:p w:rsidR="00D85F8E" w:rsidRPr="00131941" w:rsidP="00D85F8E" w14:paraId="79709D5D"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P="00D85F8E" w14:paraId="7051E128"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14:paraId="1FF54EA1"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10260" w:type="dxa"/>
            <w:gridSpan w:val="4"/>
            <w:tcBorders>
              <w:top w:val="single" w:sz="6" w:space="0" w:color="000000"/>
              <w:left w:val="double" w:sz="6" w:space="0" w:color="000000"/>
              <w:right w:val="double" w:sz="6" w:space="0" w:color="000000"/>
            </w:tcBorders>
          </w:tcPr>
          <w:p w:rsidR="00D85F8E" w:rsidRPr="00131941" w:rsidP="00D85F8E" w14:paraId="45522B3C" w14:textId="77777777">
            <w:pPr>
              <w:widowControl/>
              <w:rPr>
                <w:rFonts w:ascii="Times New Roman" w:hAnsi="Times New Roman"/>
                <w:sz w:val="22"/>
                <w:szCs w:val="22"/>
              </w:rPr>
            </w:pPr>
            <w:r w:rsidRPr="00131941">
              <w:rPr>
                <w:rFonts w:ascii="Times New Roman" w:hAnsi="Times New Roman"/>
                <w:sz w:val="22"/>
                <w:szCs w:val="22"/>
              </w:rPr>
              <w:br w:type="page"/>
            </w:r>
          </w:p>
          <w:p w:rsidR="00D85F8E" w:rsidRPr="00131941" w:rsidP="00D85F8E" w14:paraId="7C5169D2" w14:textId="544861B7">
            <w:pPr>
              <w:widowControl/>
              <w:rPr>
                <w:rFonts w:ascii="Times New Roman" w:hAnsi="Times New Roman"/>
                <w:sz w:val="22"/>
                <w:szCs w:val="22"/>
              </w:rPr>
            </w:pPr>
            <w:r w:rsidRPr="00131941">
              <w:rPr>
                <w:rFonts w:ascii="Times New Roman" w:hAnsi="Times New Roman"/>
                <w:sz w:val="22"/>
                <w:szCs w:val="22"/>
              </w:rPr>
              <w:t>Calendar Year 20</w:t>
            </w:r>
            <w:r w:rsidR="0035639B">
              <w:rPr>
                <w:rFonts w:ascii="Times New Roman" w:hAnsi="Times New Roman"/>
                <w:sz w:val="22"/>
                <w:szCs w:val="22"/>
              </w:rPr>
              <w:t>2</w:t>
            </w:r>
            <w:r w:rsidR="00766B3C">
              <w:rPr>
                <w:rFonts w:ascii="Times New Roman" w:hAnsi="Times New Roman"/>
                <w:sz w:val="22"/>
                <w:szCs w:val="22"/>
              </w:rPr>
              <w:t>1</w:t>
            </w:r>
            <w:r w:rsidRPr="00131941">
              <w:rPr>
                <w:rFonts w:ascii="Times New Roman" w:hAnsi="Times New Roman"/>
                <w:sz w:val="22"/>
                <w:szCs w:val="22"/>
              </w:rPr>
              <w:t xml:space="preserve"> Revenue Information (show amounts in whole dollars)</w:t>
            </w:r>
          </w:p>
          <w:p w:rsidR="00D85F8E" w:rsidRPr="00131941" w:rsidP="00D85F8E" w14:paraId="5A559300" w14:textId="77777777">
            <w:pPr>
              <w:widowControl/>
              <w:rPr>
                <w:rFonts w:ascii="Times New Roman" w:hAnsi="Times New Roman"/>
                <w:sz w:val="22"/>
                <w:szCs w:val="22"/>
              </w:rPr>
            </w:pPr>
            <w:r w:rsidRPr="00131941">
              <w:rPr>
                <w:rFonts w:ascii="Times New Roman" w:hAnsi="Times New Roman"/>
                <w:sz w:val="22"/>
                <w:szCs w:val="22"/>
              </w:rPr>
              <w:t xml:space="preserve"> </w:t>
            </w:r>
          </w:p>
        </w:tc>
      </w:tr>
      <w:tr w14:paraId="569F8B1F"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0D631FC" w14:textId="77777777">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P="00D85F8E" w14:paraId="54484C90" w14:textId="77777777">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P="00D85F8E" w14:paraId="74AE1D1B" w14:textId="77777777">
            <w:pPr>
              <w:widowControl/>
              <w:rPr>
                <w:rFonts w:ascii="Times New Roman" w:hAnsi="Times New Roman"/>
                <w:sz w:val="22"/>
                <w:szCs w:val="22"/>
              </w:rPr>
            </w:pPr>
          </w:p>
        </w:tc>
      </w:tr>
      <w:tr w14:paraId="0FCE6EA5"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1A8F6E8" w14:textId="77777777">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P="00D85F8E" w14:paraId="0A150989" w14:textId="77777777">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P="00D85F8E" w14:paraId="641B8BC8" w14:textId="77777777">
            <w:pPr>
              <w:widowControl/>
              <w:rPr>
                <w:rFonts w:ascii="Times New Roman" w:hAnsi="Times New Roman"/>
                <w:sz w:val="22"/>
                <w:szCs w:val="22"/>
              </w:rPr>
            </w:pPr>
          </w:p>
        </w:tc>
      </w:tr>
      <w:tr w14:paraId="745BF2A9"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D77747F" w14:textId="77777777">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P="00D85F8E" w14:paraId="6ABD340E" w14:textId="26B80EF2">
            <w:pPr>
              <w:widowControl/>
              <w:rPr>
                <w:rFonts w:ascii="Times New Roman" w:hAnsi="Times New Roman"/>
                <w:sz w:val="22"/>
                <w:szCs w:val="22"/>
              </w:rPr>
            </w:pPr>
            <w:r w:rsidRPr="00131941">
              <w:rPr>
                <w:rFonts w:ascii="Times New Roman" w:hAnsi="Times New Roman"/>
                <w:sz w:val="22"/>
                <w:szCs w:val="22"/>
              </w:rPr>
              <w:t>International end-user revenues from all telecommunications and VoIP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P="00D85F8E" w14:paraId="7782EA1B" w14:textId="77777777">
            <w:pPr>
              <w:widowControl/>
              <w:rPr>
                <w:rFonts w:ascii="Times New Roman" w:hAnsi="Times New Roman"/>
                <w:sz w:val="22"/>
                <w:szCs w:val="22"/>
              </w:rPr>
            </w:pPr>
          </w:p>
        </w:tc>
      </w:tr>
      <w:tr w14:paraId="50AF7B9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06792A1F" w14:textId="77777777">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P="00D85F8E" w14:paraId="715189F3" w14:textId="77777777">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P="00D85F8E" w14:paraId="6026334D" w14:textId="77777777">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P="00D85F8E" w14:paraId="348AECE9" w14:textId="77777777">
            <w:pPr>
              <w:widowControl/>
              <w:rPr>
                <w:rFonts w:ascii="Times New Roman" w:hAnsi="Times New Roman"/>
                <w:sz w:val="22"/>
                <w:szCs w:val="22"/>
              </w:rPr>
            </w:pPr>
          </w:p>
        </w:tc>
      </w:tr>
      <w:tr w14:paraId="5AF768F2"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7260F1F" w14:textId="77777777">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P="00D85F8E" w14:paraId="0A1F1758" w14:textId="77777777">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P="00D85F8E" w14:paraId="65CF40D7" w14:textId="77777777">
            <w:pPr>
              <w:widowControl/>
              <w:rPr>
                <w:rFonts w:ascii="Times New Roman" w:hAnsi="Times New Roman"/>
                <w:sz w:val="22"/>
                <w:szCs w:val="22"/>
              </w:rPr>
            </w:pPr>
          </w:p>
        </w:tc>
      </w:tr>
      <w:tr w14:paraId="4058D9A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081FAE2" w14:textId="77777777">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P="00D85F8E" w14:paraId="75828A50"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P="00D85F8E" w14:paraId="2C011394" w14:textId="77777777">
            <w:pPr>
              <w:widowControl/>
              <w:rPr>
                <w:rFonts w:ascii="Times New Roman" w:hAnsi="Times New Roman"/>
                <w:sz w:val="22"/>
                <w:szCs w:val="22"/>
              </w:rPr>
            </w:pPr>
          </w:p>
        </w:tc>
      </w:tr>
      <w:tr w14:paraId="59E3E8E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BA1A631" w14:textId="77777777">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P="00D85F8E" w14:paraId="7371822F"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P="00D85F8E" w14:paraId="649C43DA" w14:textId="77777777">
            <w:pPr>
              <w:widowControl/>
              <w:rPr>
                <w:rFonts w:ascii="Times New Roman" w:hAnsi="Times New Roman"/>
                <w:sz w:val="22"/>
                <w:szCs w:val="22"/>
              </w:rPr>
            </w:pPr>
          </w:p>
        </w:tc>
      </w:tr>
      <w:tr w14:paraId="02934484"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76B80B3" w14:textId="77777777">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P="00D85F8E" w14:paraId="12351A23" w14:textId="77777777">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P="00D85F8E" w14:paraId="1A3872A8" w14:textId="77777777">
            <w:pPr>
              <w:widowControl/>
              <w:rPr>
                <w:rFonts w:ascii="Times New Roman" w:hAnsi="Times New Roman"/>
                <w:sz w:val="22"/>
                <w:szCs w:val="22"/>
              </w:rPr>
            </w:pPr>
          </w:p>
        </w:tc>
      </w:tr>
      <w:tr w14:paraId="2FFD9B9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6B8393E" w14:textId="77777777">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P="00D85F8E" w14:paraId="4478EFB2" w14:textId="77777777">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P="00D85F8E" w14:paraId="6E9046EB" w14:textId="77777777">
            <w:pPr>
              <w:widowControl/>
              <w:rPr>
                <w:rFonts w:ascii="Times New Roman" w:hAnsi="Times New Roman"/>
                <w:sz w:val="22"/>
                <w:szCs w:val="22"/>
              </w:rPr>
            </w:pPr>
          </w:p>
        </w:tc>
      </w:tr>
      <w:tr w14:paraId="34EF5D0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F477B6D" w14:textId="77777777">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P="00D85F8E" w14:paraId="6456D093" w14:textId="77777777">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P="00D85F8E" w14:paraId="718C7848" w14:textId="77777777">
            <w:pPr>
              <w:widowControl/>
              <w:rPr>
                <w:rFonts w:ascii="Times New Roman" w:hAnsi="Times New Roman"/>
                <w:sz w:val="22"/>
                <w:szCs w:val="22"/>
              </w:rPr>
            </w:pPr>
          </w:p>
        </w:tc>
      </w:tr>
      <w:tr w14:paraId="6B3AE49B"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5DD11E46" w14:textId="77777777">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P="00D85F8E" w14:paraId="3A8354DF" w14:textId="77777777">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P="00D85F8E" w14:paraId="5B5BC900" w14:textId="77777777">
            <w:pPr>
              <w:widowControl/>
              <w:rPr>
                <w:rFonts w:ascii="Times New Roman" w:hAnsi="Times New Roman"/>
                <w:sz w:val="22"/>
                <w:szCs w:val="22"/>
              </w:rPr>
            </w:pPr>
          </w:p>
        </w:tc>
      </w:tr>
      <w:tr w14:paraId="3613EE88"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D6105D2" w14:textId="77777777">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P="00D85F8E" w14:paraId="1E291857" w14:textId="77777777">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P="00D85F8E" w14:paraId="29978D49" w14:textId="77777777">
            <w:pPr>
              <w:widowControl/>
              <w:rPr>
                <w:rFonts w:ascii="Times New Roman" w:hAnsi="Times New Roman"/>
                <w:sz w:val="22"/>
                <w:szCs w:val="22"/>
              </w:rPr>
            </w:pPr>
          </w:p>
        </w:tc>
      </w:tr>
      <w:tr w14:paraId="25D5F93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5B2960C" w14:textId="77777777">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P="00D85F8E" w14:paraId="1F331E82" w14:textId="77777777">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P="00D85F8E" w14:paraId="07261408" w14:textId="77777777">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P="00D85F8E" w14:paraId="5ADB303A" w14:textId="77777777">
            <w:pPr>
              <w:widowControl/>
              <w:rPr>
                <w:rFonts w:ascii="Times New Roman" w:hAnsi="Times New Roman"/>
                <w:sz w:val="22"/>
                <w:szCs w:val="22"/>
              </w:rPr>
            </w:pPr>
          </w:p>
        </w:tc>
      </w:tr>
      <w:tr w14:paraId="3AE657D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CC5714B" w14:textId="77777777">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P="00D85F8E" w14:paraId="5D980F54" w14:textId="77777777">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P="00D85F8E" w14:paraId="2D90F57D" w14:textId="77777777">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P="00D85F8E" w14:paraId="2D268C6F" w14:textId="77777777">
            <w:pPr>
              <w:widowControl/>
              <w:rPr>
                <w:rFonts w:ascii="Times New Roman" w:hAnsi="Times New Roman"/>
                <w:sz w:val="22"/>
                <w:szCs w:val="22"/>
              </w:rPr>
            </w:pPr>
          </w:p>
        </w:tc>
      </w:tr>
      <w:tr w14:paraId="5397D183"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1C59573" w14:textId="77777777">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P="00D85F8E" w14:paraId="0403204B" w14:textId="77777777">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P="006C744B" w14:paraId="06FA839D" w14:textId="43C76575">
            <w:pPr>
              <w:widowControl/>
              <w:rPr>
                <w:rFonts w:ascii="Times New Roman" w:hAnsi="Times New Roman"/>
                <w:sz w:val="22"/>
                <w:szCs w:val="22"/>
              </w:rPr>
            </w:pPr>
            <w:r w:rsidRPr="00131941">
              <w:rPr>
                <w:rFonts w:ascii="Times New Roman" w:hAnsi="Times New Roman"/>
                <w:sz w:val="22"/>
                <w:szCs w:val="22"/>
              </w:rPr>
              <w:t xml:space="preserve">            .00</w:t>
            </w:r>
            <w:r w:rsidR="0035639B">
              <w:rPr>
                <w:rFonts w:ascii="Times New Roman" w:hAnsi="Times New Roman"/>
                <w:sz w:val="22"/>
                <w:szCs w:val="22"/>
              </w:rPr>
              <w:t>4</w:t>
            </w:r>
            <w:r w:rsidR="00766B3C">
              <w:rPr>
                <w:rFonts w:ascii="Times New Roman" w:hAnsi="Times New Roman"/>
                <w:sz w:val="22"/>
                <w:szCs w:val="22"/>
              </w:rPr>
              <w:t>52</w:t>
            </w:r>
          </w:p>
        </w:tc>
      </w:tr>
      <w:tr w14:paraId="2E7226B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bottom w:val="double" w:sz="6" w:space="0" w:color="000000"/>
            </w:tcBorders>
          </w:tcPr>
          <w:p w:rsidR="00D85F8E" w:rsidRPr="00131941" w:rsidP="00D85F8E" w14:paraId="024D6044" w14:textId="77777777">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P="00097CA7" w14:paraId="6D72C3BA" w14:textId="3E4ADA1A">
            <w:pPr>
              <w:widowControl/>
              <w:rPr>
                <w:rFonts w:ascii="Times New Roman" w:hAnsi="Times New Roman"/>
                <w:sz w:val="22"/>
                <w:szCs w:val="22"/>
              </w:rPr>
            </w:pPr>
            <w:r w:rsidRPr="00131941">
              <w:rPr>
                <w:rFonts w:ascii="Times New Roman" w:hAnsi="Times New Roman"/>
                <w:sz w:val="22"/>
                <w:szCs w:val="22"/>
              </w:rPr>
              <w:t>20</w:t>
            </w:r>
            <w:r w:rsidR="0064440A">
              <w:rPr>
                <w:rFonts w:ascii="Times New Roman" w:hAnsi="Times New Roman"/>
                <w:sz w:val="22"/>
                <w:szCs w:val="22"/>
              </w:rPr>
              <w:t>2</w:t>
            </w:r>
            <w:r w:rsidR="00766B3C">
              <w:rPr>
                <w:rFonts w:ascii="Times New Roman" w:hAnsi="Times New Roman"/>
                <w:sz w:val="22"/>
                <w:szCs w:val="22"/>
              </w:rPr>
              <w:t>2</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Pr="006C744B" w:rsidR="006C744B">
              <w:rPr>
                <w:rFonts w:ascii="Times New Roman" w:hAnsi="Times New Roman"/>
                <w:sz w:val="22"/>
                <w:szCs w:val="22"/>
                <w:u w:val="single"/>
              </w:rPr>
              <w:t>fees</w:t>
            </w:r>
            <w:r w:rsidRPr="006C744B" w:rsid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P="00D85F8E" w14:paraId="66CBAB29" w14:textId="77777777">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P="00D85F8E" w14:paraId="6C447772" w14:textId="77777777">
      <w:pPr>
        <w:pStyle w:val="BodyTextIndent"/>
        <w:widowControl/>
        <w:ind w:left="0"/>
        <w:jc w:val="left"/>
        <w:rPr>
          <w:sz w:val="22"/>
          <w:szCs w:val="22"/>
        </w:rPr>
      </w:pPr>
    </w:p>
    <w:p w:rsidR="00D85F8E" w:rsidRPr="00AA72F4" w:rsidP="00D85F8E" w14:paraId="19A7545E" w14:textId="77777777">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P="00D85F8E" w14:paraId="435C48AE" w14:textId="54FF6618">
      <w:pPr>
        <w:pStyle w:val="BodyTextIndent"/>
        <w:widowControl/>
        <w:ind w:left="0"/>
        <w:jc w:val="right"/>
        <w:rPr>
          <w:b/>
          <w:sz w:val="22"/>
          <w:szCs w:val="22"/>
        </w:rPr>
      </w:pPr>
      <w:r>
        <w:rPr>
          <w:b/>
          <w:sz w:val="22"/>
          <w:szCs w:val="22"/>
        </w:rPr>
        <w:t xml:space="preserve">September </w:t>
      </w:r>
      <w:r w:rsidRPr="00131941">
        <w:rPr>
          <w:b/>
          <w:sz w:val="22"/>
          <w:szCs w:val="22"/>
        </w:rPr>
        <w:t>20</w:t>
      </w:r>
      <w:r w:rsidR="0064440A">
        <w:rPr>
          <w:b/>
          <w:sz w:val="22"/>
          <w:szCs w:val="22"/>
        </w:rPr>
        <w:t>2</w:t>
      </w:r>
      <w:r w:rsidR="009F414B">
        <w:rPr>
          <w:b/>
          <w:sz w:val="22"/>
          <w:szCs w:val="22"/>
        </w:rPr>
        <w:t>2</w:t>
      </w:r>
    </w:p>
    <w:p w:rsidR="00D85F8E" w:rsidRPr="00131941" w:rsidP="00D85F8E" w14:paraId="465D0D55" w14:textId="77777777">
      <w:pPr>
        <w:pStyle w:val="Heading1"/>
        <w:widowControl/>
        <w:numPr>
          <w:ilvl w:val="0"/>
          <w:numId w:val="0"/>
        </w:numPr>
        <w:jc w:val="right"/>
        <w:rPr>
          <w:rFonts w:ascii="Times New Roman" w:hAnsi="Times New Roman"/>
          <w:szCs w:val="22"/>
        </w:rPr>
      </w:pPr>
    </w:p>
    <w:p w:rsidR="00D85F8E" w:rsidRPr="00AA72F4" w:rsidP="00D85F8E" w14:paraId="7AD552B6" w14:textId="77777777">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P="00D85F8E" w14:paraId="64D31257"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1073881F" w14:textId="77777777">
      <w:pPr>
        <w:pStyle w:val="header2"/>
        <w:widowControl/>
        <w:tabs>
          <w:tab w:val="clear" w:pos="1440"/>
          <w:tab w:val="clear" w:pos="4320"/>
          <w:tab w:val="clear" w:pos="8640"/>
        </w:tabs>
        <w:outlineLvl w:val="0"/>
        <w:rPr>
          <w:sz w:val="22"/>
          <w:szCs w:val="22"/>
        </w:rPr>
      </w:pPr>
    </w:p>
    <w:p w:rsidR="00D85F8E" w:rsidRPr="00131941" w:rsidP="00D85F8E" w14:paraId="3B39D20C" w14:textId="77777777">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P="00D85F8E" w14:paraId="343BE675" w14:textId="77777777">
      <w:pPr>
        <w:widowControl/>
        <w:suppressAutoHyphens/>
        <w:rPr>
          <w:rFonts w:ascii="Times New Roman" w:hAnsi="Times New Roman"/>
          <w:sz w:val="22"/>
          <w:szCs w:val="22"/>
        </w:rPr>
      </w:pPr>
    </w:p>
    <w:p w:rsidR="00D85F8E" w:rsidRPr="00131941" w:rsidP="00D85F8E" w14:paraId="7904F702" w14:textId="77777777">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P="00D85F8E" w14:paraId="4E850621" w14:textId="77777777">
      <w:pPr>
        <w:widowControl/>
        <w:suppressAutoHyphens/>
        <w:rPr>
          <w:rFonts w:ascii="Times New Roman" w:hAnsi="Times New Roman"/>
          <w:sz w:val="22"/>
          <w:szCs w:val="22"/>
        </w:rPr>
      </w:pPr>
    </w:p>
    <w:p w:rsidR="00D85F8E" w:rsidRPr="00131941" w:rsidP="00D85F8E" w14:paraId="60490A4F" w14:textId="77777777">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P="00D85F8E" w14:paraId="6D1D6F3C" w14:textId="77777777">
      <w:pPr>
        <w:widowControl/>
        <w:suppressAutoHyphens/>
        <w:rPr>
          <w:rFonts w:ascii="Times New Roman" w:hAnsi="Times New Roman"/>
          <w:sz w:val="22"/>
          <w:szCs w:val="22"/>
        </w:rPr>
      </w:pPr>
    </w:p>
    <w:p w:rsidR="00D85F8E" w:rsidRPr="00131941" w:rsidP="00D85F8E" w14:paraId="1D413846" w14:textId="77777777">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P="00D85F8E" w14:paraId="6A18A96C" w14:textId="77777777">
      <w:pPr>
        <w:pStyle w:val="BodyTextIndent"/>
        <w:widowControl/>
        <w:ind w:left="0"/>
        <w:jc w:val="left"/>
        <w:rPr>
          <w:sz w:val="22"/>
          <w:szCs w:val="22"/>
        </w:rPr>
      </w:pPr>
    </w:p>
    <w:p w:rsidR="00D85F8E" w:rsidRPr="00131941" w:rsidP="00D85F8E" w14:paraId="4F2885D3" w14:textId="77777777">
      <w:pPr>
        <w:pStyle w:val="BodyTextIndent"/>
        <w:widowControl/>
        <w:ind w:left="0"/>
        <w:jc w:val="left"/>
        <w:rPr>
          <w:sz w:val="22"/>
          <w:szCs w:val="22"/>
        </w:rPr>
      </w:pPr>
    </w:p>
    <w:p w:rsidR="00D85F8E" w:rsidRPr="00131941" w:rsidP="00D85F8E" w14:paraId="60A2D794" w14:textId="77777777">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P="00D85F8E" w14:paraId="6235202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B1E8A4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DAA812E"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12AA9F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CC6290F"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9223296"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FFB945D"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776E87"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1DD81A7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7C36E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6651FB93"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22D2C3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A051BF5"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0E5CD9"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F0CB85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07B9D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17152B5" w14:textId="77777777">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237ECF49" w14:textId="46D6D45F">
      <w:pPr>
        <w:pStyle w:val="BodyTextIndent"/>
        <w:widowControl/>
        <w:ind w:left="0"/>
        <w:jc w:val="right"/>
        <w:rPr>
          <w:sz w:val="22"/>
          <w:szCs w:val="22"/>
        </w:rPr>
      </w:pPr>
      <w:r>
        <w:rPr>
          <w:sz w:val="22"/>
          <w:szCs w:val="22"/>
        </w:rPr>
        <w:t xml:space="preserve">September </w:t>
      </w:r>
      <w:r w:rsidRPr="00131941">
        <w:rPr>
          <w:sz w:val="22"/>
          <w:szCs w:val="22"/>
        </w:rPr>
        <w:t>20</w:t>
      </w:r>
      <w:r w:rsidR="0064440A">
        <w:rPr>
          <w:sz w:val="22"/>
          <w:szCs w:val="22"/>
        </w:rPr>
        <w:t>2</w:t>
      </w:r>
      <w:r w:rsidR="009F414B">
        <w:rPr>
          <w:sz w:val="22"/>
          <w:szCs w:val="22"/>
        </w:rPr>
        <w:t>2</w:t>
      </w:r>
    </w:p>
    <w:sectPr w:rsidSect="00D85F8E">
      <w:footerReference w:type="even" r:id="rId15"/>
      <w:footerReference w:type="default" r:id="rId16"/>
      <w:headerReference w:type="first" r:id="rId17"/>
      <w:type w:val="continuous"/>
      <w:pgSz w:w="12240" w:h="15840" w:code="1"/>
      <w:pgMar w:top="1080"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30CA8C7E" w14:textId="49A3B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45D">
      <w:rPr>
        <w:rStyle w:val="PageNumber"/>
        <w:noProof/>
      </w:rPr>
      <w:t>2</w:t>
    </w:r>
    <w:r>
      <w:rPr>
        <w:rStyle w:val="PageNumber"/>
      </w:rPr>
      <w:fldChar w:fldCharType="end"/>
    </w:r>
  </w:p>
  <w:p w:rsidR="00D85F8E" w14:paraId="657C8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02C3DF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E56">
      <w:rPr>
        <w:rStyle w:val="PageNumber"/>
        <w:noProof/>
      </w:rPr>
      <w:t>9</w:t>
    </w:r>
    <w:r>
      <w:rPr>
        <w:rStyle w:val="PageNumber"/>
      </w:rPr>
      <w:fldChar w:fldCharType="end"/>
    </w:r>
  </w:p>
  <w:p w:rsidR="00D85F8E" w14:paraId="2F6615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DB9" w14:paraId="70A68064" w14:textId="77777777">
      <w:r>
        <w:separator/>
      </w:r>
    </w:p>
  </w:footnote>
  <w:footnote w:type="continuationSeparator" w:id="1">
    <w:p w:rsidR="00BC7DB9" w14:paraId="78AF5904" w14:textId="77777777">
      <w:r>
        <w:continuationSeparator/>
      </w:r>
    </w:p>
  </w:footnote>
  <w:footnote w:id="2">
    <w:p w:rsidR="00560497" w:rsidRPr="00F748C1" w:rsidP="00560497" w14:paraId="705C9AAB"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 w:id="3">
    <w:p w:rsidR="00D85F8E" w:rsidRPr="00A056E3" w:rsidP="00430F14" w14:paraId="27D3B38F" w14:textId="0C46FD8B">
      <w:pPr>
        <w:pStyle w:val="FootnoteText"/>
        <w:tabs>
          <w:tab w:val="left" w:pos="0"/>
          <w:tab w:val="clear" w:pos="720"/>
        </w:tabs>
        <w:spacing w:after="12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w:t>
      </w:r>
      <w:r w:rsidR="001B1EF2">
        <w:rPr>
          <w:rFonts w:ascii="Times New Roman" w:hAnsi="Times New Roman"/>
          <w:lang w:val="en-US"/>
        </w:rPr>
        <w:t>2</w:t>
      </w:r>
      <w:r w:rsidR="00C26407">
        <w:rPr>
          <w:rFonts w:ascii="Times New Roman" w:hAnsi="Times New Roman"/>
          <w:lang w:val="en-US"/>
        </w:rPr>
        <w:t>2</w:t>
      </w:r>
      <w:r>
        <w:rPr>
          <w:rFonts w:ascii="Times New Roman" w:hAnsi="Times New Roman"/>
        </w:rPr>
        <w:t xml:space="preserve"> will have their FY 20</w:t>
      </w:r>
      <w:r w:rsidR="001B1EF2">
        <w:rPr>
          <w:rFonts w:ascii="Times New Roman" w:hAnsi="Times New Roman"/>
          <w:lang w:val="en-US"/>
        </w:rPr>
        <w:t>2</w:t>
      </w:r>
      <w:r w:rsidR="00C26407">
        <w:rPr>
          <w:rFonts w:ascii="Times New Roman" w:hAnsi="Times New Roman"/>
          <w:lang w:val="en-US"/>
        </w:rPr>
        <w:t>2</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P="00CA4178" w14:paraId="7F9C457E" w14:textId="77777777">
      <w:pPr>
        <w:pStyle w:val="FootnoteText"/>
        <w:tabs>
          <w:tab w:val="left" w:pos="540"/>
          <w:tab w:val="clear" w:pos="720"/>
        </w:tabs>
        <w:spacing w:before="120"/>
        <w:ind w:left="720" w:hanging="720"/>
      </w:pPr>
    </w:p>
  </w:footnote>
  <w:footnote w:id="4">
    <w:p w:rsidR="00901779" w:rsidRPr="00430F14" w:rsidP="00430F14" w14:paraId="2396287F" w14:textId="05255AF4">
      <w:pPr>
        <w:pStyle w:val="FootnoteText"/>
        <w:spacing w:after="120"/>
        <w:rPr>
          <w:lang w:val="en-US"/>
        </w:rPr>
      </w:pPr>
      <w:r>
        <w:rPr>
          <w:rStyle w:val="FootnoteReference"/>
        </w:rPr>
        <w:footnoteRef/>
      </w:r>
      <w:r>
        <w:t xml:space="preserve"> </w:t>
      </w:r>
      <w:r>
        <w:rPr>
          <w:lang w:val="en-US"/>
        </w:rPr>
        <w:t xml:space="preserve">It is not mandatory for </w:t>
      </w:r>
      <w:r w:rsidR="00550B59">
        <w:rPr>
          <w:lang w:val="en-US"/>
        </w:rPr>
        <w:t>National Exchange Carrier Association (</w:t>
      </w:r>
      <w:r>
        <w:rPr>
          <w:lang w:val="en-US"/>
        </w:rPr>
        <w:t>NECA</w:t>
      </w:r>
      <w:r w:rsidR="00550B59">
        <w:rPr>
          <w:lang w:val="en-US"/>
        </w:rPr>
        <w:t>)</w:t>
      </w:r>
      <w:r>
        <w:rPr>
          <w:lang w:val="en-US"/>
        </w:rPr>
        <w:t xml:space="preserve"> to collect regulatory fees for the Commission.  In FY 202</w:t>
      </w:r>
      <w:r w:rsidR="00750ABF">
        <w:rPr>
          <w:lang w:val="en-US"/>
        </w:rPr>
        <w:t>2</w:t>
      </w:r>
      <w:r>
        <w:rPr>
          <w:lang w:val="en-US"/>
        </w:rPr>
        <w:t xml:space="preserve">, NECA has opted not to collect regulatory fees and submit them to the Commission. </w:t>
      </w:r>
    </w:p>
  </w:footnote>
  <w:footnote w:id="5">
    <w:p w:rsidR="00C440ED" w:rsidRPr="00C440ED" w:rsidP="00430F14" w14:paraId="2922FD18" w14:textId="7954DB2C">
      <w:pPr>
        <w:pStyle w:val="FootnoteText"/>
        <w:spacing w:after="120"/>
        <w:rPr>
          <w:lang w:val="en-US"/>
        </w:rPr>
      </w:pPr>
      <w:r>
        <w:rPr>
          <w:rStyle w:val="FootnoteReference"/>
        </w:rPr>
        <w:footnoteRef/>
      </w:r>
      <w:r>
        <w:t xml:space="preserve"> </w:t>
      </w:r>
      <w:r w:rsidRPr="00140793">
        <w:rPr>
          <w:i/>
        </w:rPr>
        <w:t>Assessment and Collection of Regulatory Fees for Fiscal Year 2015</w:t>
      </w:r>
      <w:r>
        <w:t xml:space="preserve">, </w:t>
      </w:r>
      <w:r w:rsidRPr="001E2C58" w:rsidR="001E2C58">
        <w:t>MD Docket No. 15-121</w:t>
      </w:r>
      <w:r w:rsidR="001E2C58">
        <w:rPr>
          <w:lang w:val="en-US"/>
        </w:rPr>
        <w:t xml:space="preserve">, </w:t>
      </w:r>
      <w:r>
        <w:t>Report and Order</w:t>
      </w:r>
      <w:r w:rsidR="001E2C58">
        <w:rPr>
          <w:lang w:val="en-US"/>
        </w:rPr>
        <w:t xml:space="preserve"> and Further Notice of Proposed Rulemaking</w:t>
      </w:r>
      <w:r w:rsidRPr="00C31D3A">
        <w:t xml:space="preserve">, 30 </w:t>
      </w:r>
      <w:r>
        <w:t xml:space="preserve">FCC Rcd 5354 </w:t>
      </w:r>
      <w:r w:rsidRPr="00C31D3A">
        <w:t>(2015</w:t>
      </w:r>
      <w:r>
        <w:t>)</w:t>
      </w:r>
      <w:r w:rsidR="00AC68E9">
        <w:rPr>
          <w:lang w:val="en-US"/>
        </w:rPr>
        <w:t>.</w:t>
      </w:r>
    </w:p>
  </w:footnote>
  <w:footnote w:id="6">
    <w:p w:rsidR="00F15145" w:rsidP="00F15145" w14:paraId="605A995B" w14:textId="77777777">
      <w:pPr>
        <w:pStyle w:val="FootnoteText"/>
        <w:spacing w:after="120"/>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5805F6" w:rsidRPr="00147255" w:rsidP="005805F6" w14:paraId="167F8843" w14:textId="77777777">
      <w:pPr>
        <w:pStyle w:val="FootnoteText"/>
        <w:spacing w:after="120"/>
        <w:rPr>
          <w:lang w:val="en-US"/>
        </w:rPr>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Pr>
          <w:lang w:val="en-US"/>
        </w:rPr>
        <w:t xml:space="preserve">the Bureau of </w:t>
      </w:r>
      <w:r w:rsidRPr="00F12B45">
        <w:t xml:space="preserve">Fiscal Service rules.  An amount owed that exceeds </w:t>
      </w:r>
      <w:r>
        <w:rPr>
          <w:lang w:val="en-US"/>
        </w:rPr>
        <w:t xml:space="preserve">the </w:t>
      </w:r>
      <w:r w:rsidRPr="00F12B45">
        <w:t>$24,999.99</w:t>
      </w:r>
      <w:r>
        <w:rPr>
          <w:lang w:val="en-US"/>
        </w:rPr>
        <w:t xml:space="preserve"> maximum</w:t>
      </w:r>
      <w:r w:rsidRPr="00F12B45">
        <w:t xml:space="preserve">, may not be split into two or more payment transactions in the same day by using one or multiple cards.  Also, an amount owed that exceeds the </w:t>
      </w:r>
      <w:r>
        <w:rPr>
          <w:lang w:val="en-US"/>
        </w:rPr>
        <w:t xml:space="preserve">$24,999.99 </w:t>
      </w:r>
      <w:r w:rsidRPr="00F12B45">
        <w:t>maximum may not be split into two or more transactions over multiple days by using one or more cards</w:t>
      </w:r>
      <w:r>
        <w:t>.</w:t>
      </w:r>
      <w:r>
        <w:rPr>
          <w:lang w:val="en-US"/>
        </w:rPr>
        <w:t xml:space="preserve"> </w:t>
      </w:r>
      <w:r w:rsidRPr="00147255">
        <w:rPr>
          <w:i/>
          <w:iCs/>
          <w:lang w:val="en-US"/>
        </w:rPr>
        <w:t>Treasury Financial Manual</w:t>
      </w:r>
      <w:r>
        <w:rPr>
          <w:lang w:val="en-US"/>
        </w:rPr>
        <w:t xml:space="preserve">, Volume I, part 5, Chapter 7000, Section 7055.30, </w:t>
      </w:r>
      <w:r w:rsidRPr="00147255">
        <w:rPr>
          <w:i/>
          <w:iCs/>
          <w:lang w:val="en-US"/>
        </w:rPr>
        <w:t>Prohibition on Splitting Transactions</w:t>
      </w:r>
      <w:r>
        <w:rPr>
          <w:lang w:val="en-US"/>
        </w:rPr>
        <w:t xml:space="preserve">. </w:t>
      </w:r>
    </w:p>
  </w:footnote>
  <w:footnote w:id="8">
    <w:p w:rsidR="00D85F8E" w:rsidRPr="0021541A" w:rsidP="00430F14" w14:paraId="078869A4" w14:textId="1FD52D8D">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w:t>
      </w:r>
      <w:r w:rsidR="00B804DF">
        <w:rPr>
          <w:rFonts w:ascii="Times New Roman" w:hAnsi="Times New Roman"/>
        </w:rPr>
        <w:t xml:space="preserve"> </w:t>
      </w:r>
      <w:r w:rsidRPr="0021541A">
        <w:rPr>
          <w:rFonts w:ascii="Times New Roman" w:hAnsi="Times New Roman"/>
        </w:rPr>
        <w:t>151, 225, 251, 254.</w:t>
      </w:r>
    </w:p>
  </w:footnote>
  <w:footnote w:id="9">
    <w:p w:rsidR="00D85F8E" w:rsidRPr="0021541A" w:rsidP="00430F14" w14:paraId="17497606" w14:textId="77777777">
      <w:pPr>
        <w:pStyle w:val="Document1"/>
        <w:keepNext w:val="0"/>
        <w:keepLines w:val="0"/>
        <w:tabs>
          <w:tab w:val="clear" w:pos="-720"/>
        </w:tabs>
        <w:suppressAutoHyphens w:val="0"/>
      </w:pPr>
    </w:p>
  </w:footnote>
  <w:footnote w:id="10">
    <w:p w:rsidR="00D85F8E" w:rsidRPr="0021541A" w:rsidP="00430F14" w14:paraId="7841758E" w14:textId="77777777">
      <w:pPr>
        <w:pStyle w:val="FootnoteText"/>
        <w:tabs>
          <w:tab w:val="left" w:pos="0"/>
          <w:tab w:val="clear" w:pos="72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CC Docket No. 98-171, Report and Order, 14 FCC Rcd 16602 (1999) (</w:t>
      </w:r>
      <w:r w:rsidRPr="0021541A">
        <w:rPr>
          <w:rFonts w:ascii="Times New Roman" w:hAnsi="Times New Roman"/>
          <w:i/>
        </w:rPr>
        <w:t>Contributor Reporting Requirements Order</w:t>
      </w:r>
      <w:r w:rsidRPr="0021541A">
        <w:rPr>
          <w:rFonts w:ascii="Times New Roman" w:hAnsi="Times New Roman"/>
        </w:rPr>
        <w:t>).</w:t>
      </w:r>
    </w:p>
  </w:footnote>
  <w:footnote w:id="11">
    <w:p w:rsidR="00D85F8E" w:rsidRPr="00430F14" w:rsidP="00430F14" w14:paraId="0247BD54" w14:textId="68870DB7">
      <w:pPr>
        <w:pStyle w:val="FootnoteText"/>
        <w:tabs>
          <w:tab w:val="left" w:pos="0"/>
          <w:tab w:val="clear" w:pos="720"/>
        </w:tabs>
        <w:spacing w:after="0"/>
        <w:rPr>
          <w:rFonts w:ascii="Times New Roman" w:hAnsi="Times New Roman"/>
          <w:lang w:val="en-US"/>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w:t>
      </w:r>
      <w:r w:rsidR="00B804DF">
        <w:rPr>
          <w:rFonts w:ascii="Times New Roman" w:hAnsi="Times New Roman"/>
          <w:lang w:val="en-US"/>
        </w:rPr>
        <w:t xml:space="preserve"> </w:t>
      </w:r>
      <w:r w:rsidRPr="0021541A">
        <w:rPr>
          <w:rFonts w:ascii="Times New Roman" w:hAnsi="Times New Roman"/>
        </w:rPr>
        <w:t>254(d) (emphasis added)</w:t>
      </w:r>
      <w:r w:rsidR="00B804DF">
        <w:rPr>
          <w:rFonts w:ascii="Times New Roman" w:hAnsi="Times New Roman"/>
          <w:lang w:val="en-US"/>
        </w:rPr>
        <w:t>.</w:t>
      </w:r>
    </w:p>
  </w:footnote>
  <w:footnote w:id="12">
    <w:p w:rsidR="00D85F8E" w:rsidP="00430F14" w14:paraId="1536F2FF" w14:textId="77777777">
      <w:pPr>
        <w:rPr>
          <w:rFonts w:ascii="TmsRmn" w:hAnsi="TmsRmn"/>
        </w:rPr>
      </w:pPr>
    </w:p>
  </w:footnote>
  <w:footnote w:id="13">
    <w:p w:rsidR="00D85F8E" w:rsidRPr="00FD210C" w:rsidP="00FD210C" w14:paraId="50E0F34E" w14:textId="324AD13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430F14">
        <w:rPr>
          <w:rFonts w:ascii="Times New Roman" w:hAnsi="Times New Roman"/>
          <w:i/>
          <w:iCs/>
        </w:rPr>
        <w:t>See Federal</w:t>
      </w:r>
      <w:r w:rsidRPr="0021541A">
        <w:rPr>
          <w:rFonts w:ascii="Times New Roman" w:hAnsi="Times New Roman"/>
          <w:i/>
        </w:rPr>
        <w:t>-State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CC Docket Nos. 96-45, 98-171, 90-571, 92-237, 99-200, 95-116, 98-170, Further Notice of Proposed Rulemaking and Report and Order, 17 FCC Rcd 3752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RPr="00BE75F8" w:rsidP="006E7A6F" w14:paraId="51ED98E6" w14:textId="77777777">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6438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Pr="00BE75F8">
      <w:rPr>
        <w:rFonts w:ascii="Times New Roman" w:hAnsi="Times New Roman"/>
        <w:b/>
        <w:kern w:val="28"/>
        <w:sz w:val="56"/>
        <w:szCs w:val="56"/>
      </w:rPr>
      <w:t xml:space="preserve"> SHEET</w:t>
    </w:r>
  </w:p>
  <w:p w:rsidR="00D85F8E" w14:paraId="230F9396" w14:textId="77777777">
    <w:pPr>
      <w:pStyle w:val="Header"/>
      <w:tabs>
        <w:tab w:val="left" w:pos="1080"/>
        <w:tab w:val="clear" w:pos="4320"/>
        <w:tab w:val="clear" w:pos="864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14:textId="77777777">
                          <w:pPr>
                            <w:rPr>
                              <w:rFonts w:ascii="Arial" w:hAnsi="Arial"/>
                              <w:b/>
                            </w:rPr>
                          </w:pPr>
                          <w:r>
                            <w:rPr>
                              <w:rFonts w:ascii="Arial" w:hAnsi="Arial"/>
                              <w:b/>
                            </w:rPr>
                            <w:t>Federal Communications Commission</w:t>
                          </w:r>
                        </w:p>
                        <w:p w:rsidR="00D85F8E" w14:textId="589728A7">
                          <w:pPr>
                            <w:rPr>
                              <w:rFonts w:ascii="Arial" w:hAnsi="Arial"/>
                              <w:b/>
                            </w:rPr>
                          </w:pPr>
                          <w:r>
                            <w:rPr>
                              <w:rFonts w:ascii="Arial" w:hAnsi="Arial"/>
                              <w:b/>
                            </w:rPr>
                            <w:t xml:space="preserve">45 </w:t>
                          </w:r>
                          <w:r w:rsidR="00901779">
                            <w:rPr>
                              <w:rFonts w:ascii="Arial" w:hAnsi="Arial"/>
                              <w:b/>
                            </w:rPr>
                            <w:t>L Street, N.E.</w:t>
                          </w:r>
                        </w:p>
                        <w:p w:rsidR="00D85F8E" w14:textId="77777777">
                          <w:pPr>
                            <w:rPr>
                              <w:rFonts w:ascii="Arial" w:hAnsi="Arial"/>
                              <w:b/>
                            </w:rPr>
                          </w:pPr>
                          <w:r>
                            <w:rPr>
                              <w:rFonts w:ascii="Arial" w:hAnsi="Arial"/>
                              <w:b/>
                            </w:rPr>
                            <w:t>Washington, D.C. 20554</w:t>
                          </w:r>
                        </w:p>
                        <w:p w:rsidR="00B457BF"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2pt;margin-top:5.3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85F8E" w14:paraId="60E2E2DB" w14:textId="77777777">
                    <w:pPr>
                      <w:rPr>
                        <w:rFonts w:ascii="Arial" w:hAnsi="Arial"/>
                        <w:b/>
                      </w:rPr>
                    </w:pPr>
                    <w:r>
                      <w:rPr>
                        <w:rFonts w:ascii="Arial" w:hAnsi="Arial"/>
                        <w:b/>
                      </w:rPr>
                      <w:t>Federal Communications Commission</w:t>
                    </w:r>
                  </w:p>
                  <w:p w:rsidR="00D85F8E" w14:paraId="7B25DE7F" w14:textId="589728A7">
                    <w:pPr>
                      <w:rPr>
                        <w:rFonts w:ascii="Arial" w:hAnsi="Arial"/>
                        <w:b/>
                      </w:rPr>
                    </w:pPr>
                    <w:r>
                      <w:rPr>
                        <w:rFonts w:ascii="Arial" w:hAnsi="Arial"/>
                        <w:b/>
                      </w:rPr>
                      <w:t xml:space="preserve">45 </w:t>
                    </w:r>
                    <w:r w:rsidR="00901779">
                      <w:rPr>
                        <w:rFonts w:ascii="Arial" w:hAnsi="Arial"/>
                        <w:b/>
                      </w:rPr>
                      <w:t>L Street, N.E.</w:t>
                    </w:r>
                  </w:p>
                  <w:p w:rsidR="00D85F8E" w14:paraId="76D5A066" w14:textId="77777777">
                    <w:pPr>
                      <w:rPr>
                        <w:rFonts w:ascii="Arial" w:hAnsi="Arial"/>
                        <w:b/>
                      </w:rPr>
                    </w:pPr>
                    <w:r>
                      <w:rPr>
                        <w:rFonts w:ascii="Arial" w:hAnsi="Arial"/>
                        <w:b/>
                      </w:rPr>
                      <w:t>Washington, D.C. 20554</w:t>
                    </w:r>
                  </w:p>
                  <w:p w:rsidR="00B457BF" w14:paraId="7C776967" w14:textId="77777777">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rsidP="00D85F8E" w14:textId="037C135E">
                          <w:pPr>
                            <w:spacing w:before="40"/>
                            <w:jc w:val="right"/>
                            <w:rPr>
                              <w:rFonts w:ascii="Arial" w:hAnsi="Arial"/>
                              <w:b/>
                              <w:sz w:val="16"/>
                            </w:rPr>
                          </w:pPr>
                          <w:r>
                            <w:rPr>
                              <w:rFonts w:ascii="Arial" w:hAnsi="Arial"/>
                              <w:b/>
                            </w:rPr>
                            <w:t>September</w:t>
                          </w:r>
                          <w:r w:rsidR="00F11BF1">
                            <w:rPr>
                              <w:rFonts w:ascii="Arial" w:hAnsi="Arial"/>
                              <w:b/>
                            </w:rPr>
                            <w:t xml:space="preserve"> </w:t>
                          </w:r>
                          <w:r w:rsidR="00B77ABF">
                            <w:rPr>
                              <w:rFonts w:ascii="Arial" w:hAnsi="Arial"/>
                              <w:b/>
                            </w:rPr>
                            <w:t>16</w:t>
                          </w:r>
                          <w:r>
                            <w:rPr>
                              <w:rFonts w:ascii="Arial" w:hAnsi="Arial"/>
                              <w:b/>
                            </w:rPr>
                            <w:t>, 20</w:t>
                          </w:r>
                          <w:r w:rsidR="001B1EF2">
                            <w:rPr>
                              <w:rFonts w:ascii="Arial" w:hAnsi="Arial"/>
                              <w:b/>
                            </w:rPr>
                            <w:t>2</w:t>
                          </w:r>
                          <w:r w:rsidR="004E545D">
                            <w:rPr>
                              <w:rFonts w:ascii="Arial" w:hAnsi="Arial"/>
                              <w:b/>
                            </w:rPr>
                            <w:t>2</w:t>
                          </w:r>
                        </w:p>
                        <w:p w:rsidR="00D85F8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D85F8E" w:rsidP="00D85F8E" w14:paraId="67199F6B" w14:textId="037C135E">
                    <w:pPr>
                      <w:spacing w:before="40"/>
                      <w:jc w:val="right"/>
                      <w:rPr>
                        <w:rFonts w:ascii="Arial" w:hAnsi="Arial"/>
                        <w:b/>
                        <w:sz w:val="16"/>
                      </w:rPr>
                    </w:pPr>
                    <w:r>
                      <w:rPr>
                        <w:rFonts w:ascii="Arial" w:hAnsi="Arial"/>
                        <w:b/>
                      </w:rPr>
                      <w:t>September</w:t>
                    </w:r>
                    <w:r w:rsidR="00F11BF1">
                      <w:rPr>
                        <w:rFonts w:ascii="Arial" w:hAnsi="Arial"/>
                        <w:b/>
                      </w:rPr>
                      <w:t xml:space="preserve"> </w:t>
                    </w:r>
                    <w:r w:rsidR="00B77ABF">
                      <w:rPr>
                        <w:rFonts w:ascii="Arial" w:hAnsi="Arial"/>
                        <w:b/>
                      </w:rPr>
                      <w:t>16</w:t>
                    </w:r>
                    <w:r>
                      <w:rPr>
                        <w:rFonts w:ascii="Arial" w:hAnsi="Arial"/>
                        <w:b/>
                      </w:rPr>
                      <w:t>, 20</w:t>
                    </w:r>
                    <w:r w:rsidR="001B1EF2">
                      <w:rPr>
                        <w:rFonts w:ascii="Arial" w:hAnsi="Arial"/>
                        <w:b/>
                      </w:rPr>
                      <w:t>2</w:t>
                    </w:r>
                    <w:r w:rsidR="004E545D">
                      <w:rPr>
                        <w:rFonts w:ascii="Arial" w:hAnsi="Arial"/>
                        <w:b/>
                      </w:rPr>
                      <w:t>2</w:t>
                    </w:r>
                  </w:p>
                  <w:p w:rsidR="00D85F8E" w14:paraId="5D05C40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85F8E" w14:paraId="279DA7C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43FC1"/>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087E38"/>
    <w:multiLevelType w:val="hybridMultilevel"/>
    <w:tmpl w:val="48DA6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1B"/>
    <w:rsid w:val="0001555D"/>
    <w:rsid w:val="00017F46"/>
    <w:rsid w:val="00024C21"/>
    <w:rsid w:val="0007289E"/>
    <w:rsid w:val="00074157"/>
    <w:rsid w:val="0008181B"/>
    <w:rsid w:val="00097CA7"/>
    <w:rsid w:val="000A7D0B"/>
    <w:rsid w:val="000E4BAE"/>
    <w:rsid w:val="000F792B"/>
    <w:rsid w:val="00131941"/>
    <w:rsid w:val="00140793"/>
    <w:rsid w:val="00147255"/>
    <w:rsid w:val="001741E4"/>
    <w:rsid w:val="0018699F"/>
    <w:rsid w:val="001A5744"/>
    <w:rsid w:val="001B1EF2"/>
    <w:rsid w:val="001E2C58"/>
    <w:rsid w:val="002015BF"/>
    <w:rsid w:val="0021541A"/>
    <w:rsid w:val="00215BD9"/>
    <w:rsid w:val="00217874"/>
    <w:rsid w:val="0023690A"/>
    <w:rsid w:val="002426EB"/>
    <w:rsid w:val="00244EE0"/>
    <w:rsid w:val="00277D91"/>
    <w:rsid w:val="002D1092"/>
    <w:rsid w:val="0030688D"/>
    <w:rsid w:val="00314FAA"/>
    <w:rsid w:val="00324583"/>
    <w:rsid w:val="00324775"/>
    <w:rsid w:val="00351298"/>
    <w:rsid w:val="0035639B"/>
    <w:rsid w:val="003A17B3"/>
    <w:rsid w:val="003B1882"/>
    <w:rsid w:val="003C2C88"/>
    <w:rsid w:val="003D572A"/>
    <w:rsid w:val="003E0371"/>
    <w:rsid w:val="003E5B48"/>
    <w:rsid w:val="003F25CA"/>
    <w:rsid w:val="003F4598"/>
    <w:rsid w:val="00423A40"/>
    <w:rsid w:val="0042434E"/>
    <w:rsid w:val="004253E9"/>
    <w:rsid w:val="00430F14"/>
    <w:rsid w:val="00482AFF"/>
    <w:rsid w:val="004A4B9F"/>
    <w:rsid w:val="004A7890"/>
    <w:rsid w:val="004B2387"/>
    <w:rsid w:val="004B3E4E"/>
    <w:rsid w:val="004B496F"/>
    <w:rsid w:val="004E545D"/>
    <w:rsid w:val="00517DD0"/>
    <w:rsid w:val="00550B59"/>
    <w:rsid w:val="005539AA"/>
    <w:rsid w:val="005559B7"/>
    <w:rsid w:val="00560497"/>
    <w:rsid w:val="00560CE9"/>
    <w:rsid w:val="005636A2"/>
    <w:rsid w:val="005666F4"/>
    <w:rsid w:val="005805F6"/>
    <w:rsid w:val="00587653"/>
    <w:rsid w:val="005A6BAD"/>
    <w:rsid w:val="005E01B7"/>
    <w:rsid w:val="005E6084"/>
    <w:rsid w:val="00605CB4"/>
    <w:rsid w:val="006440C9"/>
    <w:rsid w:val="0064440A"/>
    <w:rsid w:val="00667B0F"/>
    <w:rsid w:val="00670DBE"/>
    <w:rsid w:val="006B244D"/>
    <w:rsid w:val="006B6AF9"/>
    <w:rsid w:val="006C744B"/>
    <w:rsid w:val="006D72E2"/>
    <w:rsid w:val="006E0D9E"/>
    <w:rsid w:val="006E7A6F"/>
    <w:rsid w:val="00704E6D"/>
    <w:rsid w:val="00721072"/>
    <w:rsid w:val="00750ABF"/>
    <w:rsid w:val="00766B3C"/>
    <w:rsid w:val="007A73B5"/>
    <w:rsid w:val="00804635"/>
    <w:rsid w:val="00804C4C"/>
    <w:rsid w:val="00822EA1"/>
    <w:rsid w:val="00837935"/>
    <w:rsid w:val="00847394"/>
    <w:rsid w:val="008C7E89"/>
    <w:rsid w:val="008D6EB0"/>
    <w:rsid w:val="008F1928"/>
    <w:rsid w:val="00901779"/>
    <w:rsid w:val="00932A5C"/>
    <w:rsid w:val="0094053A"/>
    <w:rsid w:val="00985952"/>
    <w:rsid w:val="0098756F"/>
    <w:rsid w:val="009932EE"/>
    <w:rsid w:val="009B48BC"/>
    <w:rsid w:val="009C037E"/>
    <w:rsid w:val="009F00B4"/>
    <w:rsid w:val="009F0ACB"/>
    <w:rsid w:val="009F1F95"/>
    <w:rsid w:val="009F414B"/>
    <w:rsid w:val="00A056E3"/>
    <w:rsid w:val="00A501B2"/>
    <w:rsid w:val="00A62CEF"/>
    <w:rsid w:val="00A841FC"/>
    <w:rsid w:val="00AA72F4"/>
    <w:rsid w:val="00AC68E9"/>
    <w:rsid w:val="00AE13F6"/>
    <w:rsid w:val="00B457BF"/>
    <w:rsid w:val="00B51FE3"/>
    <w:rsid w:val="00B7175E"/>
    <w:rsid w:val="00B77ABF"/>
    <w:rsid w:val="00B80299"/>
    <w:rsid w:val="00B804DF"/>
    <w:rsid w:val="00B878E0"/>
    <w:rsid w:val="00BB1304"/>
    <w:rsid w:val="00BB5209"/>
    <w:rsid w:val="00BC7DB9"/>
    <w:rsid w:val="00BE75F8"/>
    <w:rsid w:val="00BF4618"/>
    <w:rsid w:val="00C06725"/>
    <w:rsid w:val="00C07133"/>
    <w:rsid w:val="00C20B91"/>
    <w:rsid w:val="00C26407"/>
    <w:rsid w:val="00C31D3A"/>
    <w:rsid w:val="00C37B30"/>
    <w:rsid w:val="00C42E1B"/>
    <w:rsid w:val="00C440ED"/>
    <w:rsid w:val="00C51D83"/>
    <w:rsid w:val="00C538B7"/>
    <w:rsid w:val="00C707F2"/>
    <w:rsid w:val="00C71464"/>
    <w:rsid w:val="00CA4178"/>
    <w:rsid w:val="00CB1B0E"/>
    <w:rsid w:val="00CD1A45"/>
    <w:rsid w:val="00CE6123"/>
    <w:rsid w:val="00D16DD4"/>
    <w:rsid w:val="00D31B2A"/>
    <w:rsid w:val="00D71AB2"/>
    <w:rsid w:val="00D85F8E"/>
    <w:rsid w:val="00DA5526"/>
    <w:rsid w:val="00DB67C8"/>
    <w:rsid w:val="00DD78FB"/>
    <w:rsid w:val="00E060DA"/>
    <w:rsid w:val="00E447B8"/>
    <w:rsid w:val="00E640E0"/>
    <w:rsid w:val="00E6788F"/>
    <w:rsid w:val="00E76B73"/>
    <w:rsid w:val="00E82DBA"/>
    <w:rsid w:val="00F00C6D"/>
    <w:rsid w:val="00F02E0B"/>
    <w:rsid w:val="00F063A2"/>
    <w:rsid w:val="00F11BF1"/>
    <w:rsid w:val="00F12B45"/>
    <w:rsid w:val="00F15145"/>
    <w:rsid w:val="00F256C6"/>
    <w:rsid w:val="00F618EC"/>
    <w:rsid w:val="00F748C1"/>
    <w:rsid w:val="00F774DB"/>
    <w:rsid w:val="00F92E56"/>
    <w:rsid w:val="00F96003"/>
    <w:rsid w:val="00FA38D3"/>
    <w:rsid w:val="00FD210C"/>
    <w:rsid w:val="00FF0FE5"/>
    <w:rsid w:val="00FF42EC"/>
    <w:rsid w:val="00FF4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CD59AD"/>
  <w15:chartTrackingRefBased/>
  <w15:docId w15:val="{414640DE-5BDF-4191-A6C4-873D585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ootnote Text Char Char Char,Footnote Text Char Char1 Char Char Char,Footnote Text Char1 Char Char1 Char,Footnote Text Char2 Char,Footnote Text Char3 Char Char Char Char Char,fn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www.fcc.gov/fees/wiretran.html" TargetMode="External" /><Relationship Id="rId12" Type="http://schemas.openxmlformats.org/officeDocument/2006/relationships/hyperlink" Target="https://www.fcc.gov/regfees" TargetMode="External" /><Relationship Id="rId13" Type="http://schemas.openxmlformats.org/officeDocument/2006/relationships/hyperlink" Target="http://www.fcc.gov/forms" TargetMode="External" /><Relationship Id="rId14" Type="http://schemas.openxmlformats.org/officeDocument/2006/relationships/hyperlink" Target="http://gullfoss2.fcc.gov/cib/form499/499a.cfm"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http://www.fcc.gov/feefiler" TargetMode="External" /><Relationship Id="rId9" Type="http://schemas.openxmlformats.org/officeDocument/2006/relationships/hyperlink" Target="mailto:RROGWIREFAXES@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