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5ED95119" w14:textId="77777777" w:rsidTr="6E929CD9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D7E6F2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67BB8A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368F94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F232D" w:rsidP="00BB4E29" w14:paraId="6FFB2ADF" w14:textId="2A5A8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Wiquist</w:t>
            </w:r>
          </w:p>
          <w:p w:rsidR="004A0830" w:rsidRPr="003239E1" w:rsidP="00BB4E29" w14:paraId="6CF9B203" w14:textId="7CA15A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will.wiquist@fcc.gov</w:t>
            </w:r>
          </w:p>
          <w:p w:rsidR="00D54A10" w:rsidP="00BB4E29" w14:paraId="3A8147AC" w14:textId="0CA76688">
            <w:pPr>
              <w:rPr>
                <w:b/>
                <w:sz w:val="22"/>
                <w:szCs w:val="22"/>
              </w:rPr>
            </w:pPr>
          </w:p>
          <w:p w:rsidR="00D54A10" w:rsidP="00D54A10" w14:paraId="512595C2" w14:textId="5F871FA0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3C6B7B" w:rsidP="00D54A10" w14:paraId="5DD515EA" w14:textId="78B04395">
            <w:pPr>
              <w:rPr>
                <w:b/>
                <w:sz w:val="22"/>
                <w:szCs w:val="22"/>
              </w:rPr>
            </w:pPr>
          </w:p>
          <w:p w:rsidR="003C6B7B" w:rsidRPr="003C6B7B" w:rsidP="003C6B7B" w14:paraId="1D1DA830" w14:textId="01EE46CF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3C6B7B">
              <w:rPr>
                <w:b/>
                <w:sz w:val="26"/>
                <w:szCs w:val="26"/>
              </w:rPr>
              <w:t>FCC EXPANDS LIST OF COMMUNICATIONS EQUIPMENT AND SERVICES THAT POSE A THREAT TO NATIONAL SECURITY</w:t>
            </w:r>
          </w:p>
          <w:p w:rsidR="009B1CE1" w:rsidP="00D54A10" w14:paraId="256A5C0B" w14:textId="2E680165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  <w:r>
              <w:rPr>
                <w:b/>
                <w:bCs/>
                <w:i/>
              </w:rPr>
              <w:t>Adds</w:t>
            </w:r>
            <w:r w:rsidR="00D54A10">
              <w:rPr>
                <w:b/>
                <w:bCs/>
                <w:i/>
              </w:rPr>
              <w:t xml:space="preserve"> </w:t>
            </w:r>
            <w:r w:rsidRPr="00470378" w:rsidR="00470378">
              <w:rPr>
                <w:b/>
                <w:bCs/>
                <w:i/>
                <w:iCs/>
              </w:rPr>
              <w:t>PacNet</w:t>
            </w:r>
            <w:r w:rsidRPr="00470378" w:rsidR="00470378">
              <w:rPr>
                <w:b/>
                <w:bCs/>
                <w:i/>
                <w:iCs/>
              </w:rPr>
              <w:t>/</w:t>
            </w:r>
            <w:r w:rsidRPr="00470378" w:rsidR="00470378">
              <w:rPr>
                <w:b/>
                <w:bCs/>
                <w:i/>
                <w:iCs/>
              </w:rPr>
              <w:t>ComNet</w:t>
            </w:r>
            <w:r w:rsidR="00470378">
              <w:rPr>
                <w:b/>
                <w:bCs/>
                <w:i/>
                <w:iCs/>
              </w:rPr>
              <w:t xml:space="preserve"> and </w:t>
            </w:r>
            <w:r w:rsidRPr="00470378" w:rsidR="00470378">
              <w:rPr>
                <w:b/>
                <w:bCs/>
                <w:i/>
                <w:iCs/>
              </w:rPr>
              <w:t>China Unicom</w:t>
            </w:r>
            <w:r w:rsidR="00BD2443">
              <w:rPr>
                <w:b/>
                <w:bCs/>
                <w:i/>
                <w:iCs/>
              </w:rPr>
              <w:t xml:space="preserve"> Following Recommendation from National Security Agencies</w:t>
            </w:r>
          </w:p>
          <w:p w:rsidR="00D54A10" w:rsidRPr="006B0A70" w:rsidP="00D54A10" w14:paraId="77F172BB" w14:textId="7C59E1CB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E55FBA" w:rsidRPr="009842C6" w:rsidP="00D54A10" w14:paraId="7B40AC47" w14:textId="038EDCBA">
            <w:pPr>
              <w:rPr>
                <w:sz w:val="22"/>
                <w:szCs w:val="22"/>
              </w:rPr>
            </w:pPr>
            <w:r w:rsidRPr="009842C6">
              <w:rPr>
                <w:sz w:val="22"/>
                <w:szCs w:val="22"/>
              </w:rPr>
              <w:t xml:space="preserve">WASHINGTON, </w:t>
            </w:r>
            <w:r w:rsidR="00470378">
              <w:rPr>
                <w:sz w:val="22"/>
                <w:szCs w:val="22"/>
              </w:rPr>
              <w:t xml:space="preserve">September </w:t>
            </w:r>
            <w:r w:rsidR="0045544F">
              <w:rPr>
                <w:sz w:val="22"/>
                <w:szCs w:val="22"/>
              </w:rPr>
              <w:t>20</w:t>
            </w:r>
            <w:r w:rsidRPr="006E57CE">
              <w:rPr>
                <w:sz w:val="22"/>
                <w:szCs w:val="22"/>
              </w:rPr>
              <w:t xml:space="preserve">, 2022—The </w:t>
            </w:r>
            <w:r w:rsidR="00470378">
              <w:rPr>
                <w:sz w:val="22"/>
                <w:szCs w:val="22"/>
              </w:rPr>
              <w:t>FCC’s</w:t>
            </w:r>
            <w:r w:rsidRPr="006E57CE">
              <w:rPr>
                <w:sz w:val="22"/>
                <w:szCs w:val="22"/>
              </w:rPr>
              <w:t xml:space="preserve"> Public Safety and Homeland Security Bur</w:t>
            </w:r>
            <w:r w:rsidRPr="009842C6">
              <w:rPr>
                <w:sz w:val="22"/>
                <w:szCs w:val="22"/>
              </w:rPr>
              <w:t>eau today</w:t>
            </w:r>
            <w:r w:rsidR="00A50F78">
              <w:rPr>
                <w:sz w:val="22"/>
                <w:szCs w:val="22"/>
              </w:rPr>
              <w:t xml:space="preserve"> </w:t>
            </w:r>
            <w:r w:rsidRPr="56A2B24D" w:rsidR="3482519A">
              <w:rPr>
                <w:sz w:val="22"/>
                <w:szCs w:val="22"/>
              </w:rPr>
              <w:t xml:space="preserve">added </w:t>
            </w:r>
            <w:r w:rsidRPr="56A2B24D" w:rsidR="3840EC8F">
              <w:rPr>
                <w:sz w:val="22"/>
                <w:szCs w:val="22"/>
              </w:rPr>
              <w:t>equipment and services</w:t>
            </w:r>
            <w:r w:rsidRPr="56A2B24D" w:rsidR="30F38FA6">
              <w:rPr>
                <w:sz w:val="22"/>
                <w:szCs w:val="22"/>
              </w:rPr>
              <w:t xml:space="preserve"> </w:t>
            </w:r>
            <w:r w:rsidR="000F6485">
              <w:rPr>
                <w:sz w:val="22"/>
                <w:szCs w:val="22"/>
              </w:rPr>
              <w:t>from</w:t>
            </w:r>
            <w:r w:rsidR="00D33D92">
              <w:rPr>
                <w:sz w:val="22"/>
                <w:szCs w:val="22"/>
              </w:rPr>
              <w:t xml:space="preserve"> </w:t>
            </w:r>
            <w:r w:rsidR="00BD2443">
              <w:rPr>
                <w:sz w:val="22"/>
                <w:szCs w:val="22"/>
              </w:rPr>
              <w:t>two</w:t>
            </w:r>
            <w:r w:rsidR="00376F35">
              <w:rPr>
                <w:sz w:val="22"/>
                <w:szCs w:val="22"/>
              </w:rPr>
              <w:t xml:space="preserve"> </w:t>
            </w:r>
            <w:r w:rsidR="000F6485">
              <w:rPr>
                <w:sz w:val="22"/>
                <w:szCs w:val="22"/>
              </w:rPr>
              <w:t>entities</w:t>
            </w:r>
            <w:r w:rsidR="00E63372">
              <w:rPr>
                <w:sz w:val="22"/>
                <w:szCs w:val="22"/>
              </w:rPr>
              <w:t xml:space="preserve"> –</w:t>
            </w:r>
            <w:r w:rsidR="00BD2443">
              <w:rPr>
                <w:sz w:val="22"/>
                <w:szCs w:val="22"/>
              </w:rPr>
              <w:t xml:space="preserve"> </w:t>
            </w:r>
            <w:r w:rsidRPr="00BD2443" w:rsidR="00BD2443">
              <w:rPr>
                <w:sz w:val="22"/>
                <w:szCs w:val="22"/>
              </w:rPr>
              <w:t xml:space="preserve">Pacific Network Corp. and its wholly-owned subsidiary </w:t>
            </w:r>
            <w:r w:rsidRPr="00BD2443" w:rsidR="00BD2443">
              <w:rPr>
                <w:sz w:val="22"/>
                <w:szCs w:val="22"/>
              </w:rPr>
              <w:t>ComNet</w:t>
            </w:r>
            <w:r w:rsidRPr="00BD2443" w:rsidR="00BD2443">
              <w:rPr>
                <w:sz w:val="22"/>
                <w:szCs w:val="22"/>
              </w:rPr>
              <w:t xml:space="preserve"> (USA) LLC  and China Unicom (Americas) Operations Limited</w:t>
            </w:r>
            <w:r w:rsidR="00BD2443">
              <w:rPr>
                <w:sz w:val="22"/>
                <w:szCs w:val="22"/>
              </w:rPr>
              <w:t xml:space="preserve"> </w:t>
            </w:r>
            <w:r w:rsidRPr="138C1DBC" w:rsidR="57D92EF0">
              <w:rPr>
                <w:sz w:val="22"/>
                <w:szCs w:val="22"/>
              </w:rPr>
              <w:t>–</w:t>
            </w:r>
            <w:r w:rsidRPr="138C1DBC" w:rsidR="499E0FA6">
              <w:rPr>
                <w:sz w:val="22"/>
                <w:szCs w:val="22"/>
              </w:rPr>
              <w:t xml:space="preserve"> </w:t>
            </w:r>
            <w:r w:rsidRPr="138C1DBC" w:rsidR="2487CC6B">
              <w:rPr>
                <w:sz w:val="22"/>
                <w:szCs w:val="22"/>
              </w:rPr>
              <w:t>to</w:t>
            </w:r>
            <w:r w:rsidRPr="56A2B24D">
              <w:rPr>
                <w:sz w:val="22"/>
                <w:szCs w:val="22"/>
              </w:rPr>
              <w:t xml:space="preserve"> </w:t>
            </w:r>
            <w:r w:rsidR="001322CA">
              <w:rPr>
                <w:sz w:val="22"/>
                <w:szCs w:val="22"/>
              </w:rPr>
              <w:t>its</w:t>
            </w:r>
            <w:r w:rsidRPr="009842C6">
              <w:rPr>
                <w:sz w:val="22"/>
                <w:szCs w:val="22"/>
              </w:rPr>
              <w:t xml:space="preserve"> list of communications</w:t>
            </w:r>
            <w:r w:rsidRPr="56A2B24D" w:rsidR="4A91F6FD">
              <w:rPr>
                <w:sz w:val="22"/>
                <w:szCs w:val="22"/>
              </w:rPr>
              <w:t xml:space="preserve"> equipment and services </w:t>
            </w:r>
            <w:r w:rsidRPr="009842C6">
              <w:rPr>
                <w:sz w:val="22"/>
                <w:szCs w:val="22"/>
              </w:rPr>
              <w:t xml:space="preserve">that </w:t>
            </w:r>
            <w:r w:rsidRPr="009842C6">
              <w:rPr>
                <w:sz w:val="22"/>
                <w:szCs w:val="22"/>
              </w:rPr>
              <w:t>have been deemed a threat to national security</w:t>
            </w:r>
            <w:r w:rsidRPr="138C1DBC" w:rsidR="4C2F7F5C">
              <w:rPr>
                <w:sz w:val="22"/>
                <w:szCs w:val="22"/>
              </w:rPr>
              <w:t>.</w:t>
            </w:r>
          </w:p>
          <w:p w:rsidR="00D54A10" w:rsidRPr="009842C6" w:rsidP="00D54A10" w14:paraId="0CB93388" w14:textId="77777777">
            <w:pPr>
              <w:rPr>
                <w:sz w:val="22"/>
                <w:szCs w:val="22"/>
              </w:rPr>
            </w:pPr>
          </w:p>
          <w:p w:rsidR="006E57CE" w:rsidP="00D60E97" w14:paraId="1BFC31A3" w14:textId="474E0922">
            <w:pPr>
              <w:rPr>
                <w:sz w:val="22"/>
                <w:szCs w:val="22"/>
              </w:rPr>
            </w:pPr>
            <w:r w:rsidRPr="006E57CE">
              <w:rPr>
                <w:sz w:val="22"/>
                <w:szCs w:val="22"/>
              </w:rPr>
              <w:t>“</w:t>
            </w:r>
            <w:r w:rsidR="00134CDE">
              <w:rPr>
                <w:sz w:val="22"/>
                <w:szCs w:val="22"/>
              </w:rPr>
              <w:t>Today we take another critical step to protect our communications networks from foreign national security threats</w:t>
            </w:r>
            <w:r w:rsidR="00D60E97">
              <w:rPr>
                <w:sz w:val="22"/>
                <w:szCs w:val="22"/>
              </w:rPr>
              <w:t>,” said Chairwoman Jessica Rosenworcel.  “</w:t>
            </w:r>
            <w:r w:rsidR="00134CDE">
              <w:rPr>
                <w:sz w:val="22"/>
                <w:szCs w:val="22"/>
              </w:rPr>
              <w:t xml:space="preserve">Earlier this year the FCC revoked China Unicom America’s and </w:t>
            </w:r>
            <w:r w:rsidR="00134CDE">
              <w:rPr>
                <w:sz w:val="22"/>
                <w:szCs w:val="22"/>
              </w:rPr>
              <w:t>PacNet</w:t>
            </w:r>
            <w:r w:rsidR="00134CDE">
              <w:rPr>
                <w:sz w:val="22"/>
                <w:szCs w:val="22"/>
              </w:rPr>
              <w:t>/</w:t>
            </w:r>
            <w:r w:rsidR="00134CDE">
              <w:rPr>
                <w:sz w:val="22"/>
                <w:szCs w:val="22"/>
              </w:rPr>
              <w:t>ComNet’s</w:t>
            </w:r>
            <w:r w:rsidR="00134CDE">
              <w:rPr>
                <w:sz w:val="22"/>
                <w:szCs w:val="22"/>
              </w:rPr>
              <w:t xml:space="preserve"> authorities to provide service in the United States because of the national security risks they posed to communications in the United States.  Now, w</w:t>
            </w:r>
            <w:r w:rsidR="00D60E97">
              <w:rPr>
                <w:sz w:val="22"/>
                <w:szCs w:val="22"/>
              </w:rPr>
              <w:t>orking with our national security partners</w:t>
            </w:r>
            <w:r w:rsidR="00134CDE">
              <w:rPr>
                <w:sz w:val="22"/>
                <w:szCs w:val="22"/>
              </w:rPr>
              <w:t>, we are taking additional action to close the door to these companies by adding them to the FCC’s Covered L</w:t>
            </w:r>
            <w:r w:rsidRPr="00F76BEA" w:rsidR="00134CDE">
              <w:rPr>
                <w:sz w:val="22"/>
                <w:szCs w:val="22"/>
              </w:rPr>
              <w:t>ist.</w:t>
            </w:r>
            <w:r w:rsidRPr="00F76BEA" w:rsidR="00D60E97">
              <w:rPr>
                <w:sz w:val="22"/>
                <w:szCs w:val="22"/>
              </w:rPr>
              <w:t xml:space="preserve"> </w:t>
            </w:r>
            <w:r w:rsidRPr="00F76BEA" w:rsidR="00134CDE">
              <w:rPr>
                <w:sz w:val="22"/>
                <w:szCs w:val="22"/>
              </w:rPr>
              <w:t xml:space="preserve"> </w:t>
            </w:r>
            <w:r w:rsidRPr="00F76BEA" w:rsidR="00F93C19">
              <w:rPr>
                <w:sz w:val="22"/>
                <w:szCs w:val="22"/>
              </w:rPr>
              <w:t>This action demonstrates our whole-of-government effort to protect network security and privacy</w:t>
            </w:r>
            <w:r w:rsidRPr="00F76BEA" w:rsidR="00F76BEA">
              <w:rPr>
                <w:sz w:val="22"/>
                <w:szCs w:val="22"/>
              </w:rPr>
              <w:t>.</w:t>
            </w:r>
            <w:r w:rsidRPr="00F76BEA" w:rsidR="00D60E97">
              <w:rPr>
                <w:sz w:val="22"/>
                <w:szCs w:val="22"/>
              </w:rPr>
              <w:t>”</w:t>
            </w:r>
          </w:p>
          <w:p w:rsidR="00DF4DB0" w:rsidP="00D54A10" w14:paraId="3B1E39FD" w14:textId="7CDBEF2F">
            <w:pPr>
              <w:rPr>
                <w:sz w:val="22"/>
                <w:szCs w:val="22"/>
              </w:rPr>
            </w:pPr>
          </w:p>
          <w:p w:rsidR="000F530C" w:rsidRPr="00704D87" w:rsidP="000B18BF" w14:paraId="43D0CC07" w14:textId="434D9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action</w:t>
            </w:r>
            <w:r w:rsidR="000B18B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0B18BF">
              <w:rPr>
                <w:sz w:val="22"/>
                <w:szCs w:val="22"/>
              </w:rPr>
              <w:t xml:space="preserve">implement recommendations in letters filed by NTIA on behalf </w:t>
            </w:r>
            <w:r w:rsidRPr="000B18BF" w:rsidR="000B18BF">
              <w:rPr>
                <w:sz w:val="22"/>
                <w:szCs w:val="22"/>
              </w:rPr>
              <w:t xml:space="preserve">Executive Branch </w:t>
            </w:r>
            <w:r w:rsidRPr="00704D87" w:rsidR="000B18BF">
              <w:rPr>
                <w:sz w:val="22"/>
                <w:szCs w:val="22"/>
              </w:rPr>
              <w:t>interagency bodies.  These</w:t>
            </w:r>
            <w:r w:rsidRPr="00704D87">
              <w:rPr>
                <w:sz w:val="22"/>
                <w:szCs w:val="22"/>
              </w:rPr>
              <w:t xml:space="preserve"> letters explain how </w:t>
            </w:r>
            <w:r w:rsidRPr="00704D87">
              <w:rPr>
                <w:sz w:val="22"/>
                <w:szCs w:val="22"/>
              </w:rPr>
              <w:t>PacNet</w:t>
            </w:r>
            <w:r w:rsidRPr="00704D87">
              <w:rPr>
                <w:sz w:val="22"/>
                <w:szCs w:val="22"/>
              </w:rPr>
              <w:t>/</w:t>
            </w:r>
            <w:r w:rsidRPr="00704D87">
              <w:rPr>
                <w:sz w:val="22"/>
                <w:szCs w:val="22"/>
              </w:rPr>
              <w:t>ComNet</w:t>
            </w:r>
            <w:r w:rsidRPr="00704D87">
              <w:rPr>
                <w:sz w:val="22"/>
                <w:szCs w:val="22"/>
              </w:rPr>
              <w:t xml:space="preserve"> and China Unicom</w:t>
            </w:r>
            <w:r w:rsidRPr="00704D87" w:rsidR="000B18BF">
              <w:rPr>
                <w:sz w:val="22"/>
                <w:szCs w:val="22"/>
              </w:rPr>
              <w:t xml:space="preserve"> </w:t>
            </w:r>
            <w:r w:rsidRPr="00704D87">
              <w:rPr>
                <w:sz w:val="22"/>
                <w:szCs w:val="22"/>
              </w:rPr>
              <w:t xml:space="preserve">are subject to the exploitation, influence and control of the Chinese government, and the national security risks associated with such exploitation, influence, and control.  In </w:t>
            </w:r>
            <w:r w:rsidRPr="00704D87" w:rsidR="00362112">
              <w:rPr>
                <w:sz w:val="22"/>
                <w:szCs w:val="22"/>
              </w:rPr>
              <w:t xml:space="preserve">recent </w:t>
            </w:r>
            <w:r w:rsidRPr="00704D87">
              <w:rPr>
                <w:sz w:val="22"/>
                <w:szCs w:val="22"/>
              </w:rPr>
              <w:t xml:space="preserve">filings, the Department of Justice, in coordination with the Department of Defense, confirms that the Executive Branch’s views </w:t>
            </w:r>
            <w:r w:rsidRPr="00704D87" w:rsidR="009455CF">
              <w:rPr>
                <w:sz w:val="22"/>
                <w:szCs w:val="22"/>
              </w:rPr>
              <w:t>these companies as posing</w:t>
            </w:r>
            <w:r w:rsidRPr="00704D87">
              <w:rPr>
                <w:sz w:val="22"/>
                <w:szCs w:val="22"/>
              </w:rPr>
              <w:t xml:space="preserve"> “an unacceptable risk to the national security of the United States or the security and safety of United States persons” under section 2 of the </w:t>
            </w:r>
            <w:r w:rsidRPr="00704D87" w:rsidR="009455CF">
              <w:rPr>
                <w:sz w:val="22"/>
                <w:szCs w:val="22"/>
              </w:rPr>
              <w:t>Secure and Trusted Communications Networks Act of 2019</w:t>
            </w:r>
            <w:r w:rsidRPr="00704D87" w:rsidR="00362112">
              <w:rPr>
                <w:sz w:val="22"/>
                <w:szCs w:val="22"/>
              </w:rPr>
              <w:t>—</w:t>
            </w:r>
            <w:r w:rsidRPr="00704D87" w:rsidR="00362112">
              <w:rPr>
                <w:rStyle w:val="normaltextrun"/>
                <w:sz w:val="22"/>
                <w:szCs w:val="22"/>
              </w:rPr>
              <w:t>thus requiring the addition of these services to the Covered List</w:t>
            </w:r>
            <w:r w:rsidRPr="00704D87">
              <w:rPr>
                <w:sz w:val="22"/>
                <w:szCs w:val="22"/>
              </w:rPr>
              <w:t>.</w:t>
            </w:r>
            <w:r w:rsidRPr="00704D87" w:rsidR="00362112">
              <w:rPr>
                <w:sz w:val="22"/>
                <w:szCs w:val="22"/>
              </w:rPr>
              <w:t xml:space="preserve">  Today’s actions are part of our ongoing effort to protect and strengthen the integrity of our nation’s critical communications network.</w:t>
            </w:r>
            <w:r w:rsidRPr="00704D87">
              <w:rPr>
                <w:sz w:val="22"/>
                <w:szCs w:val="22"/>
              </w:rPr>
              <w:t xml:space="preserve">  </w:t>
            </w:r>
          </w:p>
          <w:p w:rsidR="000F530C" w:rsidRPr="00704D87" w:rsidP="00D54A10" w14:paraId="1884DF07" w14:textId="77777777">
            <w:pPr>
              <w:rPr>
                <w:sz w:val="22"/>
                <w:szCs w:val="22"/>
              </w:rPr>
            </w:pPr>
          </w:p>
          <w:p w:rsidR="00D54A10" w:rsidRPr="00D60E97" w:rsidP="00D54A10" w14:paraId="1D69736C" w14:textId="04BF7712">
            <w:pPr>
              <w:rPr>
                <w:sz w:val="22"/>
                <w:szCs w:val="22"/>
              </w:rPr>
            </w:pPr>
            <w:r w:rsidRPr="00704D87">
              <w:rPr>
                <w:sz w:val="22"/>
                <w:szCs w:val="22"/>
              </w:rPr>
              <w:t xml:space="preserve">The Secure </w:t>
            </w:r>
            <w:r w:rsidRPr="00704D87" w:rsidR="41F227C5">
              <w:rPr>
                <w:sz w:val="22"/>
                <w:szCs w:val="22"/>
              </w:rPr>
              <w:t xml:space="preserve">and Trusted Communications </w:t>
            </w:r>
            <w:r w:rsidRPr="6E929CD9">
              <w:rPr>
                <w:sz w:val="22"/>
                <w:szCs w:val="22"/>
              </w:rPr>
              <w:t xml:space="preserve">Networks Act requires </w:t>
            </w:r>
            <w:r w:rsidRPr="00D60E97">
              <w:rPr>
                <w:sz w:val="22"/>
                <w:szCs w:val="22"/>
              </w:rPr>
              <w:t xml:space="preserve">the Commission to publish and maintain a list of communications equipment and services that pose an unacceptable risk to national security or the security and safety of U.S. persons.  </w:t>
            </w:r>
            <w:r w:rsidRPr="00D60E97" w:rsidR="67EA1035">
              <w:rPr>
                <w:sz w:val="22"/>
                <w:szCs w:val="22"/>
              </w:rPr>
              <w:t xml:space="preserve">The FCC published the </w:t>
            </w:r>
            <w:r w:rsidRPr="00D60E97" w:rsidR="58559C83">
              <w:rPr>
                <w:sz w:val="22"/>
                <w:szCs w:val="22"/>
              </w:rPr>
              <w:t>initial</w:t>
            </w:r>
            <w:r w:rsidRPr="00D60E97" w:rsidR="67EA1035">
              <w:rPr>
                <w:sz w:val="22"/>
                <w:szCs w:val="22"/>
              </w:rPr>
              <w:t xml:space="preserve"> list, commonly referred to as the </w:t>
            </w:r>
            <w:r w:rsidRPr="00D60E97" w:rsidR="2FF7A20C">
              <w:rPr>
                <w:sz w:val="22"/>
                <w:szCs w:val="22"/>
              </w:rPr>
              <w:t>covered l</w:t>
            </w:r>
            <w:r w:rsidRPr="00D60E97" w:rsidR="67EA1035">
              <w:rPr>
                <w:sz w:val="22"/>
                <w:szCs w:val="22"/>
              </w:rPr>
              <w:t>ist, in March 2021</w:t>
            </w:r>
            <w:r w:rsidRPr="00D60E97" w:rsidR="7EFC4E61">
              <w:rPr>
                <w:sz w:val="22"/>
                <w:szCs w:val="22"/>
              </w:rPr>
              <w:t xml:space="preserve">, and </w:t>
            </w:r>
            <w:r w:rsidRPr="00D60E97">
              <w:rPr>
                <w:sz w:val="22"/>
                <w:szCs w:val="22"/>
              </w:rPr>
              <w:t xml:space="preserve">will </w:t>
            </w:r>
            <w:r w:rsidRPr="00D60E97" w:rsidR="560EC6B1">
              <w:rPr>
                <w:sz w:val="22"/>
                <w:szCs w:val="22"/>
              </w:rPr>
              <w:t xml:space="preserve">continue to </w:t>
            </w:r>
            <w:r w:rsidRPr="00D60E97">
              <w:rPr>
                <w:sz w:val="22"/>
                <w:szCs w:val="22"/>
              </w:rPr>
              <w:t xml:space="preserve">update the list </w:t>
            </w:r>
            <w:r w:rsidRPr="00D60E97" w:rsidR="001205C3">
              <w:rPr>
                <w:sz w:val="22"/>
                <w:szCs w:val="22"/>
              </w:rPr>
              <w:t>as</w:t>
            </w:r>
            <w:r w:rsidRPr="00D60E97">
              <w:rPr>
                <w:sz w:val="22"/>
                <w:szCs w:val="22"/>
              </w:rPr>
              <w:t xml:space="preserve"> other communications equipment and services meet the criteria under the law. </w:t>
            </w:r>
          </w:p>
          <w:p w:rsidR="006E57CE" w:rsidRPr="0045544F" w:rsidP="00D54A10" w14:paraId="51E91082" w14:textId="77777777">
            <w:pPr>
              <w:rPr>
                <w:sz w:val="22"/>
                <w:szCs w:val="22"/>
              </w:rPr>
            </w:pPr>
          </w:p>
          <w:p w:rsidR="00F00FC6" w:rsidRPr="00D60E97" w:rsidP="00D54A10" w14:paraId="111F618A" w14:textId="5669801B">
            <w:pPr>
              <w:rPr>
                <w:sz w:val="22"/>
                <w:szCs w:val="22"/>
              </w:rPr>
            </w:pPr>
            <w:r w:rsidRPr="0045544F">
              <w:rPr>
                <w:sz w:val="22"/>
                <w:szCs w:val="22"/>
              </w:rPr>
              <w:t>T</w:t>
            </w:r>
            <w:r w:rsidRPr="0045544F" w:rsidR="00212F2C">
              <w:rPr>
                <w:sz w:val="22"/>
                <w:szCs w:val="22"/>
              </w:rPr>
              <w:t>he</w:t>
            </w:r>
            <w:r w:rsidRPr="0045544F">
              <w:rPr>
                <w:sz w:val="22"/>
                <w:szCs w:val="22"/>
              </w:rPr>
              <w:t xml:space="preserve"> Public Notice announcing </w:t>
            </w:r>
            <w:r w:rsidRPr="0045544F" w:rsidR="00212F2C">
              <w:rPr>
                <w:sz w:val="22"/>
                <w:szCs w:val="22"/>
              </w:rPr>
              <w:t>today’s action</w:t>
            </w:r>
            <w:r w:rsidRPr="0045544F" w:rsidR="00DD4EB9">
              <w:rPr>
                <w:sz w:val="22"/>
                <w:szCs w:val="22"/>
              </w:rPr>
              <w:t xml:space="preserve"> is available here: </w:t>
            </w:r>
            <w:hyperlink r:id="rId5" w:history="1">
              <w:r w:rsidRPr="0045544F" w:rsidR="0045544F">
                <w:rPr>
                  <w:rStyle w:val="Hyperlink"/>
                  <w:sz w:val="22"/>
                  <w:szCs w:val="22"/>
                </w:rPr>
                <w:t>https://www.fcc.gov/document/fcc-expands-list-equipment-and-services-pose-security-threat-0</w:t>
              </w:r>
            </w:hyperlink>
            <w:r w:rsidRPr="0045544F" w:rsidR="0045544F">
              <w:rPr>
                <w:sz w:val="22"/>
                <w:szCs w:val="22"/>
              </w:rPr>
              <w:t xml:space="preserve">. </w:t>
            </w:r>
            <w:r w:rsidR="00295437">
              <w:rPr>
                <w:sz w:val="22"/>
                <w:szCs w:val="22"/>
              </w:rPr>
              <w:t xml:space="preserve"> </w:t>
            </w:r>
            <w:r w:rsidR="003C6B7B">
              <w:rPr>
                <w:sz w:val="22"/>
                <w:szCs w:val="22"/>
              </w:rPr>
              <w:t xml:space="preserve"> </w:t>
            </w:r>
          </w:p>
          <w:p w:rsidR="002B7AF0" w:rsidP="00D54A10" w14:paraId="34601B85" w14:textId="77777777">
            <w:pPr>
              <w:rPr>
                <w:sz w:val="22"/>
                <w:szCs w:val="22"/>
              </w:rPr>
            </w:pPr>
          </w:p>
          <w:p w:rsidR="00D54A10" w:rsidRPr="009842C6" w:rsidP="00D54A10" w14:paraId="717DBE03" w14:textId="5058C5BA">
            <w:pPr>
              <w:rPr>
                <w:sz w:val="22"/>
                <w:szCs w:val="22"/>
              </w:rPr>
            </w:pPr>
            <w:r w:rsidRPr="009842C6">
              <w:rPr>
                <w:sz w:val="22"/>
                <w:szCs w:val="22"/>
              </w:rPr>
              <w:t>The</w:t>
            </w:r>
            <w:r w:rsidR="008733B3">
              <w:rPr>
                <w:sz w:val="22"/>
                <w:szCs w:val="22"/>
              </w:rPr>
              <w:t xml:space="preserve"> full</w:t>
            </w:r>
            <w:r w:rsidRPr="009842C6">
              <w:rPr>
                <w:sz w:val="22"/>
                <w:szCs w:val="22"/>
              </w:rPr>
              <w:t xml:space="preserve"> </w:t>
            </w:r>
            <w:r w:rsidR="002B7AF0">
              <w:rPr>
                <w:sz w:val="22"/>
                <w:szCs w:val="22"/>
              </w:rPr>
              <w:t xml:space="preserve">Covered List </w:t>
            </w:r>
            <w:r w:rsidR="008733B3">
              <w:rPr>
                <w:sz w:val="22"/>
                <w:szCs w:val="22"/>
              </w:rPr>
              <w:t xml:space="preserve">is </w:t>
            </w:r>
            <w:r w:rsidRPr="009842C6">
              <w:rPr>
                <w:sz w:val="22"/>
                <w:szCs w:val="22"/>
              </w:rPr>
              <w:t xml:space="preserve">available here: </w:t>
            </w:r>
            <w:hyperlink r:id="rId6" w:history="1">
              <w:r w:rsidRPr="00B178D2" w:rsidR="00AA293A">
                <w:rPr>
                  <w:rStyle w:val="Hyperlink"/>
                  <w:sz w:val="22"/>
                  <w:szCs w:val="22"/>
                </w:rPr>
                <w:t>https://www.fcc.gov/supplychain/coveredlist</w:t>
              </w:r>
            </w:hyperlink>
            <w:r w:rsidR="00AA293A">
              <w:rPr>
                <w:sz w:val="22"/>
                <w:szCs w:val="22"/>
              </w:rPr>
              <w:t xml:space="preserve"> </w:t>
            </w:r>
          </w:p>
          <w:p w:rsidR="001F1CD0" w:rsidRPr="001F1CD0" w:rsidP="001F1CD0" w14:paraId="7427046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81E2D9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C80FF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br/>
            </w:r>
            <w:r w:rsidRPr="3C695D2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3C695D2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3C695D2B" w:rsidR="00AD0D19">
              <w:rPr>
                <w:b/>
                <w:bCs/>
                <w:sz w:val="17"/>
                <w:szCs w:val="17"/>
              </w:rPr>
              <w:t>418-</w:t>
            </w:r>
            <w:r w:rsidRPr="3C695D2B">
              <w:rPr>
                <w:b/>
                <w:bCs/>
                <w:sz w:val="17"/>
                <w:szCs w:val="17"/>
              </w:rPr>
              <w:t>0500</w:t>
            </w:r>
            <w:r w:rsidRPr="3C695D2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3C695D2B" w:rsidR="00850E26">
              <w:rPr>
                <w:b/>
                <w:bCs/>
                <w:sz w:val="17"/>
                <w:szCs w:val="17"/>
              </w:rPr>
              <w:t>ASL</w:t>
            </w:r>
            <w:r w:rsidRPr="3C695D2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3C695D2B" w:rsidR="00850E26">
              <w:rPr>
                <w:b/>
                <w:bCs/>
                <w:sz w:val="17"/>
                <w:szCs w:val="17"/>
              </w:rPr>
              <w:t>432-2275</w:t>
            </w:r>
            <w:r w:rsidRPr="3C695D2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3C695D2B" w:rsidR="006A2FC5">
              <w:rPr>
                <w:b/>
                <w:bCs/>
                <w:sz w:val="17"/>
                <w:szCs w:val="17"/>
              </w:rPr>
              <w:t>Twitter: @FCC</w:t>
            </w:r>
            <w:r w:rsidRPr="3C695D2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3C695D2B" w:rsidR="00285C36">
              <w:rPr>
                <w:b/>
                <w:bCs/>
                <w:sz w:val="17"/>
                <w:szCs w:val="17"/>
              </w:rPr>
              <w:t xml:space="preserve">www.fcc.gov </w:t>
            </w:r>
          </w:p>
          <w:p w:rsidR="0069420F" w:rsidRPr="00EE0E90" w:rsidP="003239E1" w14:paraId="0E183D5C" w14:textId="7DF18CC9">
            <w:pPr>
              <w:spacing w:line="259" w:lineRule="auto"/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F6BDB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77B849DA" w14:textId="77777777" w:rsidTr="6E929CD9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0E4C74" w:rsidP="006A7D75" w14:paraId="4758030B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0E4C74" w:rsidP="006A7D75" w14:paraId="25F9B598" w14:textId="73F634E4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520925B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EE315E"/>
    <w:multiLevelType w:val="hybridMultilevel"/>
    <w:tmpl w:val="DA50A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4C"/>
    <w:rsid w:val="00012BCE"/>
    <w:rsid w:val="00015C57"/>
    <w:rsid w:val="00023725"/>
    <w:rsid w:val="0002500C"/>
    <w:rsid w:val="000311FC"/>
    <w:rsid w:val="00035BF1"/>
    <w:rsid w:val="00040127"/>
    <w:rsid w:val="00041404"/>
    <w:rsid w:val="00062561"/>
    <w:rsid w:val="00065E2D"/>
    <w:rsid w:val="00074CDF"/>
    <w:rsid w:val="00081232"/>
    <w:rsid w:val="00091E65"/>
    <w:rsid w:val="00096D4A"/>
    <w:rsid w:val="000A1CF7"/>
    <w:rsid w:val="000A38EA"/>
    <w:rsid w:val="000B18BF"/>
    <w:rsid w:val="000C1E47"/>
    <w:rsid w:val="000C26F3"/>
    <w:rsid w:val="000C31E1"/>
    <w:rsid w:val="000E049E"/>
    <w:rsid w:val="000E0E15"/>
    <w:rsid w:val="000E4C74"/>
    <w:rsid w:val="000F0F88"/>
    <w:rsid w:val="000F530C"/>
    <w:rsid w:val="000F55DE"/>
    <w:rsid w:val="000F6485"/>
    <w:rsid w:val="000F7B49"/>
    <w:rsid w:val="00101806"/>
    <w:rsid w:val="00101B6B"/>
    <w:rsid w:val="0010799B"/>
    <w:rsid w:val="00117DB2"/>
    <w:rsid w:val="001205C3"/>
    <w:rsid w:val="00123ED2"/>
    <w:rsid w:val="00125BE0"/>
    <w:rsid w:val="001278AD"/>
    <w:rsid w:val="001322CA"/>
    <w:rsid w:val="00134CDE"/>
    <w:rsid w:val="00135BA0"/>
    <w:rsid w:val="00142C13"/>
    <w:rsid w:val="00152776"/>
    <w:rsid w:val="00153222"/>
    <w:rsid w:val="001577D3"/>
    <w:rsid w:val="001733A6"/>
    <w:rsid w:val="00173C34"/>
    <w:rsid w:val="001865A9"/>
    <w:rsid w:val="00187DB2"/>
    <w:rsid w:val="001A63BA"/>
    <w:rsid w:val="001B20BB"/>
    <w:rsid w:val="001C06A4"/>
    <w:rsid w:val="001C4370"/>
    <w:rsid w:val="001C722B"/>
    <w:rsid w:val="001D0710"/>
    <w:rsid w:val="001D152D"/>
    <w:rsid w:val="001D3779"/>
    <w:rsid w:val="001E7C35"/>
    <w:rsid w:val="001F0469"/>
    <w:rsid w:val="001F1CD0"/>
    <w:rsid w:val="00203A98"/>
    <w:rsid w:val="00205C87"/>
    <w:rsid w:val="00206EDD"/>
    <w:rsid w:val="0021247E"/>
    <w:rsid w:val="00212F2C"/>
    <w:rsid w:val="002146F6"/>
    <w:rsid w:val="00225E68"/>
    <w:rsid w:val="00231C32"/>
    <w:rsid w:val="0023785B"/>
    <w:rsid w:val="00240345"/>
    <w:rsid w:val="00240FCE"/>
    <w:rsid w:val="0024212A"/>
    <w:rsid w:val="002421F0"/>
    <w:rsid w:val="00247274"/>
    <w:rsid w:val="00247815"/>
    <w:rsid w:val="00252AD9"/>
    <w:rsid w:val="002533C9"/>
    <w:rsid w:val="00254918"/>
    <w:rsid w:val="00262072"/>
    <w:rsid w:val="002641EE"/>
    <w:rsid w:val="00266966"/>
    <w:rsid w:val="00271EB6"/>
    <w:rsid w:val="00285C36"/>
    <w:rsid w:val="002862D2"/>
    <w:rsid w:val="002876D6"/>
    <w:rsid w:val="00294C0C"/>
    <w:rsid w:val="00295437"/>
    <w:rsid w:val="002A0934"/>
    <w:rsid w:val="002A1030"/>
    <w:rsid w:val="002A38F4"/>
    <w:rsid w:val="002B1013"/>
    <w:rsid w:val="002B241E"/>
    <w:rsid w:val="002B3607"/>
    <w:rsid w:val="002B4F5A"/>
    <w:rsid w:val="002B628D"/>
    <w:rsid w:val="002B74D4"/>
    <w:rsid w:val="002B7AF0"/>
    <w:rsid w:val="002C26FF"/>
    <w:rsid w:val="002D03E5"/>
    <w:rsid w:val="002D5340"/>
    <w:rsid w:val="002E165B"/>
    <w:rsid w:val="002E2DA6"/>
    <w:rsid w:val="002E3709"/>
    <w:rsid w:val="002E3F1D"/>
    <w:rsid w:val="002E4649"/>
    <w:rsid w:val="002E51C0"/>
    <w:rsid w:val="002E6B82"/>
    <w:rsid w:val="002F0859"/>
    <w:rsid w:val="002F31D0"/>
    <w:rsid w:val="00300359"/>
    <w:rsid w:val="00311C58"/>
    <w:rsid w:val="00315E2D"/>
    <w:rsid w:val="0031773E"/>
    <w:rsid w:val="003239E1"/>
    <w:rsid w:val="00325405"/>
    <w:rsid w:val="00333871"/>
    <w:rsid w:val="0033543F"/>
    <w:rsid w:val="003430B6"/>
    <w:rsid w:val="00347716"/>
    <w:rsid w:val="003506E1"/>
    <w:rsid w:val="00362112"/>
    <w:rsid w:val="00362703"/>
    <w:rsid w:val="003727E3"/>
    <w:rsid w:val="00376B6B"/>
    <w:rsid w:val="00376F35"/>
    <w:rsid w:val="00385A93"/>
    <w:rsid w:val="0038605A"/>
    <w:rsid w:val="00386BB5"/>
    <w:rsid w:val="003910F1"/>
    <w:rsid w:val="003A680E"/>
    <w:rsid w:val="003B472C"/>
    <w:rsid w:val="003C5267"/>
    <w:rsid w:val="003C6B7B"/>
    <w:rsid w:val="003D2C4C"/>
    <w:rsid w:val="003D7499"/>
    <w:rsid w:val="003E42FC"/>
    <w:rsid w:val="003E5991"/>
    <w:rsid w:val="003F344A"/>
    <w:rsid w:val="00403FF0"/>
    <w:rsid w:val="00411DAD"/>
    <w:rsid w:val="00411DDE"/>
    <w:rsid w:val="0042046D"/>
    <w:rsid w:val="0042116E"/>
    <w:rsid w:val="00425AEF"/>
    <w:rsid w:val="00426518"/>
    <w:rsid w:val="004276E0"/>
    <w:rsid w:val="00427B06"/>
    <w:rsid w:val="004333ED"/>
    <w:rsid w:val="0043376E"/>
    <w:rsid w:val="00441F59"/>
    <w:rsid w:val="004426A7"/>
    <w:rsid w:val="00444E07"/>
    <w:rsid w:val="00444FA9"/>
    <w:rsid w:val="0045544F"/>
    <w:rsid w:val="004566CA"/>
    <w:rsid w:val="00462791"/>
    <w:rsid w:val="00470378"/>
    <w:rsid w:val="00473E9C"/>
    <w:rsid w:val="00474D64"/>
    <w:rsid w:val="00476BEB"/>
    <w:rsid w:val="00480099"/>
    <w:rsid w:val="004813C5"/>
    <w:rsid w:val="00482A7D"/>
    <w:rsid w:val="004847BB"/>
    <w:rsid w:val="004941A2"/>
    <w:rsid w:val="00496539"/>
    <w:rsid w:val="00497858"/>
    <w:rsid w:val="004A0830"/>
    <w:rsid w:val="004A729A"/>
    <w:rsid w:val="004B08F6"/>
    <w:rsid w:val="004B090C"/>
    <w:rsid w:val="004B426B"/>
    <w:rsid w:val="004B4FEA"/>
    <w:rsid w:val="004C06C6"/>
    <w:rsid w:val="004C0ADA"/>
    <w:rsid w:val="004C0D48"/>
    <w:rsid w:val="004C433E"/>
    <w:rsid w:val="004C4512"/>
    <w:rsid w:val="004C4F36"/>
    <w:rsid w:val="004D0900"/>
    <w:rsid w:val="004D3D85"/>
    <w:rsid w:val="004D3DDE"/>
    <w:rsid w:val="004E2BD8"/>
    <w:rsid w:val="004F0F1F"/>
    <w:rsid w:val="004F2322"/>
    <w:rsid w:val="004F43DA"/>
    <w:rsid w:val="005022AA"/>
    <w:rsid w:val="00504845"/>
    <w:rsid w:val="00505068"/>
    <w:rsid w:val="0050757F"/>
    <w:rsid w:val="00516AD2"/>
    <w:rsid w:val="00531275"/>
    <w:rsid w:val="0053142D"/>
    <w:rsid w:val="005357A2"/>
    <w:rsid w:val="00545DAE"/>
    <w:rsid w:val="005500E0"/>
    <w:rsid w:val="00552E16"/>
    <w:rsid w:val="005573F8"/>
    <w:rsid w:val="00565B4C"/>
    <w:rsid w:val="00571B83"/>
    <w:rsid w:val="0057444F"/>
    <w:rsid w:val="00575A00"/>
    <w:rsid w:val="00576780"/>
    <w:rsid w:val="00583D76"/>
    <w:rsid w:val="00584BDC"/>
    <w:rsid w:val="00585A65"/>
    <w:rsid w:val="00586417"/>
    <w:rsid w:val="0058673C"/>
    <w:rsid w:val="005A7972"/>
    <w:rsid w:val="005B17E7"/>
    <w:rsid w:val="005B2643"/>
    <w:rsid w:val="005B5354"/>
    <w:rsid w:val="005C147B"/>
    <w:rsid w:val="005D01B8"/>
    <w:rsid w:val="005D17FD"/>
    <w:rsid w:val="005E7EBD"/>
    <w:rsid w:val="005F0D55"/>
    <w:rsid w:val="005F183E"/>
    <w:rsid w:val="00600DDA"/>
    <w:rsid w:val="00601768"/>
    <w:rsid w:val="00602406"/>
    <w:rsid w:val="00603A30"/>
    <w:rsid w:val="00604211"/>
    <w:rsid w:val="00604F00"/>
    <w:rsid w:val="00605605"/>
    <w:rsid w:val="006103D8"/>
    <w:rsid w:val="00613498"/>
    <w:rsid w:val="00617B94"/>
    <w:rsid w:val="00620BED"/>
    <w:rsid w:val="0062467C"/>
    <w:rsid w:val="00624DB0"/>
    <w:rsid w:val="0063101E"/>
    <w:rsid w:val="00634F31"/>
    <w:rsid w:val="006415B4"/>
    <w:rsid w:val="00641AFE"/>
    <w:rsid w:val="00641B7D"/>
    <w:rsid w:val="00644E3D"/>
    <w:rsid w:val="00651B9E"/>
    <w:rsid w:val="00652019"/>
    <w:rsid w:val="00657EC9"/>
    <w:rsid w:val="00664573"/>
    <w:rsid w:val="00665633"/>
    <w:rsid w:val="006732C9"/>
    <w:rsid w:val="00674C86"/>
    <w:rsid w:val="0068015E"/>
    <w:rsid w:val="00682614"/>
    <w:rsid w:val="006861AB"/>
    <w:rsid w:val="00686B89"/>
    <w:rsid w:val="00687098"/>
    <w:rsid w:val="0069420F"/>
    <w:rsid w:val="006A2FC5"/>
    <w:rsid w:val="006A497C"/>
    <w:rsid w:val="006A7D75"/>
    <w:rsid w:val="006B0A70"/>
    <w:rsid w:val="006B606A"/>
    <w:rsid w:val="006C01FA"/>
    <w:rsid w:val="006C33AF"/>
    <w:rsid w:val="006D16EF"/>
    <w:rsid w:val="006D5D22"/>
    <w:rsid w:val="006D749B"/>
    <w:rsid w:val="006E0324"/>
    <w:rsid w:val="006E3037"/>
    <w:rsid w:val="006E4A76"/>
    <w:rsid w:val="006E57CE"/>
    <w:rsid w:val="006E6226"/>
    <w:rsid w:val="006E7F67"/>
    <w:rsid w:val="006F1DBD"/>
    <w:rsid w:val="006F20C9"/>
    <w:rsid w:val="00700556"/>
    <w:rsid w:val="00700DD2"/>
    <w:rsid w:val="007045EA"/>
    <w:rsid w:val="00704D87"/>
    <w:rsid w:val="0070589A"/>
    <w:rsid w:val="007167DD"/>
    <w:rsid w:val="00716A7F"/>
    <w:rsid w:val="00717401"/>
    <w:rsid w:val="0072478B"/>
    <w:rsid w:val="0073414D"/>
    <w:rsid w:val="00736266"/>
    <w:rsid w:val="00737527"/>
    <w:rsid w:val="007404CD"/>
    <w:rsid w:val="007475A1"/>
    <w:rsid w:val="0075235E"/>
    <w:rsid w:val="007528A5"/>
    <w:rsid w:val="0075779D"/>
    <w:rsid w:val="00763EC6"/>
    <w:rsid w:val="00767825"/>
    <w:rsid w:val="00771072"/>
    <w:rsid w:val="00772B4A"/>
    <w:rsid w:val="007732CC"/>
    <w:rsid w:val="00774079"/>
    <w:rsid w:val="0077752B"/>
    <w:rsid w:val="00777F7D"/>
    <w:rsid w:val="00781313"/>
    <w:rsid w:val="00781591"/>
    <w:rsid w:val="00785708"/>
    <w:rsid w:val="00786186"/>
    <w:rsid w:val="007904FF"/>
    <w:rsid w:val="00790830"/>
    <w:rsid w:val="00793D6F"/>
    <w:rsid w:val="00794090"/>
    <w:rsid w:val="007A0BA5"/>
    <w:rsid w:val="007A44F8"/>
    <w:rsid w:val="007C3AFF"/>
    <w:rsid w:val="007D21BF"/>
    <w:rsid w:val="007E15E5"/>
    <w:rsid w:val="007E472B"/>
    <w:rsid w:val="007F3C12"/>
    <w:rsid w:val="007F5205"/>
    <w:rsid w:val="0080486B"/>
    <w:rsid w:val="008101D6"/>
    <w:rsid w:val="00814203"/>
    <w:rsid w:val="008215E7"/>
    <w:rsid w:val="00830FC6"/>
    <w:rsid w:val="00836892"/>
    <w:rsid w:val="00836F46"/>
    <w:rsid w:val="00847C83"/>
    <w:rsid w:val="00850E26"/>
    <w:rsid w:val="00864FAD"/>
    <w:rsid w:val="00865EAA"/>
    <w:rsid w:val="00866F06"/>
    <w:rsid w:val="008728F5"/>
    <w:rsid w:val="008733B3"/>
    <w:rsid w:val="008824C2"/>
    <w:rsid w:val="0089187F"/>
    <w:rsid w:val="008938C6"/>
    <w:rsid w:val="00893B84"/>
    <w:rsid w:val="008960E4"/>
    <w:rsid w:val="008A3940"/>
    <w:rsid w:val="008B13C9"/>
    <w:rsid w:val="008B1FF2"/>
    <w:rsid w:val="008C248C"/>
    <w:rsid w:val="008C5432"/>
    <w:rsid w:val="008C7BF1"/>
    <w:rsid w:val="008D00D6"/>
    <w:rsid w:val="008D4D00"/>
    <w:rsid w:val="008D4E5E"/>
    <w:rsid w:val="008D781E"/>
    <w:rsid w:val="008D7ABD"/>
    <w:rsid w:val="008E55A2"/>
    <w:rsid w:val="008E7EC5"/>
    <w:rsid w:val="008F1609"/>
    <w:rsid w:val="008F78D8"/>
    <w:rsid w:val="00900ED0"/>
    <w:rsid w:val="009024CD"/>
    <w:rsid w:val="00904088"/>
    <w:rsid w:val="00912D4F"/>
    <w:rsid w:val="00925B44"/>
    <w:rsid w:val="0093373C"/>
    <w:rsid w:val="00937328"/>
    <w:rsid w:val="009455CF"/>
    <w:rsid w:val="00961620"/>
    <w:rsid w:val="00962383"/>
    <w:rsid w:val="00964584"/>
    <w:rsid w:val="009734B6"/>
    <w:rsid w:val="009736DF"/>
    <w:rsid w:val="0098096F"/>
    <w:rsid w:val="00980D84"/>
    <w:rsid w:val="009842C6"/>
    <w:rsid w:val="0098437A"/>
    <w:rsid w:val="00986C92"/>
    <w:rsid w:val="00993C47"/>
    <w:rsid w:val="0099470E"/>
    <w:rsid w:val="009972BC"/>
    <w:rsid w:val="009A02F4"/>
    <w:rsid w:val="009B1CE1"/>
    <w:rsid w:val="009B3085"/>
    <w:rsid w:val="009B3E83"/>
    <w:rsid w:val="009B4B16"/>
    <w:rsid w:val="009C5A80"/>
    <w:rsid w:val="009E54A1"/>
    <w:rsid w:val="009E5FF1"/>
    <w:rsid w:val="009E7BC0"/>
    <w:rsid w:val="009F29C9"/>
    <w:rsid w:val="009F4E25"/>
    <w:rsid w:val="009F5B1F"/>
    <w:rsid w:val="009F7340"/>
    <w:rsid w:val="00A11FC0"/>
    <w:rsid w:val="00A225A9"/>
    <w:rsid w:val="00A3308E"/>
    <w:rsid w:val="00A35DFD"/>
    <w:rsid w:val="00A40EEB"/>
    <w:rsid w:val="00A50F78"/>
    <w:rsid w:val="00A62DFB"/>
    <w:rsid w:val="00A702DF"/>
    <w:rsid w:val="00A73CF0"/>
    <w:rsid w:val="00A7472B"/>
    <w:rsid w:val="00A76B8E"/>
    <w:rsid w:val="00A775A3"/>
    <w:rsid w:val="00A77855"/>
    <w:rsid w:val="00A81700"/>
    <w:rsid w:val="00A81B5B"/>
    <w:rsid w:val="00A82FAD"/>
    <w:rsid w:val="00A85B72"/>
    <w:rsid w:val="00A920B0"/>
    <w:rsid w:val="00A9673A"/>
    <w:rsid w:val="00A96EF2"/>
    <w:rsid w:val="00A977A9"/>
    <w:rsid w:val="00AA293A"/>
    <w:rsid w:val="00AA5C35"/>
    <w:rsid w:val="00AA5ED9"/>
    <w:rsid w:val="00AA6C67"/>
    <w:rsid w:val="00AB4A6D"/>
    <w:rsid w:val="00AC0769"/>
    <w:rsid w:val="00AC0A38"/>
    <w:rsid w:val="00AC3A5F"/>
    <w:rsid w:val="00AC4E0E"/>
    <w:rsid w:val="00AC517B"/>
    <w:rsid w:val="00AD0D19"/>
    <w:rsid w:val="00AD1742"/>
    <w:rsid w:val="00AD3627"/>
    <w:rsid w:val="00AD4184"/>
    <w:rsid w:val="00AF051B"/>
    <w:rsid w:val="00B037A2"/>
    <w:rsid w:val="00B072D0"/>
    <w:rsid w:val="00B138B3"/>
    <w:rsid w:val="00B16562"/>
    <w:rsid w:val="00B178D2"/>
    <w:rsid w:val="00B251B1"/>
    <w:rsid w:val="00B31870"/>
    <w:rsid w:val="00B320B8"/>
    <w:rsid w:val="00B34CF8"/>
    <w:rsid w:val="00B35B20"/>
    <w:rsid w:val="00B35EE2"/>
    <w:rsid w:val="00B36DEF"/>
    <w:rsid w:val="00B45636"/>
    <w:rsid w:val="00B4711B"/>
    <w:rsid w:val="00B57131"/>
    <w:rsid w:val="00B57A33"/>
    <w:rsid w:val="00B62F2C"/>
    <w:rsid w:val="00B727C9"/>
    <w:rsid w:val="00B73217"/>
    <w:rsid w:val="00B73555"/>
    <w:rsid w:val="00B735C8"/>
    <w:rsid w:val="00B7557F"/>
    <w:rsid w:val="00B76A63"/>
    <w:rsid w:val="00B939CF"/>
    <w:rsid w:val="00BA6350"/>
    <w:rsid w:val="00BB1FC6"/>
    <w:rsid w:val="00BB242A"/>
    <w:rsid w:val="00BB3934"/>
    <w:rsid w:val="00BB4E29"/>
    <w:rsid w:val="00BB74C9"/>
    <w:rsid w:val="00BC3AB6"/>
    <w:rsid w:val="00BD19E8"/>
    <w:rsid w:val="00BD2443"/>
    <w:rsid w:val="00BD4273"/>
    <w:rsid w:val="00BE7063"/>
    <w:rsid w:val="00BF3093"/>
    <w:rsid w:val="00BF422F"/>
    <w:rsid w:val="00BF689F"/>
    <w:rsid w:val="00C00281"/>
    <w:rsid w:val="00C14F12"/>
    <w:rsid w:val="00C179A5"/>
    <w:rsid w:val="00C212DB"/>
    <w:rsid w:val="00C24E94"/>
    <w:rsid w:val="00C31ED8"/>
    <w:rsid w:val="00C40E21"/>
    <w:rsid w:val="00C419C4"/>
    <w:rsid w:val="00C432E4"/>
    <w:rsid w:val="00C435F0"/>
    <w:rsid w:val="00C51D4F"/>
    <w:rsid w:val="00C52651"/>
    <w:rsid w:val="00C575BA"/>
    <w:rsid w:val="00C615A2"/>
    <w:rsid w:val="00C70C26"/>
    <w:rsid w:val="00C719DD"/>
    <w:rsid w:val="00C72001"/>
    <w:rsid w:val="00C772B7"/>
    <w:rsid w:val="00C80347"/>
    <w:rsid w:val="00C81192"/>
    <w:rsid w:val="00C81F27"/>
    <w:rsid w:val="00C97694"/>
    <w:rsid w:val="00CA51E6"/>
    <w:rsid w:val="00CB24D2"/>
    <w:rsid w:val="00CB6F73"/>
    <w:rsid w:val="00CB7C1A"/>
    <w:rsid w:val="00CC5E08"/>
    <w:rsid w:val="00CE14FD"/>
    <w:rsid w:val="00CE6D4C"/>
    <w:rsid w:val="00CF6860"/>
    <w:rsid w:val="00D00535"/>
    <w:rsid w:val="00D02AC6"/>
    <w:rsid w:val="00D02AFE"/>
    <w:rsid w:val="00D03F0C"/>
    <w:rsid w:val="00D04312"/>
    <w:rsid w:val="00D052DC"/>
    <w:rsid w:val="00D06E35"/>
    <w:rsid w:val="00D16A7F"/>
    <w:rsid w:val="00D16AD2"/>
    <w:rsid w:val="00D22596"/>
    <w:rsid w:val="00D22691"/>
    <w:rsid w:val="00D24C3D"/>
    <w:rsid w:val="00D33D92"/>
    <w:rsid w:val="00D34B95"/>
    <w:rsid w:val="00D45B5A"/>
    <w:rsid w:val="00D46CB1"/>
    <w:rsid w:val="00D46E73"/>
    <w:rsid w:val="00D53EDF"/>
    <w:rsid w:val="00D54A10"/>
    <w:rsid w:val="00D60E97"/>
    <w:rsid w:val="00D6382A"/>
    <w:rsid w:val="00D723F0"/>
    <w:rsid w:val="00D8133F"/>
    <w:rsid w:val="00D861EE"/>
    <w:rsid w:val="00D91771"/>
    <w:rsid w:val="00D95B05"/>
    <w:rsid w:val="00D97E2D"/>
    <w:rsid w:val="00DA103D"/>
    <w:rsid w:val="00DA45D3"/>
    <w:rsid w:val="00DA4772"/>
    <w:rsid w:val="00DA6713"/>
    <w:rsid w:val="00DA7B44"/>
    <w:rsid w:val="00DB2667"/>
    <w:rsid w:val="00DB26D4"/>
    <w:rsid w:val="00DB67B7"/>
    <w:rsid w:val="00DC15A9"/>
    <w:rsid w:val="00DC40AA"/>
    <w:rsid w:val="00DC5F22"/>
    <w:rsid w:val="00DD1750"/>
    <w:rsid w:val="00DD4EB9"/>
    <w:rsid w:val="00DD7351"/>
    <w:rsid w:val="00DE0789"/>
    <w:rsid w:val="00DF02DE"/>
    <w:rsid w:val="00DF4DB0"/>
    <w:rsid w:val="00E0754C"/>
    <w:rsid w:val="00E122E2"/>
    <w:rsid w:val="00E31E5C"/>
    <w:rsid w:val="00E349AA"/>
    <w:rsid w:val="00E376AD"/>
    <w:rsid w:val="00E40052"/>
    <w:rsid w:val="00E41390"/>
    <w:rsid w:val="00E41CA0"/>
    <w:rsid w:val="00E4366B"/>
    <w:rsid w:val="00E50A4A"/>
    <w:rsid w:val="00E5548A"/>
    <w:rsid w:val="00E55FBA"/>
    <w:rsid w:val="00E57445"/>
    <w:rsid w:val="00E606DE"/>
    <w:rsid w:val="00E63372"/>
    <w:rsid w:val="00E644FE"/>
    <w:rsid w:val="00E64D0A"/>
    <w:rsid w:val="00E72733"/>
    <w:rsid w:val="00E742FA"/>
    <w:rsid w:val="00E76816"/>
    <w:rsid w:val="00E83DBF"/>
    <w:rsid w:val="00E86A7B"/>
    <w:rsid w:val="00E87C13"/>
    <w:rsid w:val="00E94CD9"/>
    <w:rsid w:val="00EA1A76"/>
    <w:rsid w:val="00EA290B"/>
    <w:rsid w:val="00EC0E36"/>
    <w:rsid w:val="00ED2791"/>
    <w:rsid w:val="00EE0E90"/>
    <w:rsid w:val="00EE36B2"/>
    <w:rsid w:val="00EF3BCA"/>
    <w:rsid w:val="00EF729B"/>
    <w:rsid w:val="00F00FC6"/>
    <w:rsid w:val="00F01B0D"/>
    <w:rsid w:val="00F03B2D"/>
    <w:rsid w:val="00F118B7"/>
    <w:rsid w:val="00F1238F"/>
    <w:rsid w:val="00F12CEC"/>
    <w:rsid w:val="00F16485"/>
    <w:rsid w:val="00F1665F"/>
    <w:rsid w:val="00F228ED"/>
    <w:rsid w:val="00F23B38"/>
    <w:rsid w:val="00F26E31"/>
    <w:rsid w:val="00F27C6C"/>
    <w:rsid w:val="00F34A8D"/>
    <w:rsid w:val="00F43529"/>
    <w:rsid w:val="00F45BD8"/>
    <w:rsid w:val="00F50D25"/>
    <w:rsid w:val="00F535D8"/>
    <w:rsid w:val="00F55FB6"/>
    <w:rsid w:val="00F61155"/>
    <w:rsid w:val="00F66BD6"/>
    <w:rsid w:val="00F708E3"/>
    <w:rsid w:val="00F72C86"/>
    <w:rsid w:val="00F76561"/>
    <w:rsid w:val="00F76BEA"/>
    <w:rsid w:val="00F84736"/>
    <w:rsid w:val="00F93C19"/>
    <w:rsid w:val="00FA2008"/>
    <w:rsid w:val="00FA5B1D"/>
    <w:rsid w:val="00FB699F"/>
    <w:rsid w:val="00FC0569"/>
    <w:rsid w:val="00FC199F"/>
    <w:rsid w:val="00FC3AEF"/>
    <w:rsid w:val="00FC3BFD"/>
    <w:rsid w:val="00FC6C29"/>
    <w:rsid w:val="00FD58E0"/>
    <w:rsid w:val="00FD71AE"/>
    <w:rsid w:val="00FD74D8"/>
    <w:rsid w:val="00FE0198"/>
    <w:rsid w:val="00FE3A7C"/>
    <w:rsid w:val="00FF1C0B"/>
    <w:rsid w:val="00FF232D"/>
    <w:rsid w:val="00FF7F9B"/>
    <w:rsid w:val="011F4D59"/>
    <w:rsid w:val="01E3A011"/>
    <w:rsid w:val="025678A9"/>
    <w:rsid w:val="026799A2"/>
    <w:rsid w:val="037FD519"/>
    <w:rsid w:val="03FAAB89"/>
    <w:rsid w:val="04B7C4B2"/>
    <w:rsid w:val="04F61A7A"/>
    <w:rsid w:val="057637F6"/>
    <w:rsid w:val="05B96D94"/>
    <w:rsid w:val="0609570B"/>
    <w:rsid w:val="065298F4"/>
    <w:rsid w:val="076DFC94"/>
    <w:rsid w:val="080E821E"/>
    <w:rsid w:val="083CC26E"/>
    <w:rsid w:val="0845A745"/>
    <w:rsid w:val="0A4382F6"/>
    <w:rsid w:val="0A44EEEC"/>
    <w:rsid w:val="0A50FF27"/>
    <w:rsid w:val="0A600EEF"/>
    <w:rsid w:val="0AD110E3"/>
    <w:rsid w:val="0B23328A"/>
    <w:rsid w:val="0CF85917"/>
    <w:rsid w:val="0DBC7C50"/>
    <w:rsid w:val="0DDFC030"/>
    <w:rsid w:val="0E10948E"/>
    <w:rsid w:val="0E96100F"/>
    <w:rsid w:val="0FA18975"/>
    <w:rsid w:val="102D756B"/>
    <w:rsid w:val="103BEC15"/>
    <w:rsid w:val="10700DF3"/>
    <w:rsid w:val="10A8DEB6"/>
    <w:rsid w:val="11C65736"/>
    <w:rsid w:val="12146B66"/>
    <w:rsid w:val="130E1105"/>
    <w:rsid w:val="138C1DBC"/>
    <w:rsid w:val="139AF111"/>
    <w:rsid w:val="13D82D4B"/>
    <w:rsid w:val="1579784C"/>
    <w:rsid w:val="15CE9028"/>
    <w:rsid w:val="166C342C"/>
    <w:rsid w:val="17580999"/>
    <w:rsid w:val="1795E9C0"/>
    <w:rsid w:val="17A1EC15"/>
    <w:rsid w:val="1811C274"/>
    <w:rsid w:val="181D8762"/>
    <w:rsid w:val="1937A1F9"/>
    <w:rsid w:val="1A85A823"/>
    <w:rsid w:val="1ADCFDCC"/>
    <w:rsid w:val="1AF3D158"/>
    <w:rsid w:val="1B507A3E"/>
    <w:rsid w:val="1B670128"/>
    <w:rsid w:val="1BC06DC9"/>
    <w:rsid w:val="1C175FEF"/>
    <w:rsid w:val="1C2718E0"/>
    <w:rsid w:val="1DF136D3"/>
    <w:rsid w:val="1E6B7EF3"/>
    <w:rsid w:val="1EDCA000"/>
    <w:rsid w:val="20CEFFDF"/>
    <w:rsid w:val="21208568"/>
    <w:rsid w:val="222279CF"/>
    <w:rsid w:val="22297E9A"/>
    <w:rsid w:val="227F7E36"/>
    <w:rsid w:val="229CB3FF"/>
    <w:rsid w:val="22E42947"/>
    <w:rsid w:val="2378DA71"/>
    <w:rsid w:val="2390D610"/>
    <w:rsid w:val="23DFD8C5"/>
    <w:rsid w:val="2487CC6B"/>
    <w:rsid w:val="25B9AFA9"/>
    <w:rsid w:val="261B3291"/>
    <w:rsid w:val="26BFC163"/>
    <w:rsid w:val="2827C873"/>
    <w:rsid w:val="29036147"/>
    <w:rsid w:val="29058A37"/>
    <w:rsid w:val="29387271"/>
    <w:rsid w:val="296C08DF"/>
    <w:rsid w:val="29882302"/>
    <w:rsid w:val="299CF446"/>
    <w:rsid w:val="2A9DEFEF"/>
    <w:rsid w:val="2B3674FB"/>
    <w:rsid w:val="2BF5FC00"/>
    <w:rsid w:val="2BF83F9B"/>
    <w:rsid w:val="2C3CF923"/>
    <w:rsid w:val="2CB3FF5F"/>
    <w:rsid w:val="2CCC9275"/>
    <w:rsid w:val="2CD5C3F8"/>
    <w:rsid w:val="2D5FB1D6"/>
    <w:rsid w:val="2D9598FD"/>
    <w:rsid w:val="2DA6DD2E"/>
    <w:rsid w:val="2E8BF808"/>
    <w:rsid w:val="2F024B8F"/>
    <w:rsid w:val="2FF7A20C"/>
    <w:rsid w:val="304A6F1E"/>
    <w:rsid w:val="30717853"/>
    <w:rsid w:val="30A43751"/>
    <w:rsid w:val="30AEB48D"/>
    <w:rsid w:val="30E92E40"/>
    <w:rsid w:val="30F38FA6"/>
    <w:rsid w:val="31FBA615"/>
    <w:rsid w:val="320491E0"/>
    <w:rsid w:val="3209329E"/>
    <w:rsid w:val="32369132"/>
    <w:rsid w:val="32C1A363"/>
    <w:rsid w:val="33A0C6E8"/>
    <w:rsid w:val="33FAF4BD"/>
    <w:rsid w:val="340DE65B"/>
    <w:rsid w:val="343B7594"/>
    <w:rsid w:val="3482519A"/>
    <w:rsid w:val="351E1233"/>
    <w:rsid w:val="353ADE18"/>
    <w:rsid w:val="371D735F"/>
    <w:rsid w:val="3759073C"/>
    <w:rsid w:val="37AB7A5C"/>
    <w:rsid w:val="37B6DE55"/>
    <w:rsid w:val="3840EC8F"/>
    <w:rsid w:val="3AA56537"/>
    <w:rsid w:val="3C695D2B"/>
    <w:rsid w:val="3C8A4F78"/>
    <w:rsid w:val="3D17E925"/>
    <w:rsid w:val="3D4D1437"/>
    <w:rsid w:val="3D731319"/>
    <w:rsid w:val="3D9E2402"/>
    <w:rsid w:val="3E31865D"/>
    <w:rsid w:val="3EBF71FC"/>
    <w:rsid w:val="3FB88DBF"/>
    <w:rsid w:val="3FD358E6"/>
    <w:rsid w:val="400B5D41"/>
    <w:rsid w:val="40C8ADEF"/>
    <w:rsid w:val="41434CDA"/>
    <w:rsid w:val="41808914"/>
    <w:rsid w:val="41F227C5"/>
    <w:rsid w:val="4201C01E"/>
    <w:rsid w:val="421DC67C"/>
    <w:rsid w:val="42DF81E2"/>
    <w:rsid w:val="42ECDCF7"/>
    <w:rsid w:val="42FD6F9C"/>
    <w:rsid w:val="43442CF3"/>
    <w:rsid w:val="43906393"/>
    <w:rsid w:val="43CF5D00"/>
    <w:rsid w:val="4417717B"/>
    <w:rsid w:val="448F02CB"/>
    <w:rsid w:val="4490F539"/>
    <w:rsid w:val="451ADBAE"/>
    <w:rsid w:val="4552DB01"/>
    <w:rsid w:val="461D2525"/>
    <w:rsid w:val="46542D08"/>
    <w:rsid w:val="46ADF53B"/>
    <w:rsid w:val="4712A04C"/>
    <w:rsid w:val="4731EECC"/>
    <w:rsid w:val="479D84C6"/>
    <w:rsid w:val="47E5E4D4"/>
    <w:rsid w:val="47F89D69"/>
    <w:rsid w:val="480CEE09"/>
    <w:rsid w:val="48729539"/>
    <w:rsid w:val="4887CC1F"/>
    <w:rsid w:val="48A45818"/>
    <w:rsid w:val="48C4747F"/>
    <w:rsid w:val="48D8FFB7"/>
    <w:rsid w:val="499E0FA6"/>
    <w:rsid w:val="49C9CF82"/>
    <w:rsid w:val="4A91F6FD"/>
    <w:rsid w:val="4AEDBBE8"/>
    <w:rsid w:val="4B02288D"/>
    <w:rsid w:val="4B55405E"/>
    <w:rsid w:val="4BC09BD1"/>
    <w:rsid w:val="4BF20742"/>
    <w:rsid w:val="4C1A6404"/>
    <w:rsid w:val="4C1BC5C5"/>
    <w:rsid w:val="4C2F7F5C"/>
    <w:rsid w:val="4CED5219"/>
    <w:rsid w:val="4D161382"/>
    <w:rsid w:val="4D98AC4D"/>
    <w:rsid w:val="4E1228A2"/>
    <w:rsid w:val="4F1C551D"/>
    <w:rsid w:val="4F8F0F2A"/>
    <w:rsid w:val="4FAE5DAA"/>
    <w:rsid w:val="4FB6185F"/>
    <w:rsid w:val="5076D316"/>
    <w:rsid w:val="50D4EDCF"/>
    <w:rsid w:val="50EEDF7A"/>
    <w:rsid w:val="516D9665"/>
    <w:rsid w:val="52363E83"/>
    <w:rsid w:val="528B9EC1"/>
    <w:rsid w:val="52AC4DF4"/>
    <w:rsid w:val="5319EC5A"/>
    <w:rsid w:val="53C95D0F"/>
    <w:rsid w:val="53ED6E50"/>
    <w:rsid w:val="54BF3DD8"/>
    <w:rsid w:val="54F1FCD6"/>
    <w:rsid w:val="5506E1EC"/>
    <w:rsid w:val="5556A7E7"/>
    <w:rsid w:val="55E3C82E"/>
    <w:rsid w:val="560EC6B1"/>
    <w:rsid w:val="56404EF1"/>
    <w:rsid w:val="56A2B24D"/>
    <w:rsid w:val="572F1D0A"/>
    <w:rsid w:val="574D0AC4"/>
    <w:rsid w:val="576B8A0E"/>
    <w:rsid w:val="57D92EF0"/>
    <w:rsid w:val="580B7E08"/>
    <w:rsid w:val="58559C83"/>
    <w:rsid w:val="5864B003"/>
    <w:rsid w:val="58AF2460"/>
    <w:rsid w:val="58E624FB"/>
    <w:rsid w:val="59FED687"/>
    <w:rsid w:val="5ADB05D5"/>
    <w:rsid w:val="5B249998"/>
    <w:rsid w:val="5C9B272C"/>
    <w:rsid w:val="5C9EFDA3"/>
    <w:rsid w:val="5CB7A983"/>
    <w:rsid w:val="5CDC179E"/>
    <w:rsid w:val="5D1FB302"/>
    <w:rsid w:val="5D3BACB6"/>
    <w:rsid w:val="5F6F4BCD"/>
    <w:rsid w:val="5F91D5F4"/>
    <w:rsid w:val="5FCE29F9"/>
    <w:rsid w:val="5FDC1D7E"/>
    <w:rsid w:val="605AA00A"/>
    <w:rsid w:val="60918A77"/>
    <w:rsid w:val="60B4C5CB"/>
    <w:rsid w:val="60BF49AC"/>
    <w:rsid w:val="60C52920"/>
    <w:rsid w:val="622421EE"/>
    <w:rsid w:val="62615E28"/>
    <w:rsid w:val="62E3F6F3"/>
    <w:rsid w:val="6326CD30"/>
    <w:rsid w:val="634B195F"/>
    <w:rsid w:val="637881D4"/>
    <w:rsid w:val="63A6A555"/>
    <w:rsid w:val="63B73B7B"/>
    <w:rsid w:val="647D6974"/>
    <w:rsid w:val="649A1338"/>
    <w:rsid w:val="64CFB6E4"/>
    <w:rsid w:val="654D33F5"/>
    <w:rsid w:val="65B6FAD8"/>
    <w:rsid w:val="663197E9"/>
    <w:rsid w:val="6673EA1C"/>
    <w:rsid w:val="6685DCD9"/>
    <w:rsid w:val="66A36E62"/>
    <w:rsid w:val="67697A89"/>
    <w:rsid w:val="6791F278"/>
    <w:rsid w:val="67EA1035"/>
    <w:rsid w:val="686E5376"/>
    <w:rsid w:val="68C9E211"/>
    <w:rsid w:val="69A6430F"/>
    <w:rsid w:val="6A64B653"/>
    <w:rsid w:val="6B10D888"/>
    <w:rsid w:val="6BC4AB40"/>
    <w:rsid w:val="6CBF5E9F"/>
    <w:rsid w:val="6D38DAF4"/>
    <w:rsid w:val="6D3BEB66"/>
    <w:rsid w:val="6D7DC92E"/>
    <w:rsid w:val="6DDAC23F"/>
    <w:rsid w:val="6E808CDB"/>
    <w:rsid w:val="6E850EF6"/>
    <w:rsid w:val="6E929CD9"/>
    <w:rsid w:val="6E993583"/>
    <w:rsid w:val="6EC83F7D"/>
    <w:rsid w:val="6ECBF481"/>
    <w:rsid w:val="6F57A8C7"/>
    <w:rsid w:val="6FB4350D"/>
    <w:rsid w:val="70682989"/>
    <w:rsid w:val="7162BE4E"/>
    <w:rsid w:val="7379F006"/>
    <w:rsid w:val="73913514"/>
    <w:rsid w:val="74565104"/>
    <w:rsid w:val="748E8701"/>
    <w:rsid w:val="74972376"/>
    <w:rsid w:val="74B5570D"/>
    <w:rsid w:val="76791231"/>
    <w:rsid w:val="76CEE70A"/>
    <w:rsid w:val="781153DF"/>
    <w:rsid w:val="78C549E7"/>
    <w:rsid w:val="795A2565"/>
    <w:rsid w:val="7965CF71"/>
    <w:rsid w:val="79673132"/>
    <w:rsid w:val="79AC2821"/>
    <w:rsid w:val="7A62AE30"/>
    <w:rsid w:val="7AAAF8CF"/>
    <w:rsid w:val="7AF80235"/>
    <w:rsid w:val="7C3B55D3"/>
    <w:rsid w:val="7C59438D"/>
    <w:rsid w:val="7CA000E4"/>
    <w:rsid w:val="7D0F8857"/>
    <w:rsid w:val="7D3EC006"/>
    <w:rsid w:val="7D73456C"/>
    <w:rsid w:val="7DA3AC7A"/>
    <w:rsid w:val="7DB41613"/>
    <w:rsid w:val="7DCE6F60"/>
    <w:rsid w:val="7E03573A"/>
    <w:rsid w:val="7E08CCA9"/>
    <w:rsid w:val="7E0C9CA6"/>
    <w:rsid w:val="7E152CB7"/>
    <w:rsid w:val="7EFC4E61"/>
    <w:rsid w:val="7F298157"/>
    <w:rsid w:val="7F4B55E8"/>
    <w:rsid w:val="7F92133F"/>
    <w:rsid w:val="7FB000F9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8F8CCD4"/>
  <w15:docId w15:val="{3EDB61D8-FF6B-4DF8-8808-FE497CEF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2D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74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7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74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49B"/>
    <w:rPr>
      <w:b/>
      <w:bCs/>
    </w:rPr>
  </w:style>
  <w:style w:type="character" w:customStyle="1" w:styleId="normaltextrun">
    <w:name w:val="normaltextrun"/>
    <w:basedOn w:val="DefaultParagraphFont"/>
    <w:rsid w:val="0036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expands-list-equipment-and-services-pose-security-threat-0" TargetMode="External" /><Relationship Id="rId6" Type="http://schemas.openxmlformats.org/officeDocument/2006/relationships/hyperlink" Target="https://www.fcc.gov/supplychain/coveredlist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