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62C904D5">
            <w:pPr>
              <w:rPr>
                <w:bCs/>
                <w:sz w:val="22"/>
                <w:szCs w:val="22"/>
              </w:rPr>
            </w:pPr>
            <w:hyperlink r:id="rId5" w:history="1">
              <w:r w:rsidRPr="00596227" w:rsidR="00744605">
                <w:rPr>
                  <w:rStyle w:val="Hyperlink"/>
                  <w:bCs/>
                  <w:sz w:val="22"/>
                  <w:szCs w:val="22"/>
                </w:rPr>
                <w:t>will.wiquist@fcc.gov</w:t>
              </w:r>
            </w:hyperlink>
            <w:r w:rsidR="00744605">
              <w:rPr>
                <w:bCs/>
                <w:sz w:val="22"/>
                <w:szCs w:val="22"/>
              </w:rPr>
              <w:t xml:space="preserve"> </w:t>
            </w:r>
          </w:p>
          <w:p w:rsidR="007A44F8" w:rsidRPr="008A3940" w:rsidP="00BB4E29" w14:paraId="1FA5301D" w14:textId="77777777">
            <w:pPr>
              <w:rPr>
                <w:bCs/>
                <w:sz w:val="22"/>
                <w:szCs w:val="22"/>
              </w:rPr>
            </w:pPr>
          </w:p>
          <w:p w:rsidR="00F852FE" w:rsidP="00BB4E29" w14:paraId="21E9E46C" w14:textId="77777777">
            <w:pPr>
              <w:rPr>
                <w:b/>
                <w:sz w:val="22"/>
                <w:szCs w:val="22"/>
              </w:rPr>
            </w:pPr>
            <w:r w:rsidRPr="008A3940">
              <w:rPr>
                <w:b/>
                <w:sz w:val="22"/>
                <w:szCs w:val="22"/>
              </w:rPr>
              <w:t>For Immediate Releas</w:t>
            </w:r>
            <w:r>
              <w:rPr>
                <w:b/>
                <w:sz w:val="22"/>
                <w:szCs w:val="22"/>
              </w:rPr>
              <w:t>e</w:t>
            </w:r>
          </w:p>
          <w:p w:rsidR="00F852FE" w:rsidP="00BB4E29" w14:paraId="2B26D364" w14:textId="77777777">
            <w:pPr>
              <w:rPr>
                <w:b/>
                <w:sz w:val="22"/>
                <w:szCs w:val="22"/>
              </w:rPr>
            </w:pPr>
          </w:p>
          <w:p w:rsidR="007A44F8" w:rsidRPr="00F852FE" w:rsidP="00F852FE" w14:paraId="1870AB00" w14:textId="267C4350">
            <w:pPr>
              <w:jc w:val="center"/>
              <w:rPr>
                <w:b/>
                <w:bCs/>
                <w:sz w:val="26"/>
                <w:szCs w:val="26"/>
              </w:rPr>
            </w:pPr>
            <w:r w:rsidRPr="00F852FE">
              <w:rPr>
                <w:b/>
                <w:sz w:val="26"/>
                <w:szCs w:val="26"/>
              </w:rPr>
              <w:t>FCC SETTLES INVESTIGATION INTO TRUPHONE FOR FAILING TO ACCURATELY DISCLOSE FOREIGN OWNERSHIP STAKE</w:t>
            </w:r>
            <w:bookmarkStart w:id="0" w:name="_Hlk117158423"/>
          </w:p>
          <w:p w:rsidR="00C60824" w:rsidP="003977E7" w14:paraId="01B7FD80" w14:textId="77777777">
            <w:pPr>
              <w:tabs>
                <w:tab w:val="left" w:pos="8625"/>
              </w:tabs>
              <w:jc w:val="center"/>
              <w:rPr>
                <w:b/>
                <w:bCs/>
                <w:i/>
                <w:sz w:val="26"/>
                <w:szCs w:val="26"/>
              </w:rPr>
            </w:pPr>
          </w:p>
          <w:p w:rsidR="00C60824" w:rsidRPr="00C60824" w:rsidP="003977E7" w14:paraId="5A4E5B92" w14:textId="674E57BA">
            <w:pPr>
              <w:tabs>
                <w:tab w:val="left" w:pos="8625"/>
              </w:tabs>
              <w:jc w:val="center"/>
              <w:rPr>
                <w:i/>
              </w:rPr>
            </w:pPr>
            <w:r w:rsidRPr="003B5D47">
              <w:rPr>
                <w:b/>
                <w:bCs/>
                <w:i/>
              </w:rPr>
              <w:t>Company to Pay $600,000 Penalty</w:t>
            </w:r>
            <w:r>
              <w:rPr>
                <w:b/>
                <w:bCs/>
                <w:i/>
              </w:rPr>
              <w:t xml:space="preserve">, </w:t>
            </w:r>
            <w:r w:rsidR="0012184A">
              <w:rPr>
                <w:b/>
                <w:bCs/>
                <w:i/>
              </w:rPr>
              <w:t xml:space="preserve">Fully </w:t>
            </w:r>
            <w:r>
              <w:rPr>
                <w:b/>
                <w:bCs/>
                <w:i/>
              </w:rPr>
              <w:t xml:space="preserve">Divest </w:t>
            </w:r>
            <w:r w:rsidR="0012184A">
              <w:rPr>
                <w:b/>
                <w:bCs/>
                <w:i/>
              </w:rPr>
              <w:t xml:space="preserve">Russian Ownership Interests, and Ensure </w:t>
            </w:r>
            <w:r w:rsidR="000447CF">
              <w:rPr>
                <w:b/>
                <w:bCs/>
                <w:i/>
              </w:rPr>
              <w:t>A</w:t>
            </w:r>
            <w:r w:rsidR="0012184A">
              <w:rPr>
                <w:b/>
                <w:bCs/>
                <w:i/>
              </w:rPr>
              <w:t xml:space="preserve">ll Foreign Investment Complies with </w:t>
            </w:r>
            <w:r w:rsidR="000447CF">
              <w:rPr>
                <w:b/>
                <w:bCs/>
                <w:i/>
              </w:rPr>
              <w:t xml:space="preserve">Treasury Department’s </w:t>
            </w:r>
            <w:r w:rsidR="0012184A">
              <w:rPr>
                <w:b/>
                <w:bCs/>
                <w:i/>
              </w:rPr>
              <w:t xml:space="preserve">Sanctions List </w:t>
            </w:r>
            <w:r>
              <w:rPr>
                <w:b/>
                <w:bCs/>
                <w:i/>
              </w:rPr>
              <w:t xml:space="preserve"> </w:t>
            </w:r>
            <w:r w:rsidRPr="003B5D47">
              <w:rPr>
                <w:b/>
                <w:bCs/>
                <w:i/>
              </w:rPr>
              <w:t xml:space="preserve"> </w:t>
            </w:r>
          </w:p>
          <w:p w:rsidR="00F61155" w:rsidRPr="006B0A70"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891E4D" w:rsidP="00BB3B74" w14:paraId="38AAEF59" w14:textId="19B406DF">
            <w:pPr>
              <w:rPr>
                <w:sz w:val="22"/>
                <w:szCs w:val="22"/>
              </w:rPr>
            </w:pPr>
            <w:r w:rsidRPr="002E165B">
              <w:rPr>
                <w:sz w:val="22"/>
                <w:szCs w:val="22"/>
              </w:rPr>
              <w:t>WASHINGTON,</w:t>
            </w:r>
            <w:r w:rsidR="00BB3B74">
              <w:rPr>
                <w:sz w:val="22"/>
                <w:szCs w:val="22"/>
              </w:rPr>
              <w:t xml:space="preserve"> </w:t>
            </w:r>
            <w:r w:rsidR="009E2871">
              <w:rPr>
                <w:sz w:val="22"/>
                <w:szCs w:val="22"/>
              </w:rPr>
              <w:t>October</w:t>
            </w:r>
            <w:r w:rsidRPr="00BB3B74" w:rsidR="00BB3B74">
              <w:rPr>
                <w:sz w:val="22"/>
                <w:szCs w:val="22"/>
              </w:rPr>
              <w:t xml:space="preserve"> </w:t>
            </w:r>
            <w:r w:rsidR="0031251F">
              <w:rPr>
                <w:sz w:val="22"/>
                <w:szCs w:val="22"/>
              </w:rPr>
              <w:t>20</w:t>
            </w:r>
            <w:r w:rsidRPr="00BB3B74" w:rsidR="00BB3B74">
              <w:rPr>
                <w:sz w:val="22"/>
                <w:szCs w:val="22"/>
              </w:rPr>
              <w:t xml:space="preserve">, 2022—The </w:t>
            </w:r>
            <w:r w:rsidR="00C81588">
              <w:rPr>
                <w:sz w:val="22"/>
                <w:szCs w:val="22"/>
              </w:rPr>
              <w:t xml:space="preserve">FCC’s Enforcement Bureau today announced a settlement with </w:t>
            </w:r>
            <w:r w:rsidRPr="00BB3B74" w:rsidR="00BB3B74">
              <w:rPr>
                <w:sz w:val="22"/>
                <w:szCs w:val="22"/>
              </w:rPr>
              <w:t>Truphone</w:t>
            </w:r>
            <w:r w:rsidR="00C81588">
              <w:rPr>
                <w:sz w:val="22"/>
                <w:szCs w:val="22"/>
              </w:rPr>
              <w:t xml:space="preserve"> to resolve</w:t>
            </w:r>
            <w:r w:rsidR="00BF459D">
              <w:rPr>
                <w:sz w:val="22"/>
                <w:szCs w:val="22"/>
              </w:rPr>
              <w:t xml:space="preserve"> the Commission’s</w:t>
            </w:r>
            <w:r w:rsidR="007509FB">
              <w:rPr>
                <w:sz w:val="22"/>
                <w:szCs w:val="22"/>
              </w:rPr>
              <w:t xml:space="preserve"> Notice of Apparent Liability issued </w:t>
            </w:r>
            <w:r w:rsidR="004472DB">
              <w:rPr>
                <w:sz w:val="22"/>
                <w:szCs w:val="22"/>
              </w:rPr>
              <w:t xml:space="preserve">against it </w:t>
            </w:r>
            <w:r w:rsidR="005C1C55">
              <w:rPr>
                <w:sz w:val="22"/>
                <w:szCs w:val="22"/>
              </w:rPr>
              <w:t xml:space="preserve">earlier this year </w:t>
            </w:r>
            <w:r w:rsidR="007F7C1F">
              <w:rPr>
                <w:sz w:val="22"/>
                <w:szCs w:val="22"/>
              </w:rPr>
              <w:t>for</w:t>
            </w:r>
            <w:r w:rsidR="007509FB">
              <w:rPr>
                <w:sz w:val="22"/>
                <w:szCs w:val="22"/>
              </w:rPr>
              <w:t xml:space="preserve"> </w:t>
            </w:r>
            <w:r w:rsidR="001F431D">
              <w:rPr>
                <w:sz w:val="22"/>
                <w:szCs w:val="22"/>
              </w:rPr>
              <w:t>fail</w:t>
            </w:r>
            <w:r w:rsidR="007F7C1F">
              <w:rPr>
                <w:sz w:val="22"/>
                <w:szCs w:val="22"/>
              </w:rPr>
              <w:t>ing</w:t>
            </w:r>
            <w:r w:rsidR="00C81588">
              <w:rPr>
                <w:sz w:val="22"/>
                <w:szCs w:val="22"/>
              </w:rPr>
              <w:t xml:space="preserve"> to disclose </w:t>
            </w:r>
            <w:r w:rsidR="00BF459D">
              <w:rPr>
                <w:sz w:val="22"/>
                <w:szCs w:val="22"/>
              </w:rPr>
              <w:t xml:space="preserve">accurate </w:t>
            </w:r>
            <w:r w:rsidR="00C81588">
              <w:rPr>
                <w:sz w:val="22"/>
                <w:szCs w:val="22"/>
              </w:rPr>
              <w:t>ownership stakes held by foreign entities</w:t>
            </w:r>
            <w:r w:rsidR="00555927">
              <w:rPr>
                <w:sz w:val="22"/>
                <w:szCs w:val="22"/>
              </w:rPr>
              <w:t xml:space="preserve"> and transferring control of FCC licenses </w:t>
            </w:r>
            <w:r w:rsidR="004472DB">
              <w:rPr>
                <w:sz w:val="22"/>
                <w:szCs w:val="22"/>
              </w:rPr>
              <w:t xml:space="preserve">and international section 214 authorization </w:t>
            </w:r>
            <w:r w:rsidR="00555927">
              <w:rPr>
                <w:sz w:val="22"/>
                <w:szCs w:val="22"/>
              </w:rPr>
              <w:t xml:space="preserve">without Commission </w:t>
            </w:r>
            <w:r w:rsidR="004472DB">
              <w:rPr>
                <w:sz w:val="22"/>
                <w:szCs w:val="22"/>
              </w:rPr>
              <w:t>approval</w:t>
            </w:r>
            <w:r w:rsidR="00555927">
              <w:rPr>
                <w:sz w:val="22"/>
                <w:szCs w:val="22"/>
              </w:rPr>
              <w:t xml:space="preserve"> to do so</w:t>
            </w:r>
            <w:r w:rsidR="00C81588">
              <w:rPr>
                <w:sz w:val="22"/>
                <w:szCs w:val="22"/>
              </w:rPr>
              <w:t xml:space="preserve">.  </w:t>
            </w:r>
            <w:r w:rsidR="007509FB">
              <w:rPr>
                <w:sz w:val="22"/>
                <w:szCs w:val="22"/>
              </w:rPr>
              <w:t xml:space="preserve">Because of its inaccuracies, </w:t>
            </w:r>
            <w:r w:rsidRPr="00BB3B74">
              <w:rPr>
                <w:sz w:val="22"/>
                <w:szCs w:val="22"/>
              </w:rPr>
              <w:t xml:space="preserve">control of </w:t>
            </w:r>
            <w:r w:rsidR="007509FB">
              <w:rPr>
                <w:sz w:val="22"/>
                <w:szCs w:val="22"/>
              </w:rPr>
              <w:t xml:space="preserve">the company’s </w:t>
            </w:r>
            <w:r w:rsidRPr="00BB3B74">
              <w:rPr>
                <w:sz w:val="22"/>
                <w:szCs w:val="22"/>
              </w:rPr>
              <w:t xml:space="preserve">FCC licenses were transferred repeatedly to </w:t>
            </w:r>
            <w:r w:rsidR="004472DB">
              <w:rPr>
                <w:sz w:val="22"/>
                <w:szCs w:val="22"/>
              </w:rPr>
              <w:t xml:space="preserve">unvetted </w:t>
            </w:r>
            <w:r w:rsidRPr="00BB3B74">
              <w:rPr>
                <w:sz w:val="22"/>
                <w:szCs w:val="22"/>
              </w:rPr>
              <w:t xml:space="preserve">foreign individuals and entities without accurate disclosure to and review by the Commission </w:t>
            </w:r>
            <w:r w:rsidR="00C60824">
              <w:rPr>
                <w:sz w:val="22"/>
                <w:szCs w:val="22"/>
              </w:rPr>
              <w:t xml:space="preserve">and Executive Branch agencies for national security, law enforcement, foreign policy, or trade policy concerns </w:t>
            </w:r>
            <w:r w:rsidRPr="00BB3B74">
              <w:rPr>
                <w:sz w:val="22"/>
                <w:szCs w:val="22"/>
              </w:rPr>
              <w:t xml:space="preserve">as required by law.  </w:t>
            </w:r>
          </w:p>
          <w:p w:rsidR="00891E4D" w:rsidP="00BB3B74" w14:paraId="559F4057" w14:textId="77777777">
            <w:pPr>
              <w:rPr>
                <w:sz w:val="22"/>
                <w:szCs w:val="22"/>
              </w:rPr>
            </w:pPr>
          </w:p>
          <w:p w:rsidR="00BB3B74" w:rsidRPr="002150B9" w:rsidP="00AB303F" w14:paraId="06475DD0" w14:textId="76CCDFD5">
            <w:pPr>
              <w:rPr>
                <w:sz w:val="22"/>
                <w:szCs w:val="22"/>
              </w:rPr>
            </w:pPr>
            <w:r>
              <w:rPr>
                <w:sz w:val="22"/>
                <w:szCs w:val="22"/>
              </w:rPr>
              <w:t>In addition to admitting the violations, t</w:t>
            </w:r>
            <w:r w:rsidR="00C81588">
              <w:rPr>
                <w:sz w:val="22"/>
                <w:szCs w:val="22"/>
              </w:rPr>
              <w:t xml:space="preserve">he company </w:t>
            </w:r>
            <w:r>
              <w:rPr>
                <w:sz w:val="22"/>
                <w:szCs w:val="22"/>
              </w:rPr>
              <w:t xml:space="preserve">will </w:t>
            </w:r>
            <w:r w:rsidR="00C81588">
              <w:rPr>
                <w:sz w:val="22"/>
                <w:szCs w:val="22"/>
              </w:rPr>
              <w:t>pay</w:t>
            </w:r>
            <w:r>
              <w:rPr>
                <w:sz w:val="22"/>
                <w:szCs w:val="22"/>
              </w:rPr>
              <w:t xml:space="preserve"> a civil penalty of</w:t>
            </w:r>
            <w:r w:rsidR="00C81588">
              <w:rPr>
                <w:sz w:val="22"/>
                <w:szCs w:val="22"/>
              </w:rPr>
              <w:t xml:space="preserve"> $600,000 and enter into a </w:t>
            </w:r>
            <w:r>
              <w:rPr>
                <w:sz w:val="22"/>
                <w:szCs w:val="22"/>
              </w:rPr>
              <w:t xml:space="preserve">robust </w:t>
            </w:r>
            <w:r w:rsidR="00C81588">
              <w:rPr>
                <w:sz w:val="22"/>
                <w:szCs w:val="22"/>
              </w:rPr>
              <w:t>compliance plan.</w:t>
            </w:r>
            <w:r w:rsidRPr="00BB3B74">
              <w:rPr>
                <w:sz w:val="22"/>
                <w:szCs w:val="22"/>
              </w:rPr>
              <w:t xml:space="preserve"> </w:t>
            </w:r>
            <w:r w:rsidR="00891E4D">
              <w:rPr>
                <w:sz w:val="22"/>
                <w:szCs w:val="22"/>
              </w:rPr>
              <w:t xml:space="preserve"> The agreement require</w:t>
            </w:r>
            <w:r w:rsidR="00555927">
              <w:rPr>
                <w:sz w:val="22"/>
                <w:szCs w:val="22"/>
              </w:rPr>
              <w:t>s</w:t>
            </w:r>
            <w:r w:rsidR="00891E4D">
              <w:rPr>
                <w:sz w:val="22"/>
                <w:szCs w:val="22"/>
              </w:rPr>
              <w:t xml:space="preserve"> any stake in </w:t>
            </w:r>
            <w:r>
              <w:rPr>
                <w:sz w:val="22"/>
                <w:szCs w:val="22"/>
              </w:rPr>
              <w:t>Truphone</w:t>
            </w:r>
            <w:r w:rsidR="00891E4D">
              <w:rPr>
                <w:sz w:val="22"/>
                <w:szCs w:val="22"/>
              </w:rPr>
              <w:t xml:space="preserve"> held by </w:t>
            </w:r>
            <w:r w:rsidRPr="001F431D" w:rsidR="001F431D">
              <w:rPr>
                <w:sz w:val="22"/>
                <w:szCs w:val="22"/>
              </w:rPr>
              <w:t xml:space="preserve">Alexander Abramov, Alexander Frolov, </w:t>
            </w:r>
            <w:r w:rsidR="001F431D">
              <w:rPr>
                <w:sz w:val="22"/>
                <w:szCs w:val="22"/>
              </w:rPr>
              <w:t>or</w:t>
            </w:r>
            <w:r w:rsidRPr="001F431D" w:rsidR="001F431D">
              <w:rPr>
                <w:sz w:val="22"/>
                <w:szCs w:val="22"/>
              </w:rPr>
              <w:t xml:space="preserve"> Roman Abramovich </w:t>
            </w:r>
            <w:r w:rsidR="0046025C">
              <w:rPr>
                <w:sz w:val="22"/>
                <w:szCs w:val="22"/>
              </w:rPr>
              <w:t xml:space="preserve">to </w:t>
            </w:r>
            <w:r w:rsidR="00891E4D">
              <w:rPr>
                <w:sz w:val="22"/>
                <w:szCs w:val="22"/>
              </w:rPr>
              <w:t xml:space="preserve">be divested.  </w:t>
            </w:r>
            <w:r>
              <w:rPr>
                <w:sz w:val="22"/>
                <w:szCs w:val="22"/>
              </w:rPr>
              <w:t>Truphone</w:t>
            </w:r>
            <w:r w:rsidR="00891E4D">
              <w:rPr>
                <w:sz w:val="22"/>
                <w:szCs w:val="22"/>
              </w:rPr>
              <w:t xml:space="preserve"> also agrees to file </w:t>
            </w:r>
            <w:r w:rsidR="00E6168A">
              <w:rPr>
                <w:sz w:val="22"/>
                <w:szCs w:val="22"/>
              </w:rPr>
              <w:t xml:space="preserve">all overdue and incomplete forms for the </w:t>
            </w:r>
            <w:r w:rsidR="0046025C">
              <w:rPr>
                <w:sz w:val="22"/>
                <w:szCs w:val="22"/>
              </w:rPr>
              <w:t xml:space="preserve">Commission </w:t>
            </w:r>
            <w:r w:rsidR="00E6168A">
              <w:rPr>
                <w:sz w:val="22"/>
                <w:szCs w:val="22"/>
              </w:rPr>
              <w:t xml:space="preserve">to </w:t>
            </w:r>
            <w:r>
              <w:rPr>
                <w:sz w:val="22"/>
                <w:szCs w:val="22"/>
              </w:rPr>
              <w:t xml:space="preserve">conduct a thorough </w:t>
            </w:r>
            <w:r w:rsidR="00E6168A">
              <w:rPr>
                <w:sz w:val="22"/>
                <w:szCs w:val="22"/>
              </w:rPr>
              <w:t xml:space="preserve">review of its ownership </w:t>
            </w:r>
            <w:r w:rsidR="00E2082F">
              <w:rPr>
                <w:sz w:val="22"/>
                <w:szCs w:val="22"/>
              </w:rPr>
              <w:t xml:space="preserve">structure so as to assess whether </w:t>
            </w:r>
            <w:r w:rsidRPr="001252BD" w:rsidR="00E2082F">
              <w:rPr>
                <w:sz w:val="22"/>
                <w:szCs w:val="22"/>
              </w:rPr>
              <w:t xml:space="preserve">it warrants a referral </w:t>
            </w:r>
            <w:r w:rsidRPr="001252BD" w:rsidR="0005240A">
              <w:rPr>
                <w:sz w:val="22"/>
                <w:szCs w:val="22"/>
              </w:rPr>
              <w:t>to the Committee for the Assessment of Foreign Participation in the United States Telecommunications Services Sector, known informally as Team Telecom.</w:t>
            </w:r>
            <w:r w:rsidRPr="001252BD" w:rsidR="0012184A">
              <w:rPr>
                <w:sz w:val="22"/>
                <w:szCs w:val="22"/>
              </w:rPr>
              <w:t xml:space="preserve">  </w:t>
            </w:r>
            <w:r w:rsidRPr="001252BD" w:rsidR="002150B9">
              <w:rPr>
                <w:sz w:val="22"/>
                <w:szCs w:val="22"/>
              </w:rPr>
              <w:t>Furthermore</w:t>
            </w:r>
            <w:r w:rsidRPr="001252BD" w:rsidR="0012184A">
              <w:rPr>
                <w:sz w:val="22"/>
                <w:szCs w:val="22"/>
              </w:rPr>
              <w:t xml:space="preserve">, Truphone </w:t>
            </w:r>
            <w:r w:rsidRPr="001252BD" w:rsidR="002150B9">
              <w:rPr>
                <w:sz w:val="22"/>
                <w:szCs w:val="22"/>
              </w:rPr>
              <w:t>agrees to take the necessary</w:t>
            </w:r>
            <w:r w:rsidRPr="001252BD" w:rsidR="0012184A">
              <w:rPr>
                <w:sz w:val="22"/>
                <w:szCs w:val="22"/>
              </w:rPr>
              <w:t xml:space="preserve"> steps to ensure that it has a process in place </w:t>
            </w:r>
            <w:r w:rsidRPr="001252BD" w:rsidR="002150B9">
              <w:rPr>
                <w:sz w:val="22"/>
                <w:szCs w:val="22"/>
              </w:rPr>
              <w:t>so that no individuals or entities designated by the Treasury Department’s Office of Foreign Asset Control</w:t>
            </w:r>
            <w:r w:rsidRPr="001252BD" w:rsidR="001252BD">
              <w:rPr>
                <w:sz w:val="22"/>
                <w:szCs w:val="22"/>
              </w:rPr>
              <w:t xml:space="preserve">, </w:t>
            </w:r>
            <w:r w:rsidRPr="001252BD" w:rsidR="002150B9">
              <w:rPr>
                <w:sz w:val="22"/>
                <w:szCs w:val="22"/>
              </w:rPr>
              <w:t>through its Specially Designated Nationals and Blocked Persons List</w:t>
            </w:r>
            <w:r w:rsidRPr="001252BD" w:rsidR="001252BD">
              <w:rPr>
                <w:sz w:val="22"/>
                <w:szCs w:val="22"/>
              </w:rPr>
              <w:t xml:space="preserve"> (“sanctions list)</w:t>
            </w:r>
            <w:r w:rsidRPr="001252BD" w:rsidR="00633C77">
              <w:rPr>
                <w:sz w:val="22"/>
                <w:szCs w:val="22"/>
              </w:rPr>
              <w:t>,</w:t>
            </w:r>
            <w:r w:rsidRPr="001252BD" w:rsidR="002150B9">
              <w:rPr>
                <w:sz w:val="22"/>
                <w:szCs w:val="22"/>
              </w:rPr>
              <w:t xml:space="preserve"> have any ownership or investment interests in the company at any time.</w:t>
            </w:r>
          </w:p>
          <w:p w:rsidR="00AB303F" w:rsidP="00AB303F" w14:paraId="435EDCD3" w14:textId="3C0DB8AC">
            <w:pPr>
              <w:rPr>
                <w:sz w:val="22"/>
                <w:szCs w:val="22"/>
              </w:rPr>
            </w:pPr>
          </w:p>
          <w:p w:rsidR="00633C77" w:rsidP="00633C77" w14:paraId="558A63D9" w14:textId="0DCDD300">
            <w:pPr>
              <w:rPr>
                <w:sz w:val="22"/>
                <w:szCs w:val="22"/>
              </w:rPr>
            </w:pPr>
            <w:r>
              <w:rPr>
                <w:sz w:val="22"/>
                <w:szCs w:val="22"/>
              </w:rPr>
              <w:t>“Pursuing unauthorized transactions that impact foreign ownership, control, or investment in entities that possess FCC authorizations or licenses is</w:t>
            </w:r>
            <w:r w:rsidR="00766470">
              <w:rPr>
                <w:sz w:val="22"/>
                <w:szCs w:val="22"/>
              </w:rPr>
              <w:t xml:space="preserve"> one of our top priorities</w:t>
            </w:r>
            <w:r>
              <w:rPr>
                <w:sz w:val="22"/>
                <w:szCs w:val="22"/>
              </w:rPr>
              <w:t>,” said Loyaan A. Egal, Acting Chief of the Enforcement Bureau.  “</w:t>
            </w:r>
            <w:r w:rsidR="00766470">
              <w:rPr>
                <w:sz w:val="22"/>
                <w:szCs w:val="22"/>
              </w:rPr>
              <w:t xml:space="preserve">The terms reached in this settlement agreement reflect the Enforcement Bureau’s continued efforts </w:t>
            </w:r>
            <w:r>
              <w:rPr>
                <w:sz w:val="22"/>
                <w:szCs w:val="22"/>
              </w:rPr>
              <w:t xml:space="preserve">to work closely with our colleagues in the FCC’s International Bureau and our partners in the Team Telecom Committee and throughout the interagency to ensure that access to the telecommunications services market in the United States remains consistent with U.S. national security and law enforcement </w:t>
            </w:r>
            <w:r w:rsidR="007C2731">
              <w:rPr>
                <w:sz w:val="22"/>
                <w:szCs w:val="22"/>
              </w:rPr>
              <w:t>interests</w:t>
            </w:r>
            <w:r>
              <w:rPr>
                <w:sz w:val="22"/>
                <w:szCs w:val="22"/>
              </w:rPr>
              <w:t xml:space="preserve">.”  </w:t>
            </w:r>
          </w:p>
          <w:p w:rsidR="006627F6" w:rsidRPr="00BB3B74" w:rsidP="00AB303F" w14:paraId="4D93B017" w14:textId="77777777">
            <w:pPr>
              <w:rPr>
                <w:sz w:val="22"/>
                <w:szCs w:val="22"/>
              </w:rPr>
            </w:pPr>
          </w:p>
          <w:p w:rsidR="005F3D91" w:rsidP="002E165B" w14:paraId="0C1819C0" w14:textId="63EC0AAB">
            <w:pPr>
              <w:rPr>
                <w:sz w:val="22"/>
                <w:szCs w:val="22"/>
              </w:rPr>
            </w:pPr>
            <w:r w:rsidRPr="00BB3B74">
              <w:rPr>
                <w:sz w:val="22"/>
                <w:szCs w:val="22"/>
              </w:rPr>
              <w:t xml:space="preserve">Truphone failed to accurately report its ownership structure and obtain prior approval before vesting control of the company in </w:t>
            </w:r>
            <w:r w:rsidR="000A5266">
              <w:rPr>
                <w:sz w:val="22"/>
                <w:szCs w:val="22"/>
              </w:rPr>
              <w:t xml:space="preserve">certain of its </w:t>
            </w:r>
            <w:r w:rsidRPr="00BB3B74">
              <w:rPr>
                <w:sz w:val="22"/>
                <w:szCs w:val="22"/>
              </w:rPr>
              <w:t>owners</w:t>
            </w:r>
            <w:r w:rsidR="001F431D">
              <w:rPr>
                <w:sz w:val="22"/>
                <w:szCs w:val="22"/>
              </w:rPr>
              <w:t xml:space="preserve">.  It </w:t>
            </w:r>
            <w:r w:rsidRPr="00BB3B74">
              <w:rPr>
                <w:sz w:val="22"/>
                <w:szCs w:val="22"/>
              </w:rPr>
              <w:t xml:space="preserve">also failed to obtain Commission approval before an unvetted foreign individual/entity acquired more than five percent of Truphone.  </w:t>
            </w:r>
            <w:r w:rsidR="00F14296">
              <w:rPr>
                <w:sz w:val="22"/>
                <w:szCs w:val="22"/>
              </w:rPr>
              <w:t xml:space="preserve">Among these transfers, </w:t>
            </w:r>
            <w:r w:rsidRPr="00F14296" w:rsidR="00F14296">
              <w:rPr>
                <w:sz w:val="22"/>
                <w:szCs w:val="22"/>
              </w:rPr>
              <w:t xml:space="preserve">Truphone </w:t>
            </w:r>
            <w:r w:rsidR="00F14296">
              <w:rPr>
                <w:sz w:val="22"/>
                <w:szCs w:val="22"/>
              </w:rPr>
              <w:t>has stated that</w:t>
            </w:r>
            <w:r w:rsidR="003E25E6">
              <w:rPr>
                <w:sz w:val="22"/>
                <w:szCs w:val="22"/>
              </w:rPr>
              <w:t xml:space="preserve">, as of March 15, 2022, a </w:t>
            </w:r>
            <w:r w:rsidRPr="00F14296" w:rsidR="00F14296">
              <w:rPr>
                <w:sz w:val="22"/>
                <w:szCs w:val="22"/>
              </w:rPr>
              <w:t xml:space="preserve">22.8 </w:t>
            </w:r>
            <w:r w:rsidRPr="00F14296" w:rsidR="00F14296">
              <w:rPr>
                <w:sz w:val="22"/>
                <w:szCs w:val="22"/>
              </w:rPr>
              <w:t xml:space="preserve">percent interest in </w:t>
            </w:r>
            <w:r w:rsidR="00F14296">
              <w:rPr>
                <w:sz w:val="22"/>
                <w:szCs w:val="22"/>
              </w:rPr>
              <w:t xml:space="preserve">the </w:t>
            </w:r>
            <w:r w:rsidR="00B31C4A">
              <w:rPr>
                <w:sz w:val="22"/>
                <w:szCs w:val="22"/>
              </w:rPr>
              <w:t>C</w:t>
            </w:r>
            <w:r w:rsidR="00F14296">
              <w:rPr>
                <w:sz w:val="22"/>
                <w:szCs w:val="22"/>
              </w:rPr>
              <w:t xml:space="preserve">ompany </w:t>
            </w:r>
            <w:r w:rsidR="003E25E6">
              <w:rPr>
                <w:sz w:val="22"/>
                <w:szCs w:val="22"/>
              </w:rPr>
              <w:t>is indirectly held by a trust</w:t>
            </w:r>
            <w:r w:rsidRPr="00F14296" w:rsidR="00F14296">
              <w:rPr>
                <w:sz w:val="22"/>
                <w:szCs w:val="22"/>
              </w:rPr>
              <w:t xml:space="preserve"> established for the benefit solely of the family members of Roman Abramovich, who is a citizen of Israel, Portugal and Russia.  </w:t>
            </w:r>
          </w:p>
          <w:p w:rsidR="005F3D91" w:rsidP="002E165B" w14:paraId="309232C5" w14:textId="2A784585">
            <w:pPr>
              <w:rPr>
                <w:sz w:val="22"/>
                <w:szCs w:val="22"/>
              </w:rPr>
            </w:pPr>
          </w:p>
          <w:p w:rsidR="0031251F" w:rsidP="002E165B" w14:paraId="630FD51C" w14:textId="1F1172FE">
            <w:pPr>
              <w:rPr>
                <w:sz w:val="22"/>
                <w:szCs w:val="22"/>
              </w:rPr>
            </w:pPr>
            <w:r>
              <w:rPr>
                <w:sz w:val="22"/>
                <w:szCs w:val="22"/>
              </w:rPr>
              <w:t xml:space="preserve">The settlement, formally called a Consent Decree, is available at: </w:t>
            </w:r>
            <w:hyperlink r:id="rId6" w:history="1">
              <w:r w:rsidRPr="00E329CE" w:rsidR="00F75FDE">
                <w:rPr>
                  <w:rStyle w:val="Hyperlink"/>
                  <w:sz w:val="22"/>
                  <w:szCs w:val="22"/>
                </w:rPr>
                <w:t>https://docs.fcc.gov/public/attachments/DA-22-1072A1.pdf</w:t>
              </w:r>
            </w:hyperlink>
            <w:r w:rsidR="00F852FE">
              <w:rPr>
                <w:sz w:val="22"/>
                <w:szCs w:val="22"/>
              </w:rPr>
              <w:t>.</w:t>
            </w:r>
            <w:r w:rsidR="00F75FDE">
              <w:rPr>
                <w:sz w:val="22"/>
                <w:szCs w:val="22"/>
              </w:rPr>
              <w:t xml:space="preserve"> </w:t>
            </w:r>
          </w:p>
          <w:bookmarkEnd w:id="0"/>
          <w:p w:rsidR="0031251F" w:rsidRPr="002E165B" w:rsidP="002E165B" w14:paraId="5A963F2F"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3B5D47">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500C"/>
    <w:rsid w:val="000311FC"/>
    <w:rsid w:val="00040127"/>
    <w:rsid w:val="000447CF"/>
    <w:rsid w:val="0005240A"/>
    <w:rsid w:val="0006273E"/>
    <w:rsid w:val="00065E2D"/>
    <w:rsid w:val="000661B7"/>
    <w:rsid w:val="00081232"/>
    <w:rsid w:val="00091E65"/>
    <w:rsid w:val="00096D4A"/>
    <w:rsid w:val="000A38EA"/>
    <w:rsid w:val="000A5266"/>
    <w:rsid w:val="000C1E47"/>
    <w:rsid w:val="000C26F3"/>
    <w:rsid w:val="000E049E"/>
    <w:rsid w:val="0010799B"/>
    <w:rsid w:val="00117DB2"/>
    <w:rsid w:val="0012184A"/>
    <w:rsid w:val="00123ED2"/>
    <w:rsid w:val="001252BD"/>
    <w:rsid w:val="00125BE0"/>
    <w:rsid w:val="00142C13"/>
    <w:rsid w:val="00152776"/>
    <w:rsid w:val="00153222"/>
    <w:rsid w:val="001577D3"/>
    <w:rsid w:val="001733A6"/>
    <w:rsid w:val="001865A9"/>
    <w:rsid w:val="00187DB2"/>
    <w:rsid w:val="001B20BB"/>
    <w:rsid w:val="001C2C23"/>
    <w:rsid w:val="001C4370"/>
    <w:rsid w:val="001C626C"/>
    <w:rsid w:val="001D3779"/>
    <w:rsid w:val="001F0469"/>
    <w:rsid w:val="001F431D"/>
    <w:rsid w:val="00203A98"/>
    <w:rsid w:val="00206EDD"/>
    <w:rsid w:val="0021247E"/>
    <w:rsid w:val="002146F6"/>
    <w:rsid w:val="002150B9"/>
    <w:rsid w:val="00231C32"/>
    <w:rsid w:val="00240345"/>
    <w:rsid w:val="002421F0"/>
    <w:rsid w:val="00247274"/>
    <w:rsid w:val="00266966"/>
    <w:rsid w:val="00285C36"/>
    <w:rsid w:val="00286596"/>
    <w:rsid w:val="00294C0C"/>
    <w:rsid w:val="002A0934"/>
    <w:rsid w:val="002B1013"/>
    <w:rsid w:val="002D03E5"/>
    <w:rsid w:val="002E165B"/>
    <w:rsid w:val="002E3F1D"/>
    <w:rsid w:val="002F31D0"/>
    <w:rsid w:val="00300359"/>
    <w:rsid w:val="0031251F"/>
    <w:rsid w:val="0031773E"/>
    <w:rsid w:val="00333871"/>
    <w:rsid w:val="00347716"/>
    <w:rsid w:val="003506E1"/>
    <w:rsid w:val="003727E3"/>
    <w:rsid w:val="00385A93"/>
    <w:rsid w:val="003910F1"/>
    <w:rsid w:val="003977E7"/>
    <w:rsid w:val="003B5D47"/>
    <w:rsid w:val="003D4E51"/>
    <w:rsid w:val="003D7499"/>
    <w:rsid w:val="003E25E6"/>
    <w:rsid w:val="003E42FC"/>
    <w:rsid w:val="003E5991"/>
    <w:rsid w:val="003F344A"/>
    <w:rsid w:val="00403FF0"/>
    <w:rsid w:val="0042046D"/>
    <w:rsid w:val="0042116E"/>
    <w:rsid w:val="00425AEF"/>
    <w:rsid w:val="00426518"/>
    <w:rsid w:val="00427B06"/>
    <w:rsid w:val="00441F59"/>
    <w:rsid w:val="00444E07"/>
    <w:rsid w:val="00444FA9"/>
    <w:rsid w:val="004472DB"/>
    <w:rsid w:val="0046025C"/>
    <w:rsid w:val="00470E6F"/>
    <w:rsid w:val="00473E9C"/>
    <w:rsid w:val="00480099"/>
    <w:rsid w:val="004941A2"/>
    <w:rsid w:val="00497858"/>
    <w:rsid w:val="004A4C85"/>
    <w:rsid w:val="004A729A"/>
    <w:rsid w:val="004B4FEA"/>
    <w:rsid w:val="004C0ADA"/>
    <w:rsid w:val="004C433E"/>
    <w:rsid w:val="004C4512"/>
    <w:rsid w:val="004C4F36"/>
    <w:rsid w:val="004C79BB"/>
    <w:rsid w:val="004D3D85"/>
    <w:rsid w:val="004E1D14"/>
    <w:rsid w:val="004E2BD8"/>
    <w:rsid w:val="004F0F1F"/>
    <w:rsid w:val="005022AA"/>
    <w:rsid w:val="00504845"/>
    <w:rsid w:val="0050757F"/>
    <w:rsid w:val="00516AD2"/>
    <w:rsid w:val="00545DAE"/>
    <w:rsid w:val="00555927"/>
    <w:rsid w:val="00571B83"/>
    <w:rsid w:val="00575A00"/>
    <w:rsid w:val="00586417"/>
    <w:rsid w:val="0058673C"/>
    <w:rsid w:val="00596227"/>
    <w:rsid w:val="005A7972"/>
    <w:rsid w:val="005B17E7"/>
    <w:rsid w:val="005B2643"/>
    <w:rsid w:val="005C1C55"/>
    <w:rsid w:val="005D17FD"/>
    <w:rsid w:val="005F0D55"/>
    <w:rsid w:val="005F183E"/>
    <w:rsid w:val="005F3D91"/>
    <w:rsid w:val="00600DDA"/>
    <w:rsid w:val="00603A30"/>
    <w:rsid w:val="00604211"/>
    <w:rsid w:val="00613498"/>
    <w:rsid w:val="00617B94"/>
    <w:rsid w:val="00620BED"/>
    <w:rsid w:val="00633C77"/>
    <w:rsid w:val="006415B4"/>
    <w:rsid w:val="00644E3D"/>
    <w:rsid w:val="00651B9E"/>
    <w:rsid w:val="00652019"/>
    <w:rsid w:val="00657EC9"/>
    <w:rsid w:val="006627F6"/>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4605"/>
    <w:rsid w:val="007475A1"/>
    <w:rsid w:val="007509FB"/>
    <w:rsid w:val="0075235E"/>
    <w:rsid w:val="007528A5"/>
    <w:rsid w:val="00766470"/>
    <w:rsid w:val="007732CC"/>
    <w:rsid w:val="00774079"/>
    <w:rsid w:val="0077752B"/>
    <w:rsid w:val="00793D6F"/>
    <w:rsid w:val="00794090"/>
    <w:rsid w:val="007A44F8"/>
    <w:rsid w:val="007C2731"/>
    <w:rsid w:val="007D21BF"/>
    <w:rsid w:val="007F3C12"/>
    <w:rsid w:val="007F5205"/>
    <w:rsid w:val="007F7C1F"/>
    <w:rsid w:val="0080486B"/>
    <w:rsid w:val="008215E7"/>
    <w:rsid w:val="00830FC6"/>
    <w:rsid w:val="00850E26"/>
    <w:rsid w:val="00865EAA"/>
    <w:rsid w:val="00866F06"/>
    <w:rsid w:val="008728F5"/>
    <w:rsid w:val="008824C2"/>
    <w:rsid w:val="00891E4D"/>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2B8D"/>
    <w:rsid w:val="009734B6"/>
    <w:rsid w:val="0098096F"/>
    <w:rsid w:val="0098437A"/>
    <w:rsid w:val="00986C92"/>
    <w:rsid w:val="00993C47"/>
    <w:rsid w:val="009972BC"/>
    <w:rsid w:val="009B4B16"/>
    <w:rsid w:val="009E2871"/>
    <w:rsid w:val="009E54A1"/>
    <w:rsid w:val="009F4E25"/>
    <w:rsid w:val="009F5B1F"/>
    <w:rsid w:val="00A225A9"/>
    <w:rsid w:val="00A3308E"/>
    <w:rsid w:val="00A34741"/>
    <w:rsid w:val="00A35DFD"/>
    <w:rsid w:val="00A702DF"/>
    <w:rsid w:val="00A775A3"/>
    <w:rsid w:val="00A81700"/>
    <w:rsid w:val="00A81B5B"/>
    <w:rsid w:val="00A82FAD"/>
    <w:rsid w:val="00A9673A"/>
    <w:rsid w:val="00A96EF2"/>
    <w:rsid w:val="00AA5C35"/>
    <w:rsid w:val="00AA5ED9"/>
    <w:rsid w:val="00AB303F"/>
    <w:rsid w:val="00AC0A38"/>
    <w:rsid w:val="00AC4E0E"/>
    <w:rsid w:val="00AC517B"/>
    <w:rsid w:val="00AD0D19"/>
    <w:rsid w:val="00AD4184"/>
    <w:rsid w:val="00AF051B"/>
    <w:rsid w:val="00B037A2"/>
    <w:rsid w:val="00B31870"/>
    <w:rsid w:val="00B31C4A"/>
    <w:rsid w:val="00B320B8"/>
    <w:rsid w:val="00B35EE2"/>
    <w:rsid w:val="00B36DEF"/>
    <w:rsid w:val="00B57131"/>
    <w:rsid w:val="00B62F2C"/>
    <w:rsid w:val="00B727C9"/>
    <w:rsid w:val="00B72C5C"/>
    <w:rsid w:val="00B735C8"/>
    <w:rsid w:val="00B76A63"/>
    <w:rsid w:val="00B943E6"/>
    <w:rsid w:val="00BA6350"/>
    <w:rsid w:val="00BB3B74"/>
    <w:rsid w:val="00BB4E29"/>
    <w:rsid w:val="00BB74C9"/>
    <w:rsid w:val="00BC3AB6"/>
    <w:rsid w:val="00BD19E8"/>
    <w:rsid w:val="00BD4273"/>
    <w:rsid w:val="00BF459D"/>
    <w:rsid w:val="00C16DE5"/>
    <w:rsid w:val="00C31ED8"/>
    <w:rsid w:val="00C432E4"/>
    <w:rsid w:val="00C542B9"/>
    <w:rsid w:val="00C60824"/>
    <w:rsid w:val="00C70C26"/>
    <w:rsid w:val="00C72001"/>
    <w:rsid w:val="00C772B7"/>
    <w:rsid w:val="00C80347"/>
    <w:rsid w:val="00C81588"/>
    <w:rsid w:val="00CB24D2"/>
    <w:rsid w:val="00CB7C1A"/>
    <w:rsid w:val="00CC22F8"/>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6415"/>
    <w:rsid w:val="00E2082F"/>
    <w:rsid w:val="00E329CE"/>
    <w:rsid w:val="00E349AA"/>
    <w:rsid w:val="00E41390"/>
    <w:rsid w:val="00E41CA0"/>
    <w:rsid w:val="00E4366B"/>
    <w:rsid w:val="00E50A4A"/>
    <w:rsid w:val="00E606DE"/>
    <w:rsid w:val="00E6168A"/>
    <w:rsid w:val="00E644FE"/>
    <w:rsid w:val="00E72733"/>
    <w:rsid w:val="00E742FA"/>
    <w:rsid w:val="00E76816"/>
    <w:rsid w:val="00E83DBF"/>
    <w:rsid w:val="00E87C13"/>
    <w:rsid w:val="00E94CD9"/>
    <w:rsid w:val="00EA1A76"/>
    <w:rsid w:val="00EA290B"/>
    <w:rsid w:val="00EB4E3D"/>
    <w:rsid w:val="00EC3E66"/>
    <w:rsid w:val="00EE0E90"/>
    <w:rsid w:val="00EF3BCA"/>
    <w:rsid w:val="00EF729B"/>
    <w:rsid w:val="00F01B0D"/>
    <w:rsid w:val="00F1238F"/>
    <w:rsid w:val="00F14296"/>
    <w:rsid w:val="00F16485"/>
    <w:rsid w:val="00F228ED"/>
    <w:rsid w:val="00F26E31"/>
    <w:rsid w:val="00F27C6C"/>
    <w:rsid w:val="00F34A8D"/>
    <w:rsid w:val="00F50D25"/>
    <w:rsid w:val="00F535D8"/>
    <w:rsid w:val="00F61155"/>
    <w:rsid w:val="00F708E3"/>
    <w:rsid w:val="00F75FDE"/>
    <w:rsid w:val="00F76561"/>
    <w:rsid w:val="00F84736"/>
    <w:rsid w:val="00F852FE"/>
    <w:rsid w:val="00FC6C29"/>
    <w:rsid w:val="00FD58E0"/>
    <w:rsid w:val="00FD71AE"/>
    <w:rsid w:val="00FE0198"/>
    <w:rsid w:val="00FE3A7C"/>
    <w:rsid w:val="00FF1C0B"/>
    <w:rsid w:val="00FF232D"/>
    <w:rsid w:val="00FF6CE1"/>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69645FDD-12B5-4610-A53F-CDEEDABB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7509FB"/>
    <w:rPr>
      <w:sz w:val="24"/>
      <w:szCs w:val="24"/>
    </w:rPr>
  </w:style>
  <w:style w:type="character" w:styleId="CommentReference">
    <w:name w:val="annotation reference"/>
    <w:basedOn w:val="DefaultParagraphFont"/>
    <w:semiHidden/>
    <w:unhideWhenUsed/>
    <w:rsid w:val="000A5266"/>
    <w:rPr>
      <w:sz w:val="16"/>
      <w:szCs w:val="16"/>
    </w:rPr>
  </w:style>
  <w:style w:type="paragraph" w:styleId="CommentText">
    <w:name w:val="annotation text"/>
    <w:basedOn w:val="Normal"/>
    <w:link w:val="CommentTextChar"/>
    <w:unhideWhenUsed/>
    <w:rsid w:val="000A5266"/>
    <w:rPr>
      <w:sz w:val="20"/>
      <w:szCs w:val="20"/>
    </w:rPr>
  </w:style>
  <w:style w:type="character" w:customStyle="1" w:styleId="CommentTextChar">
    <w:name w:val="Comment Text Char"/>
    <w:basedOn w:val="DefaultParagraphFont"/>
    <w:link w:val="CommentText"/>
    <w:rsid w:val="000A5266"/>
  </w:style>
  <w:style w:type="paragraph" w:styleId="CommentSubject">
    <w:name w:val="annotation subject"/>
    <w:basedOn w:val="CommentText"/>
    <w:next w:val="CommentText"/>
    <w:link w:val="CommentSubjectChar"/>
    <w:semiHidden/>
    <w:unhideWhenUsed/>
    <w:rsid w:val="000A5266"/>
    <w:rPr>
      <w:b/>
      <w:bCs/>
    </w:rPr>
  </w:style>
  <w:style w:type="character" w:customStyle="1" w:styleId="CommentSubjectChar">
    <w:name w:val="Comment Subject Char"/>
    <w:basedOn w:val="CommentTextChar"/>
    <w:link w:val="CommentSubject"/>
    <w:semiHidden/>
    <w:rsid w:val="000A5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will.wiquist@fcc.gov" TargetMode="External" /><Relationship Id="rId6" Type="http://schemas.openxmlformats.org/officeDocument/2006/relationships/hyperlink" Target="https://docs.fcc.gov/public/attachments/DA-22-1072A1.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