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A1771" w:rsidRPr="00946687" w:rsidP="009A1771" w14:paraId="5D1E8E79" w14:textId="77777777">
      <w:pPr>
        <w:spacing w:before="0" w:beforeAutospacing="0" w:after="0" w:afterAutospacing="0"/>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9A1771" w:rsidP="009A1771" w14:paraId="784C98E9" w14:textId="77777777">
      <w:pPr>
        <w:spacing w:before="0" w:beforeAutospacing="0" w:after="0" w:afterAutospacing="0"/>
        <w:jc w:val="center"/>
        <w:rPr>
          <w:rFonts w:ascii="TimesNewRomanPS" w:eastAsia="Times New Roman" w:hAnsi="TimesNewRomanPS" w:cs="Times New Roman"/>
          <w:b/>
          <w:bCs/>
          <w:sz w:val="28"/>
          <w:szCs w:val="28"/>
        </w:rPr>
      </w:pPr>
    </w:p>
    <w:p w:rsidR="009A1771" w:rsidRPr="009F2106" w:rsidP="009A1771" w14:paraId="2D93247F" w14:textId="77777777">
      <w:pPr>
        <w:spacing w:before="0" w:beforeAutospacing="0" w:after="0" w:afterAutospacing="0"/>
        <w:jc w:val="center"/>
        <w:rPr>
          <w:rFonts w:ascii="TimesNewRomanPS" w:eastAsia="Times New Roman" w:hAnsi="TimesNewRomanPS" w:cs="Times New Roman"/>
          <w:b/>
          <w:bCs/>
          <w:sz w:val="27"/>
          <w:szCs w:val="27"/>
        </w:rPr>
      </w:pPr>
      <w:r w:rsidRPr="009F2106">
        <w:rPr>
          <w:rFonts w:ascii="TimesNewRomanPS" w:eastAsia="Times New Roman" w:hAnsi="TimesNewRomanPS" w:cs="Times New Roman"/>
          <w:b/>
          <w:bCs/>
          <w:sz w:val="27"/>
          <w:szCs w:val="27"/>
        </w:rPr>
        <w:t xml:space="preserve">Carr Applauds Intro of </w:t>
      </w:r>
      <w:r w:rsidRPr="009F2106">
        <w:rPr>
          <w:rFonts w:ascii="TimesNewRomanPS" w:eastAsia="Times New Roman" w:hAnsi="TimesNewRomanPS" w:cs="Times New Roman" w:hint="eastAsia"/>
          <w:b/>
          <w:bCs/>
          <w:sz w:val="27"/>
          <w:szCs w:val="27"/>
        </w:rPr>
        <w:t>‘</w:t>
      </w:r>
      <w:r w:rsidRPr="009F2106">
        <w:rPr>
          <w:rFonts w:ascii="TimesNewRomanPS" w:eastAsia="Times New Roman" w:hAnsi="TimesNewRomanPS" w:cs="Times New Roman"/>
          <w:b/>
          <w:bCs/>
          <w:sz w:val="27"/>
          <w:szCs w:val="27"/>
        </w:rPr>
        <w:t>Foreign Adversary Communications Transparency</w:t>
      </w:r>
      <w:r w:rsidRPr="009F2106">
        <w:rPr>
          <w:rFonts w:ascii="TimesNewRomanPS" w:eastAsia="Times New Roman" w:hAnsi="TimesNewRomanPS" w:cs="Times New Roman" w:hint="eastAsia"/>
          <w:b/>
          <w:bCs/>
          <w:sz w:val="27"/>
          <w:szCs w:val="27"/>
        </w:rPr>
        <w:t>’</w:t>
      </w:r>
      <w:r w:rsidRPr="009F2106">
        <w:rPr>
          <w:rFonts w:ascii="TimesNewRomanPS" w:eastAsia="Times New Roman" w:hAnsi="TimesNewRomanPS" w:cs="Times New Roman"/>
          <w:b/>
          <w:bCs/>
          <w:sz w:val="27"/>
          <w:szCs w:val="27"/>
        </w:rPr>
        <w:t xml:space="preserve"> Act</w:t>
      </w:r>
    </w:p>
    <w:p w:rsidR="009A1771" w:rsidRPr="009A025F" w:rsidP="009A1771" w14:paraId="00EBEDBD" w14:textId="77777777">
      <w:pPr>
        <w:spacing w:before="0" w:beforeAutospacing="0" w:after="0" w:afterAutospacing="0"/>
        <w:jc w:val="center"/>
        <w:rPr>
          <w:rFonts w:ascii="TimesNewRomanPS" w:eastAsia="Times New Roman" w:hAnsi="TimesNewRomanPS" w:cs="Times New Roman"/>
          <w:i/>
          <w:iCs/>
          <w:szCs w:val="22"/>
        </w:rPr>
      </w:pPr>
      <w:r>
        <w:rPr>
          <w:rFonts w:ascii="TimesNewRomanPS" w:eastAsia="Times New Roman" w:hAnsi="TimesNewRomanPS" w:cs="Times New Roman"/>
          <w:i/>
          <w:iCs/>
          <w:szCs w:val="22"/>
        </w:rPr>
        <w:t>Congresswoman Stefanik’s ‘FACT’ Act Would Strengthen America’s National Security</w:t>
      </w:r>
    </w:p>
    <w:p w:rsidR="009A1771" w:rsidP="009A1771" w14:paraId="760C17B7" w14:textId="5B434FAE">
      <w:pPr>
        <w:rPr>
          <w:rFonts w:ascii="TimesNewRomanPSMT" w:eastAsia="Times New Roman" w:hAnsi="TimesNewRomanPSMT" w:cs="Times New Roman"/>
          <w:sz w:val="22"/>
          <w:szCs w:val="22"/>
        </w:rPr>
      </w:pPr>
      <w:r w:rsidRPr="00946687">
        <w:rPr>
          <w:rFonts w:ascii="TimesNewRomanPSMT" w:eastAsia="Times New Roman" w:hAnsi="TimesNewRomanPSMT" w:cs="Times New Roman"/>
          <w:sz w:val="22"/>
          <w:szCs w:val="22"/>
        </w:rPr>
        <w:t xml:space="preserve">WASHINGTON, DC, </w:t>
      </w:r>
      <w:r>
        <w:rPr>
          <w:rFonts w:ascii="TimesNewRomanPSMT" w:eastAsia="Times New Roman" w:hAnsi="TimesNewRomanPSMT" w:cs="Times New Roman"/>
          <w:sz w:val="22"/>
          <w:szCs w:val="22"/>
        </w:rPr>
        <w:t>October</w:t>
      </w:r>
      <w:r w:rsidRPr="00946687">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25</w:t>
      </w:r>
      <w:r w:rsidRPr="00946687">
        <w:rPr>
          <w:rFonts w:ascii="TimesNewRomanPSMT" w:eastAsia="Times New Roman" w:hAnsi="TimesNewRomanPSMT" w:cs="Times New Roman"/>
          <w:sz w:val="22"/>
          <w:szCs w:val="22"/>
        </w:rPr>
        <w:t>, 2022—</w:t>
      </w:r>
      <w:r>
        <w:rPr>
          <w:rFonts w:ascii="TimesNewRomanPSMT" w:eastAsia="Times New Roman" w:hAnsi="TimesNewRomanPSMT" w:cs="Times New Roman"/>
          <w:sz w:val="22"/>
          <w:szCs w:val="22"/>
        </w:rPr>
        <w:t xml:space="preserve">Today, Congresswoman Elise </w:t>
      </w:r>
      <w:r w:rsidRPr="00D73D0B">
        <w:rPr>
          <w:rFonts w:ascii="Times New Roman" w:eastAsia="Times New Roman" w:hAnsi="Times New Roman" w:cs="Times New Roman"/>
          <w:sz w:val="22"/>
          <w:szCs w:val="22"/>
        </w:rPr>
        <w:t xml:space="preserve">Stefanik </w:t>
      </w:r>
      <w:hyperlink r:id="rId6" w:history="1">
        <w:r w:rsidR="007B74B7">
          <w:rPr>
            <w:rStyle w:val="Hyperlink"/>
            <w:rFonts w:ascii="Times New Roman" w:eastAsia="Times New Roman" w:hAnsi="Times New Roman" w:cs="Times New Roman"/>
            <w:sz w:val="22"/>
            <w:szCs w:val="22"/>
          </w:rPr>
          <w:t>introduced</w:t>
        </w:r>
      </w:hyperlink>
      <w:r w:rsidR="007B74B7">
        <w:rPr>
          <w:rFonts w:ascii="Times New Roman" w:eastAsia="Times New Roman" w:hAnsi="Times New Roman" w:cs="Times New Roman"/>
          <w:sz w:val="22"/>
          <w:szCs w:val="22"/>
        </w:rPr>
        <w:t xml:space="preserve"> </w:t>
      </w:r>
      <w:r>
        <w:rPr>
          <w:rFonts w:ascii="TimesNewRomanPSMT" w:eastAsia="Times New Roman" w:hAnsi="TimesNewRomanPSMT" w:cs="Times New Roman"/>
          <w:sz w:val="22"/>
          <w:szCs w:val="22"/>
        </w:rPr>
        <w:t>the “Foreign Adversary Communications Transparency Act” or FACT Act.  Congressman Mike Gallagher joined as an original co-sponsor of the bill</w:t>
      </w:r>
      <w:r w:rsidRPr="006D598F">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 xml:space="preserve">  If enacted, this legislation would require the FCC to publish a list of every entity that both holds an FCC license or authorization and has sufficient ties back into authoritarian regimes, including the Chinese Communist Party.  Commissioner Carr has </w:t>
      </w:r>
      <w:hyperlink r:id="rId7" w:history="1">
        <w:r>
          <w:rPr>
            <w:rStyle w:val="Hyperlink"/>
            <w:rFonts w:ascii="TimesNewRomanPSMT" w:eastAsia="Times New Roman" w:hAnsi="TimesNewRomanPSMT" w:cs="Times New Roman"/>
            <w:sz w:val="22"/>
            <w:szCs w:val="22"/>
          </w:rPr>
          <w:t>identified</w:t>
        </w:r>
      </w:hyperlink>
      <w:r>
        <w:rPr>
          <w:rFonts w:ascii="TimesNewRomanPSMT" w:eastAsia="Times New Roman" w:hAnsi="TimesNewRomanPSMT" w:cs="Times New Roman"/>
          <w:sz w:val="22"/>
          <w:szCs w:val="22"/>
        </w:rPr>
        <w:t xml:space="preserve"> a number </w:t>
      </w:r>
      <w:r w:rsidR="00EC17D9">
        <w:rPr>
          <w:rFonts w:ascii="TimesNewRomanPSMT" w:eastAsia="Times New Roman" w:hAnsi="TimesNewRomanPSMT" w:cs="Times New Roman"/>
          <w:sz w:val="22"/>
          <w:szCs w:val="22"/>
        </w:rPr>
        <w:t xml:space="preserve">of </w:t>
      </w:r>
      <w:r>
        <w:rPr>
          <w:rFonts w:ascii="TimesNewRomanPSMT" w:eastAsia="Times New Roman" w:hAnsi="TimesNewRomanPSMT" w:cs="Times New Roman"/>
          <w:sz w:val="22"/>
          <w:szCs w:val="22"/>
        </w:rPr>
        <w:t>actions that would strengthen America’s national security in the face of ongoing threats from malign actors like the CCP Commissioner Carr issued the following statement on the FACT Act:</w:t>
      </w:r>
    </w:p>
    <w:p w:rsidR="009A1771" w:rsidP="009A1771" w14:paraId="48F6C031" w14:textId="77777777">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“I applaud Congresswoman Stefanik’s strong leadership and thoughtful work to counter the malign influence of the Chinese Communist Party and other authoritarian state actors.  Her FACT Act would strengthen American’s national security.  And I encourage Congress to move quickly in passing this common sense legislation.</w:t>
      </w:r>
    </w:p>
    <w:p w:rsidR="009A1771" w:rsidRPr="00946687" w:rsidP="009A1771" w14:paraId="3D37EECB" w14:textId="77777777">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“It is vital that we provide a full and transparent accounting of every entity with ties back into the CCP—and the governments of other authoritarian regimes—that are operating inside America’s tech and telecom markets, yet there has never been a public disclosure when it comes to those networks of relationships.  This only makes it more difficult for the public and private sector alike to assess the likelihood that those connections can be leveraged to harm America’s national security interests.  We know that the CCP is engaged in a widespread and coordinated campaign to surveil Americans, and they are willing to use every tool at their disposal to advance their malign goals—indeed, one of the means by which the CCP does this is by developing and exploiting relationships within tech and telecom interests.  Publishing a list of all entities with FCC authorizations that have covered relationships with authoritarian regimes would aid the FCC in carrying out its mission of advancing America’s national security interest.  So I am grateful for Congresswoman Stefanik efforts to increase transparency in this area.”</w:t>
      </w:r>
    </w:p>
    <w:p w:rsidR="009A1771" w:rsidRPr="00A3658B" w:rsidP="009A1771" w14:paraId="25D0B72B"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6256003F" w14:textId="77777777" w:rsidTr="00517CF1">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9A1771" w:rsidRPr="007B6125" w:rsidP="00517CF1" w14:paraId="530FA2CB"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Office of Commissioner Brendan Carr</w:t>
            </w:r>
          </w:p>
          <w:p w:rsidR="009A1771" w:rsidRPr="007B6125" w:rsidP="00517CF1" w14:paraId="19E52C1A" w14:textId="77777777">
            <w:pPr>
              <w:spacing w:before="0" w:beforeAutospacing="0" w:after="0" w:afterAutospacing="0" w:line="235" w:lineRule="auto"/>
              <w:jc w:val="center"/>
              <w:rPr>
                <w:rFonts w:ascii="Times New Roman" w:eastAsia="Times New Roman" w:hAnsi="Times New Roman" w:cs="Times New Roman"/>
                <w:sz w:val="22"/>
                <w:szCs w:val="22"/>
              </w:rPr>
            </w:pPr>
            <w:r w:rsidRPr="007B6125">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0FBE5B65" w14:textId="77777777" w:rsidTr="00517CF1">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9A1771" w:rsidRPr="007B6125" w:rsidP="00517CF1" w14:paraId="07D99992"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Media Contact:  Greg Watson</w:t>
                  </w:r>
                </w:p>
                <w:p w:rsidR="009A1771" w:rsidRPr="007B6125" w:rsidP="00517CF1" w14:paraId="41E52B63"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(202) 418-0658 or greg.watson@fcc.gov</w:t>
                  </w:r>
                </w:p>
              </w:tc>
            </w:tr>
          </w:tbl>
          <w:p w:rsidR="009A1771" w:rsidRPr="007B6125" w:rsidP="00517CF1" w14:paraId="14C4F0C9"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9A1771" w:rsidP="009A1771" w14:paraId="185457B1" w14:textId="77777777"/>
    <w:p w:rsidR="009A1771" w:rsidP="009A1771" w14:paraId="76B4DCDE" w14:textId="77777777"/>
    <w:p w:rsidR="009A1771" w:rsidP="009A1771" w14:paraId="138A1A00" w14:textId="77777777"/>
    <w:p w:rsidR="009A1771" w:rsidP="009A1771" w14:paraId="34143476" w14:textId="77777777"/>
    <w:p w:rsidR="009A1771" w14:paraId="062D712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71"/>
    <w:rsid w:val="001C6312"/>
    <w:rsid w:val="00267061"/>
    <w:rsid w:val="00517CF1"/>
    <w:rsid w:val="006D598F"/>
    <w:rsid w:val="007B149A"/>
    <w:rsid w:val="007B6125"/>
    <w:rsid w:val="007B74B7"/>
    <w:rsid w:val="00946687"/>
    <w:rsid w:val="009A025F"/>
    <w:rsid w:val="009A1771"/>
    <w:rsid w:val="009F2106"/>
    <w:rsid w:val="00A3658B"/>
    <w:rsid w:val="00D73D0B"/>
    <w:rsid w:val="00EC17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107285"/>
  <w15:chartTrackingRefBased/>
  <w15:docId w15:val="{AED87906-C3DC-44D0-A705-428897D8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71"/>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771"/>
    <w:rPr>
      <w:color w:val="0563C1" w:themeColor="hyperlink"/>
      <w:u w:val="single"/>
    </w:rPr>
  </w:style>
  <w:style w:type="character" w:styleId="UnresolvedMention">
    <w:name w:val="Unresolved Mention"/>
    <w:basedOn w:val="DefaultParagraphFont"/>
    <w:uiPriority w:val="99"/>
    <w:semiHidden/>
    <w:unhideWhenUsed/>
    <w:rsid w:val="007B7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hyperlink" Target="https://stefanik.house.gov/2022/10/stefanik-gallagher-introduce-bill-to-counter-foreign-telecommunications-influence" TargetMode="External" /><Relationship Id="rId7" Type="http://schemas.openxmlformats.org/officeDocument/2006/relationships/hyperlink" Target="https://docs.fcc.gov/public/attachments/FCC-22-22A3.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