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04123CC" w14:textId="77777777" w:rsidTr="4B5769A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4A6A2C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768650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17760284"/>
          </w:p>
          <w:p w:rsidR="000E049E" w:rsidP="00D861EE" w14:paraId="304658C1" w14:textId="7A33CAD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4B5769AB">
              <w:rPr>
                <w:b/>
                <w:bCs/>
                <w:sz w:val="26"/>
                <w:szCs w:val="26"/>
              </w:rPr>
              <w:t xml:space="preserve">FCC </w:t>
            </w:r>
            <w:r w:rsidRPr="4B5769AB" w:rsidR="00A65E98">
              <w:rPr>
                <w:b/>
                <w:bCs/>
                <w:sz w:val="26"/>
                <w:szCs w:val="26"/>
              </w:rPr>
              <w:t>ACTS TO</w:t>
            </w:r>
            <w:r w:rsidRPr="4B5769AB" w:rsidR="000C272E">
              <w:rPr>
                <w:b/>
                <w:bCs/>
                <w:sz w:val="26"/>
                <w:szCs w:val="26"/>
              </w:rPr>
              <w:t xml:space="preserve"> FURTHER S</w:t>
            </w:r>
            <w:r w:rsidRPr="4B5769AB" w:rsidR="00873360">
              <w:rPr>
                <w:b/>
                <w:bCs/>
                <w:sz w:val="26"/>
                <w:szCs w:val="26"/>
              </w:rPr>
              <w:t>TRENGHTEN</w:t>
            </w:r>
            <w:r w:rsidRPr="4B5769AB" w:rsidR="00593531">
              <w:rPr>
                <w:b/>
                <w:bCs/>
                <w:sz w:val="26"/>
                <w:szCs w:val="26"/>
              </w:rPr>
              <w:t xml:space="preserve"> STORM-</w:t>
            </w:r>
            <w:r w:rsidRPr="005C322B" w:rsidR="005C322B">
              <w:rPr>
                <w:b/>
                <w:bCs/>
                <w:sz w:val="26"/>
                <w:szCs w:val="26"/>
              </w:rPr>
              <w:t xml:space="preserve">HARDENED </w:t>
            </w:r>
            <w:r w:rsidRPr="4B5769AB" w:rsidR="000C272E">
              <w:rPr>
                <w:b/>
                <w:bCs/>
                <w:sz w:val="26"/>
                <w:szCs w:val="26"/>
              </w:rPr>
              <w:t>NETWORK</w:t>
            </w:r>
            <w:r w:rsidRPr="4B5769AB" w:rsidR="00593531">
              <w:rPr>
                <w:b/>
                <w:bCs/>
                <w:sz w:val="26"/>
                <w:szCs w:val="26"/>
              </w:rPr>
              <w:t xml:space="preserve">S </w:t>
            </w:r>
            <w:r w:rsidRPr="4B5769AB" w:rsidR="000C272E">
              <w:rPr>
                <w:b/>
                <w:bCs/>
                <w:sz w:val="26"/>
                <w:szCs w:val="26"/>
              </w:rPr>
              <w:t>IN PUERTO RICO AND THE U.S. VIRGIN ISLANDS</w:t>
            </w:r>
          </w:p>
          <w:bookmarkEnd w:id="0"/>
          <w:p w:rsidR="00083720" w:rsidP="00083720" w14:paraId="26D0BB0D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53A9611B">
              <w:rPr>
                <w:b/>
                <w:bCs/>
                <w:i/>
                <w:iCs/>
              </w:rPr>
              <w:t xml:space="preserve">Proposes </w:t>
            </w:r>
            <w:r w:rsidRPr="53A9611B" w:rsidR="00A65E98">
              <w:rPr>
                <w:b/>
                <w:bCs/>
                <w:i/>
                <w:iCs/>
              </w:rPr>
              <w:t>Extend</w:t>
            </w:r>
            <w:r w:rsidRPr="53A9611B" w:rsidR="20762CB1">
              <w:rPr>
                <w:b/>
                <w:bCs/>
                <w:i/>
                <w:iCs/>
              </w:rPr>
              <w:t>ing</w:t>
            </w:r>
            <w:r w:rsidRPr="53A9611B" w:rsidR="00A65E98">
              <w:rPr>
                <w:b/>
                <w:bCs/>
                <w:i/>
                <w:iCs/>
              </w:rPr>
              <w:t xml:space="preserve"> </w:t>
            </w:r>
            <w:r w:rsidRPr="53A9611B" w:rsidR="00F909EE">
              <w:rPr>
                <w:b/>
                <w:bCs/>
                <w:i/>
                <w:iCs/>
              </w:rPr>
              <w:t xml:space="preserve">Universal Service </w:t>
            </w:r>
            <w:r w:rsidRPr="53A9611B" w:rsidR="00A65E98">
              <w:rPr>
                <w:b/>
                <w:bCs/>
                <w:i/>
                <w:iCs/>
              </w:rPr>
              <w:t xml:space="preserve">Support for </w:t>
            </w:r>
          </w:p>
          <w:p w:rsidR="00CC5E08" w:rsidRPr="00083720" w:rsidP="00083720" w14:paraId="15C7BE7B" w14:textId="691A08CE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53A9611B">
              <w:rPr>
                <w:b/>
                <w:bCs/>
                <w:i/>
                <w:iCs/>
              </w:rPr>
              <w:t xml:space="preserve">Mobile and Fixed Providers </w:t>
            </w:r>
            <w:r w:rsidRPr="53A9611B" w:rsidR="00593531">
              <w:rPr>
                <w:b/>
                <w:bCs/>
                <w:i/>
                <w:iCs/>
              </w:rPr>
              <w:t>Beyond 2023</w:t>
            </w:r>
          </w:p>
          <w:p w:rsidR="00A65E98" w:rsidRPr="002D7C94" w:rsidP="002D7C94" w14:paraId="41F3C4E2" w14:textId="0CECFA1C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E364F" w:rsidP="002E165B" w14:paraId="7A21CC92" w14:textId="7777777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65E98">
              <w:rPr>
                <w:sz w:val="22"/>
                <w:szCs w:val="22"/>
              </w:rPr>
              <w:t>October 27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8F13A9">
              <w:rPr>
                <w:sz w:val="22"/>
                <w:szCs w:val="22"/>
              </w:rPr>
              <w:t xml:space="preserve">proposed </w:t>
            </w:r>
            <w:r w:rsidR="00181F23">
              <w:rPr>
                <w:sz w:val="22"/>
                <w:szCs w:val="22"/>
              </w:rPr>
              <w:t xml:space="preserve">a plan to </w:t>
            </w:r>
            <w:r w:rsidR="00E36D78">
              <w:rPr>
                <w:sz w:val="22"/>
                <w:szCs w:val="22"/>
              </w:rPr>
              <w:t>extend</w:t>
            </w:r>
            <w:r w:rsidR="00D43EC0">
              <w:rPr>
                <w:sz w:val="22"/>
                <w:szCs w:val="22"/>
              </w:rPr>
              <w:t xml:space="preserve"> certain</w:t>
            </w:r>
            <w:r w:rsidR="00E36D78">
              <w:rPr>
                <w:sz w:val="22"/>
                <w:szCs w:val="22"/>
              </w:rPr>
              <w:t xml:space="preserve"> Universal Service Fund support</w:t>
            </w:r>
            <w:r w:rsidR="00DA0F28">
              <w:rPr>
                <w:sz w:val="22"/>
                <w:szCs w:val="22"/>
              </w:rPr>
              <w:t xml:space="preserve"> to </w:t>
            </w:r>
            <w:r w:rsidR="00FD77D9">
              <w:rPr>
                <w:sz w:val="22"/>
                <w:szCs w:val="22"/>
              </w:rPr>
              <w:t xml:space="preserve">eligible </w:t>
            </w:r>
            <w:r w:rsidR="00DA0F28">
              <w:rPr>
                <w:sz w:val="22"/>
                <w:szCs w:val="22"/>
              </w:rPr>
              <w:t xml:space="preserve">mobile and fixed </w:t>
            </w:r>
            <w:r w:rsidR="00FD77D9">
              <w:rPr>
                <w:sz w:val="22"/>
                <w:szCs w:val="22"/>
              </w:rPr>
              <w:t>carriers</w:t>
            </w:r>
            <w:r w:rsidR="00E36D78">
              <w:rPr>
                <w:sz w:val="22"/>
                <w:szCs w:val="22"/>
              </w:rPr>
              <w:t xml:space="preserve"> </w:t>
            </w:r>
            <w:r w:rsidR="00AD734C">
              <w:rPr>
                <w:sz w:val="22"/>
                <w:szCs w:val="22"/>
              </w:rPr>
              <w:t xml:space="preserve">in Puerto Rico and the U.S. Virgin Islands to ensure </w:t>
            </w:r>
            <w:r w:rsidR="00FD77D9">
              <w:rPr>
                <w:sz w:val="22"/>
                <w:szCs w:val="22"/>
              </w:rPr>
              <w:t xml:space="preserve">consumers have </w:t>
            </w:r>
            <w:r w:rsidR="00AD734C">
              <w:rPr>
                <w:sz w:val="22"/>
                <w:szCs w:val="22"/>
              </w:rPr>
              <w:t xml:space="preserve">access </w:t>
            </w:r>
            <w:r w:rsidR="005F0AB8">
              <w:rPr>
                <w:sz w:val="22"/>
                <w:szCs w:val="22"/>
              </w:rPr>
              <w:t>to advanced telecommunications services</w:t>
            </w:r>
            <w:r w:rsidR="00F909EE">
              <w:rPr>
                <w:sz w:val="22"/>
                <w:szCs w:val="22"/>
              </w:rPr>
              <w:t xml:space="preserve"> in the face of hurricanes and other natural disasters.  </w:t>
            </w:r>
            <w:r w:rsidR="00157626">
              <w:rPr>
                <w:sz w:val="22"/>
                <w:szCs w:val="22"/>
              </w:rPr>
              <w:t xml:space="preserve">With the effects of Hurricane Fiona clearly evident, the proposal seeks to build on the Commission’s </w:t>
            </w:r>
            <w:r w:rsidRPr="00D90DC3" w:rsidR="00157626">
              <w:rPr>
                <w:i/>
                <w:iCs/>
                <w:sz w:val="22"/>
                <w:szCs w:val="22"/>
              </w:rPr>
              <w:t xml:space="preserve">Bringing Puerto Rico Together Fund </w:t>
            </w:r>
            <w:r w:rsidRPr="005E364F" w:rsidR="00157626">
              <w:rPr>
                <w:sz w:val="22"/>
                <w:szCs w:val="22"/>
              </w:rPr>
              <w:t>and</w:t>
            </w:r>
            <w:r w:rsidRPr="00D90DC3" w:rsidR="00157626">
              <w:rPr>
                <w:i/>
                <w:iCs/>
                <w:sz w:val="22"/>
                <w:szCs w:val="22"/>
              </w:rPr>
              <w:t xml:space="preserve"> the Connect USVI Fund</w:t>
            </w:r>
            <w:r w:rsidR="00157626">
              <w:rPr>
                <w:sz w:val="22"/>
                <w:szCs w:val="22"/>
              </w:rPr>
              <w:t xml:space="preserve"> </w:t>
            </w:r>
            <w:r w:rsidR="004F75CA">
              <w:rPr>
                <w:sz w:val="22"/>
                <w:szCs w:val="22"/>
              </w:rPr>
              <w:t xml:space="preserve">and </w:t>
            </w:r>
            <w:r w:rsidR="00B42028">
              <w:rPr>
                <w:sz w:val="22"/>
                <w:szCs w:val="22"/>
              </w:rPr>
              <w:t xml:space="preserve">continue </w:t>
            </w:r>
            <w:r w:rsidR="00290BE6">
              <w:rPr>
                <w:sz w:val="22"/>
                <w:szCs w:val="22"/>
              </w:rPr>
              <w:t xml:space="preserve">support </w:t>
            </w:r>
            <w:r w:rsidR="00B42028">
              <w:rPr>
                <w:sz w:val="22"/>
                <w:szCs w:val="22"/>
              </w:rPr>
              <w:t xml:space="preserve">for </w:t>
            </w:r>
            <w:r w:rsidR="00F5485A">
              <w:rPr>
                <w:sz w:val="22"/>
                <w:szCs w:val="22"/>
              </w:rPr>
              <w:t>restor</w:t>
            </w:r>
            <w:r w:rsidR="00290BE6">
              <w:rPr>
                <w:sz w:val="22"/>
                <w:szCs w:val="22"/>
              </w:rPr>
              <w:t>ation</w:t>
            </w:r>
            <w:r w:rsidR="00F5485A">
              <w:rPr>
                <w:sz w:val="22"/>
                <w:szCs w:val="22"/>
              </w:rPr>
              <w:t>, harden</w:t>
            </w:r>
            <w:r w:rsidR="00290BE6">
              <w:rPr>
                <w:sz w:val="22"/>
                <w:szCs w:val="22"/>
              </w:rPr>
              <w:t>ing</w:t>
            </w:r>
            <w:r w:rsidR="00F5485A">
              <w:rPr>
                <w:sz w:val="22"/>
                <w:szCs w:val="22"/>
              </w:rPr>
              <w:t xml:space="preserve">, and </w:t>
            </w:r>
            <w:r w:rsidR="00290BE6">
              <w:rPr>
                <w:sz w:val="22"/>
                <w:szCs w:val="22"/>
              </w:rPr>
              <w:t>expansion of</w:t>
            </w:r>
            <w:r w:rsidR="00F5485A">
              <w:rPr>
                <w:sz w:val="22"/>
                <w:szCs w:val="22"/>
              </w:rPr>
              <w:t xml:space="preserve"> resilient communications networks on the islands.  </w:t>
            </w:r>
          </w:p>
          <w:p w:rsidR="005E364F" w:rsidP="002E165B" w14:paraId="2FF10969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67DEBAAF" w14:textId="49248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Without Commission action, s</w:t>
            </w:r>
            <w:r w:rsidRPr="00F909EE" w:rsidR="00F909EE">
              <w:rPr>
                <w:sz w:val="22"/>
                <w:szCs w:val="22"/>
              </w:rPr>
              <w:t>ome of th</w:t>
            </w:r>
            <w:r w:rsidR="00661348">
              <w:rPr>
                <w:sz w:val="22"/>
                <w:szCs w:val="22"/>
              </w:rPr>
              <w:t>e</w:t>
            </w:r>
            <w:r w:rsidRPr="00F909EE" w:rsidR="00F909EE">
              <w:rPr>
                <w:sz w:val="22"/>
                <w:szCs w:val="22"/>
              </w:rPr>
              <w:t xml:space="preserve"> existing support is scheduled to end starting in June 2023.</w:t>
            </w:r>
            <w:r w:rsidR="00F909EE">
              <w:rPr>
                <w:sz w:val="22"/>
                <w:szCs w:val="22"/>
              </w:rPr>
              <w:t xml:space="preserve">  The Further Notice of Proposed Rulemaking</w:t>
            </w:r>
            <w:r w:rsidR="000214F5">
              <w:rPr>
                <w:sz w:val="22"/>
                <w:szCs w:val="22"/>
              </w:rPr>
              <w:t xml:space="preserve"> </w:t>
            </w:r>
            <w:r w:rsidR="002D7C94">
              <w:rPr>
                <w:sz w:val="22"/>
                <w:szCs w:val="22"/>
              </w:rPr>
              <w:t>seek</w:t>
            </w:r>
            <w:r w:rsidR="00696328">
              <w:rPr>
                <w:sz w:val="22"/>
                <w:szCs w:val="22"/>
              </w:rPr>
              <w:t>s</w:t>
            </w:r>
            <w:r w:rsidR="002D7C94">
              <w:rPr>
                <w:sz w:val="22"/>
                <w:szCs w:val="22"/>
              </w:rPr>
              <w:t xml:space="preserve"> comment on</w:t>
            </w:r>
            <w:r w:rsidR="00F909EE">
              <w:rPr>
                <w:sz w:val="22"/>
                <w:szCs w:val="22"/>
              </w:rPr>
              <w:t xml:space="preserve"> a plan </w:t>
            </w:r>
            <w:r w:rsidR="003C53BF">
              <w:rPr>
                <w:sz w:val="22"/>
                <w:szCs w:val="22"/>
              </w:rPr>
              <w:t>providing transition</w:t>
            </w:r>
            <w:r w:rsidR="00494D60">
              <w:rPr>
                <w:sz w:val="22"/>
                <w:szCs w:val="22"/>
              </w:rPr>
              <w:t>al</w:t>
            </w:r>
            <w:r w:rsidR="003C53BF">
              <w:rPr>
                <w:sz w:val="22"/>
                <w:szCs w:val="22"/>
              </w:rPr>
              <w:t xml:space="preserve"> support </w:t>
            </w:r>
            <w:r w:rsidR="000B1DD5">
              <w:rPr>
                <w:sz w:val="22"/>
                <w:szCs w:val="22"/>
              </w:rPr>
              <w:t xml:space="preserve">for </w:t>
            </w:r>
            <w:r w:rsidR="00E23AE1">
              <w:rPr>
                <w:sz w:val="22"/>
                <w:szCs w:val="22"/>
              </w:rPr>
              <w:t xml:space="preserve">strengthening and </w:t>
            </w:r>
            <w:r w:rsidR="000B1DD5">
              <w:rPr>
                <w:sz w:val="22"/>
                <w:szCs w:val="22"/>
              </w:rPr>
              <w:t xml:space="preserve">hardening </w:t>
            </w:r>
            <w:r w:rsidRPr="00F909EE" w:rsidR="00F909EE">
              <w:rPr>
                <w:sz w:val="22"/>
                <w:szCs w:val="22"/>
              </w:rPr>
              <w:t>the networks</w:t>
            </w:r>
            <w:r w:rsidR="002A3C9C">
              <w:rPr>
                <w:sz w:val="22"/>
                <w:szCs w:val="22"/>
              </w:rPr>
              <w:t xml:space="preserve"> </w:t>
            </w:r>
            <w:r w:rsidR="001C7F12">
              <w:rPr>
                <w:sz w:val="22"/>
                <w:szCs w:val="22"/>
              </w:rPr>
              <w:t>on the islands</w:t>
            </w:r>
            <w:r w:rsidR="002A3C9C">
              <w:rPr>
                <w:sz w:val="22"/>
                <w:szCs w:val="22"/>
              </w:rPr>
              <w:t xml:space="preserve"> to</w:t>
            </w:r>
            <w:r w:rsidRPr="00F909EE" w:rsidR="00F909EE">
              <w:rPr>
                <w:sz w:val="22"/>
                <w:szCs w:val="22"/>
              </w:rPr>
              <w:t xml:space="preserve"> withstand storm damage and have redundant capabilities.</w:t>
            </w:r>
            <w:r w:rsidR="00F909EE">
              <w:rPr>
                <w:sz w:val="22"/>
                <w:szCs w:val="22"/>
              </w:rPr>
              <w:t xml:space="preserve">  </w:t>
            </w:r>
          </w:p>
          <w:p w:rsidR="00850E26" w:rsidRPr="002E165B" w:rsidP="002E165B" w14:paraId="4169D43E" w14:textId="77777777">
            <w:pPr>
              <w:rPr>
                <w:sz w:val="22"/>
                <w:szCs w:val="22"/>
              </w:rPr>
            </w:pPr>
          </w:p>
          <w:p w:rsidR="00041FAE" w:rsidP="00A65E98" w14:paraId="36940E28" w14:textId="100F5501">
            <w:pPr>
              <w:rPr>
                <w:sz w:val="22"/>
                <w:szCs w:val="22"/>
              </w:rPr>
            </w:pPr>
            <w:r w:rsidRPr="00A65E98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e</w:t>
            </w:r>
            <w:r w:rsidRPr="00A65E98">
              <w:rPr>
                <w:sz w:val="22"/>
                <w:szCs w:val="22"/>
              </w:rPr>
              <w:t xml:space="preserve"> </w:t>
            </w:r>
            <w:r w:rsidR="005E364F">
              <w:rPr>
                <w:sz w:val="22"/>
                <w:szCs w:val="22"/>
              </w:rPr>
              <w:t xml:space="preserve">Further Notice </w:t>
            </w:r>
            <w:r w:rsidRPr="00A65E98">
              <w:rPr>
                <w:sz w:val="22"/>
                <w:szCs w:val="22"/>
              </w:rPr>
              <w:t xml:space="preserve">seeks comment on </w:t>
            </w:r>
            <w:r w:rsidR="00593531">
              <w:rPr>
                <w:sz w:val="22"/>
                <w:szCs w:val="22"/>
              </w:rPr>
              <w:t>providing transition</w:t>
            </w:r>
            <w:r w:rsidR="00494D60">
              <w:rPr>
                <w:sz w:val="22"/>
                <w:szCs w:val="22"/>
              </w:rPr>
              <w:t>al</w:t>
            </w:r>
            <w:r w:rsidR="00593531">
              <w:rPr>
                <w:sz w:val="22"/>
                <w:szCs w:val="22"/>
              </w:rPr>
              <w:t xml:space="preserve"> support</w:t>
            </w:r>
            <w:r w:rsidR="009414AA">
              <w:rPr>
                <w:sz w:val="22"/>
                <w:szCs w:val="22"/>
              </w:rPr>
              <w:t xml:space="preserve"> for current mobile </w:t>
            </w:r>
            <w:r w:rsidR="00584AB4">
              <w:rPr>
                <w:sz w:val="22"/>
                <w:szCs w:val="22"/>
              </w:rPr>
              <w:t xml:space="preserve">support </w:t>
            </w:r>
            <w:r w:rsidR="009414AA">
              <w:rPr>
                <w:sz w:val="22"/>
                <w:szCs w:val="22"/>
              </w:rPr>
              <w:t xml:space="preserve">recipients </w:t>
            </w:r>
            <w:r w:rsidR="00593531">
              <w:rPr>
                <w:sz w:val="22"/>
                <w:szCs w:val="22"/>
              </w:rPr>
              <w:t>for up to 24 months</w:t>
            </w:r>
            <w:r w:rsidR="00E35311">
              <w:rPr>
                <w:sz w:val="22"/>
                <w:szCs w:val="22"/>
              </w:rPr>
              <w:t xml:space="preserve"> following the end of Stage 2 support in June 2023</w:t>
            </w:r>
            <w:r w:rsidR="00593531">
              <w:rPr>
                <w:sz w:val="22"/>
                <w:szCs w:val="22"/>
              </w:rPr>
              <w:t xml:space="preserve">, or until a long-term mobile funding mechanism is created.  The proposal </w:t>
            </w:r>
            <w:r w:rsidR="002D7C94">
              <w:rPr>
                <w:sz w:val="22"/>
                <w:szCs w:val="22"/>
              </w:rPr>
              <w:t xml:space="preserve">also </w:t>
            </w:r>
            <w:r w:rsidR="00593531">
              <w:rPr>
                <w:sz w:val="22"/>
                <w:szCs w:val="22"/>
              </w:rPr>
              <w:t xml:space="preserve">seeks comment on </w:t>
            </w:r>
            <w:r w:rsidR="00481C65">
              <w:rPr>
                <w:sz w:val="22"/>
                <w:szCs w:val="22"/>
              </w:rPr>
              <w:t xml:space="preserve">related </w:t>
            </w:r>
            <w:r w:rsidR="000352DE">
              <w:rPr>
                <w:sz w:val="22"/>
                <w:szCs w:val="22"/>
              </w:rPr>
              <w:t>conditions for transition</w:t>
            </w:r>
            <w:r w:rsidR="00494D60">
              <w:rPr>
                <w:sz w:val="22"/>
                <w:szCs w:val="22"/>
              </w:rPr>
              <w:t>al</w:t>
            </w:r>
            <w:r w:rsidR="000352DE">
              <w:rPr>
                <w:sz w:val="22"/>
                <w:szCs w:val="22"/>
              </w:rPr>
              <w:t xml:space="preserve"> support, including, for example, </w:t>
            </w:r>
            <w:r w:rsidR="00593531">
              <w:rPr>
                <w:sz w:val="22"/>
                <w:szCs w:val="22"/>
              </w:rPr>
              <w:t>whether there should be any geographic limitations on where transition</w:t>
            </w:r>
            <w:r w:rsidR="00494D60">
              <w:rPr>
                <w:sz w:val="22"/>
                <w:szCs w:val="22"/>
              </w:rPr>
              <w:t>al</w:t>
            </w:r>
            <w:r w:rsidR="00593531">
              <w:rPr>
                <w:sz w:val="22"/>
                <w:szCs w:val="22"/>
              </w:rPr>
              <w:t xml:space="preserve"> support may be used with</w:t>
            </w:r>
            <w:r w:rsidR="002D7C94">
              <w:rPr>
                <w:sz w:val="22"/>
                <w:szCs w:val="22"/>
              </w:rPr>
              <w:t>in</w:t>
            </w:r>
            <w:r w:rsidR="00593531">
              <w:rPr>
                <w:sz w:val="22"/>
                <w:szCs w:val="22"/>
              </w:rPr>
              <w:t xml:space="preserve"> a carrier’s service area, and if the support should be limited to expanding 5G networks</w:t>
            </w:r>
            <w:r w:rsidR="00E514CD">
              <w:rPr>
                <w:sz w:val="22"/>
                <w:szCs w:val="22"/>
              </w:rPr>
              <w:t>.</w:t>
            </w:r>
            <w:r w:rsidR="00593531">
              <w:rPr>
                <w:sz w:val="22"/>
                <w:szCs w:val="22"/>
              </w:rPr>
              <w:t xml:space="preserve">  </w:t>
            </w:r>
            <w:r w:rsidR="00494D60">
              <w:rPr>
                <w:sz w:val="22"/>
                <w:szCs w:val="22"/>
              </w:rPr>
              <w:t>Further, t</w:t>
            </w:r>
            <w:r w:rsidR="00593531">
              <w:rPr>
                <w:sz w:val="22"/>
                <w:szCs w:val="22"/>
              </w:rPr>
              <w:t xml:space="preserve">he item proposes minimum service and reporting requirements. </w:t>
            </w:r>
          </w:p>
          <w:p w:rsidR="00593531" w:rsidP="00A65E98" w14:paraId="164DE5D5" w14:textId="4576DB18">
            <w:pPr>
              <w:rPr>
                <w:sz w:val="22"/>
                <w:szCs w:val="22"/>
              </w:rPr>
            </w:pPr>
          </w:p>
          <w:p w:rsidR="00593531" w:rsidP="00A65E98" w14:paraId="7BC002D4" w14:textId="06B29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fixed broadband network </w:t>
            </w:r>
            <w:r w:rsidR="00280A7D">
              <w:rPr>
                <w:sz w:val="22"/>
                <w:szCs w:val="22"/>
              </w:rPr>
              <w:t>providers</w:t>
            </w:r>
            <w:r>
              <w:rPr>
                <w:sz w:val="22"/>
                <w:szCs w:val="22"/>
              </w:rPr>
              <w:t>, the</w:t>
            </w:r>
            <w:r w:rsidR="005E364F">
              <w:rPr>
                <w:sz w:val="22"/>
                <w:szCs w:val="22"/>
              </w:rPr>
              <w:t xml:space="preserve"> item</w:t>
            </w:r>
            <w:r>
              <w:rPr>
                <w:sz w:val="22"/>
                <w:szCs w:val="22"/>
              </w:rPr>
              <w:t xml:space="preserve"> proposes to extend phase-down support </w:t>
            </w:r>
            <w:r w:rsidR="00915867">
              <w:rPr>
                <w:sz w:val="22"/>
                <w:szCs w:val="22"/>
              </w:rPr>
              <w:t xml:space="preserve">that is scheduled to end in June 2023 </w:t>
            </w:r>
            <w:r>
              <w:rPr>
                <w:sz w:val="22"/>
                <w:szCs w:val="22"/>
              </w:rPr>
              <w:t xml:space="preserve">for </w:t>
            </w:r>
            <w:r w:rsidR="0089639D">
              <w:rPr>
                <w:sz w:val="22"/>
                <w:szCs w:val="22"/>
              </w:rPr>
              <w:t>providers who were not awarded long-term competitive support in a given area</w:t>
            </w:r>
            <w:r>
              <w:rPr>
                <w:sz w:val="22"/>
                <w:szCs w:val="22"/>
              </w:rPr>
              <w:t xml:space="preserve">.  </w:t>
            </w:r>
            <w:r w:rsidR="00280A7D">
              <w:rPr>
                <w:sz w:val="22"/>
                <w:szCs w:val="22"/>
              </w:rPr>
              <w:t>Recognizing</w:t>
            </w:r>
            <w:r w:rsidRPr="00280A7D" w:rsidR="00280A7D">
              <w:rPr>
                <w:sz w:val="22"/>
                <w:szCs w:val="22"/>
              </w:rPr>
              <w:t xml:space="preserve"> </w:t>
            </w:r>
            <w:r w:rsidR="009164EE">
              <w:rPr>
                <w:sz w:val="22"/>
                <w:szCs w:val="22"/>
              </w:rPr>
              <w:t xml:space="preserve">our mandate to ensure access to </w:t>
            </w:r>
            <w:r w:rsidR="00E05E06">
              <w:rPr>
                <w:sz w:val="22"/>
                <w:szCs w:val="22"/>
              </w:rPr>
              <w:t xml:space="preserve">communication services </w:t>
            </w:r>
            <w:r w:rsidR="002730D0">
              <w:rPr>
                <w:sz w:val="22"/>
                <w:szCs w:val="22"/>
              </w:rPr>
              <w:t xml:space="preserve">in the face of natural disasters, </w:t>
            </w:r>
            <w:r>
              <w:rPr>
                <w:sz w:val="22"/>
                <w:szCs w:val="22"/>
              </w:rPr>
              <w:t>the proposal seeks comment on extending that funding until December 31, 2025</w:t>
            </w:r>
            <w:r w:rsidRPr="00185736" w:rsidR="00280A7D">
              <w:rPr>
                <w:sz w:val="22"/>
                <w:szCs w:val="22"/>
              </w:rPr>
              <w:t>.</w:t>
            </w:r>
          </w:p>
          <w:p w:rsidR="00BD19E8" w:rsidP="002E165B" w14:paraId="625EC8E2" w14:textId="528A3745">
            <w:pPr>
              <w:rPr>
                <w:sz w:val="22"/>
                <w:szCs w:val="22"/>
              </w:rPr>
            </w:pPr>
          </w:p>
          <w:p w:rsidR="004E0BFC" w:rsidRPr="004E0BFC" w:rsidP="004E0BFC" w14:paraId="1BE3B072" w14:textId="55C11A98">
            <w:pPr>
              <w:rPr>
                <w:sz w:val="22"/>
                <w:szCs w:val="22"/>
              </w:rPr>
            </w:pPr>
            <w:r w:rsidRPr="004E0BFC">
              <w:rPr>
                <w:sz w:val="22"/>
                <w:szCs w:val="22"/>
              </w:rPr>
              <w:t>Action by the Commission October 27, 2022 by Further Notice of Proposed Rulemaking (FCC 22-79).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4E0BFC">
              <w:rPr>
                <w:sz w:val="22"/>
                <w:szCs w:val="22"/>
              </w:rPr>
              <w:t xml:space="preserve"> Commissioner</w:t>
            </w:r>
            <w:r>
              <w:rPr>
                <w:sz w:val="22"/>
                <w:szCs w:val="22"/>
              </w:rPr>
              <w:t xml:space="preserve"> </w:t>
            </w:r>
            <w:r w:rsidRPr="004E0BFC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4E0BFC">
              <w:rPr>
                <w:sz w:val="22"/>
                <w:szCs w:val="22"/>
              </w:rPr>
              <w:t>issuing separate statements.</w:t>
            </w:r>
          </w:p>
          <w:p w:rsidR="004E0BFC" w:rsidRPr="004E0BFC" w:rsidP="004E0BFC" w14:paraId="08F4D5F7" w14:textId="77777777">
            <w:pPr>
              <w:rPr>
                <w:sz w:val="22"/>
                <w:szCs w:val="22"/>
              </w:rPr>
            </w:pPr>
          </w:p>
          <w:p w:rsidR="004E0BFC" w:rsidP="004E0BFC" w14:paraId="1B773367" w14:textId="33C12253">
            <w:pPr>
              <w:rPr>
                <w:sz w:val="22"/>
                <w:szCs w:val="22"/>
              </w:rPr>
            </w:pPr>
            <w:r w:rsidRPr="004E0BFC">
              <w:rPr>
                <w:sz w:val="22"/>
                <w:szCs w:val="22"/>
              </w:rPr>
              <w:t>WC Docket Nos. 18-143, 10-90</w:t>
            </w:r>
          </w:p>
          <w:p w:rsidR="004E0BFC" w:rsidRPr="002E165B" w:rsidP="002E165B" w14:paraId="3F69AB1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14F5"/>
    <w:rsid w:val="0002500C"/>
    <w:rsid w:val="000311FC"/>
    <w:rsid w:val="000352DE"/>
    <w:rsid w:val="00040127"/>
    <w:rsid w:val="00041FAE"/>
    <w:rsid w:val="00065E2D"/>
    <w:rsid w:val="00081232"/>
    <w:rsid w:val="00083720"/>
    <w:rsid w:val="00091E65"/>
    <w:rsid w:val="00093DD8"/>
    <w:rsid w:val="00096D4A"/>
    <w:rsid w:val="000A38EA"/>
    <w:rsid w:val="000B1DD5"/>
    <w:rsid w:val="000C1E47"/>
    <w:rsid w:val="000C26F3"/>
    <w:rsid w:val="000C272E"/>
    <w:rsid w:val="000E049E"/>
    <w:rsid w:val="000F0B11"/>
    <w:rsid w:val="000F1C0D"/>
    <w:rsid w:val="0010799B"/>
    <w:rsid w:val="00117DB2"/>
    <w:rsid w:val="00123ED2"/>
    <w:rsid w:val="00125BE0"/>
    <w:rsid w:val="00142C13"/>
    <w:rsid w:val="00152776"/>
    <w:rsid w:val="00153222"/>
    <w:rsid w:val="001565E4"/>
    <w:rsid w:val="00157626"/>
    <w:rsid w:val="001577D3"/>
    <w:rsid w:val="001733A6"/>
    <w:rsid w:val="0017703E"/>
    <w:rsid w:val="00181F23"/>
    <w:rsid w:val="00185736"/>
    <w:rsid w:val="001865A9"/>
    <w:rsid w:val="00187DB2"/>
    <w:rsid w:val="00193712"/>
    <w:rsid w:val="001B20BB"/>
    <w:rsid w:val="001B58E0"/>
    <w:rsid w:val="001C4370"/>
    <w:rsid w:val="001C7F12"/>
    <w:rsid w:val="001D3779"/>
    <w:rsid w:val="001F0469"/>
    <w:rsid w:val="001F316D"/>
    <w:rsid w:val="00203A98"/>
    <w:rsid w:val="00206EDD"/>
    <w:rsid w:val="0021247E"/>
    <w:rsid w:val="002146F6"/>
    <w:rsid w:val="00230CFB"/>
    <w:rsid w:val="00231C32"/>
    <w:rsid w:val="002352BC"/>
    <w:rsid w:val="00240345"/>
    <w:rsid w:val="002421F0"/>
    <w:rsid w:val="00247274"/>
    <w:rsid w:val="00266966"/>
    <w:rsid w:val="002730D0"/>
    <w:rsid w:val="00280A7D"/>
    <w:rsid w:val="0028312A"/>
    <w:rsid w:val="00285C36"/>
    <w:rsid w:val="00286596"/>
    <w:rsid w:val="00290BE6"/>
    <w:rsid w:val="00292F38"/>
    <w:rsid w:val="00294C0C"/>
    <w:rsid w:val="002A0934"/>
    <w:rsid w:val="002A3C9C"/>
    <w:rsid w:val="002B1013"/>
    <w:rsid w:val="002D03E5"/>
    <w:rsid w:val="002D7C94"/>
    <w:rsid w:val="002E165B"/>
    <w:rsid w:val="002E3F1D"/>
    <w:rsid w:val="002E3FE7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3D92"/>
    <w:rsid w:val="003C53BF"/>
    <w:rsid w:val="003D7499"/>
    <w:rsid w:val="003E42FC"/>
    <w:rsid w:val="003E5991"/>
    <w:rsid w:val="003F344A"/>
    <w:rsid w:val="00403FF0"/>
    <w:rsid w:val="0042046D"/>
    <w:rsid w:val="0042116E"/>
    <w:rsid w:val="004255FE"/>
    <w:rsid w:val="00425AEF"/>
    <w:rsid w:val="00426518"/>
    <w:rsid w:val="00427B06"/>
    <w:rsid w:val="00441F59"/>
    <w:rsid w:val="00444E07"/>
    <w:rsid w:val="00444FA9"/>
    <w:rsid w:val="00473E9C"/>
    <w:rsid w:val="00480099"/>
    <w:rsid w:val="00481C65"/>
    <w:rsid w:val="004941A2"/>
    <w:rsid w:val="00494D60"/>
    <w:rsid w:val="00497858"/>
    <w:rsid w:val="004A729A"/>
    <w:rsid w:val="004B4FEA"/>
    <w:rsid w:val="004C0ADA"/>
    <w:rsid w:val="004C433E"/>
    <w:rsid w:val="004C4512"/>
    <w:rsid w:val="004C4F36"/>
    <w:rsid w:val="004D3D85"/>
    <w:rsid w:val="004E0BFC"/>
    <w:rsid w:val="004E2BD8"/>
    <w:rsid w:val="004E65ED"/>
    <w:rsid w:val="004F0F1F"/>
    <w:rsid w:val="004F75CA"/>
    <w:rsid w:val="0050091C"/>
    <w:rsid w:val="005022AA"/>
    <w:rsid w:val="00504845"/>
    <w:rsid w:val="0050757F"/>
    <w:rsid w:val="0051305B"/>
    <w:rsid w:val="00516AD2"/>
    <w:rsid w:val="00545DAE"/>
    <w:rsid w:val="00571B83"/>
    <w:rsid w:val="00575A00"/>
    <w:rsid w:val="00584AB4"/>
    <w:rsid w:val="00586417"/>
    <w:rsid w:val="0058673C"/>
    <w:rsid w:val="00593531"/>
    <w:rsid w:val="005A7972"/>
    <w:rsid w:val="005B17E7"/>
    <w:rsid w:val="005B2643"/>
    <w:rsid w:val="005C322B"/>
    <w:rsid w:val="005D17FD"/>
    <w:rsid w:val="005E364F"/>
    <w:rsid w:val="005F0AB8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1348"/>
    <w:rsid w:val="00665633"/>
    <w:rsid w:val="00674C86"/>
    <w:rsid w:val="0068015E"/>
    <w:rsid w:val="006861AB"/>
    <w:rsid w:val="00686B89"/>
    <w:rsid w:val="0069420F"/>
    <w:rsid w:val="00696328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6737"/>
    <w:rsid w:val="006F1DBD"/>
    <w:rsid w:val="00700556"/>
    <w:rsid w:val="0070589A"/>
    <w:rsid w:val="007167DD"/>
    <w:rsid w:val="0072478B"/>
    <w:rsid w:val="0073414D"/>
    <w:rsid w:val="00746AE4"/>
    <w:rsid w:val="007475A1"/>
    <w:rsid w:val="0075235E"/>
    <w:rsid w:val="007528A5"/>
    <w:rsid w:val="007732CC"/>
    <w:rsid w:val="00774079"/>
    <w:rsid w:val="0077752B"/>
    <w:rsid w:val="00786EED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31861"/>
    <w:rsid w:val="00850E26"/>
    <w:rsid w:val="00865EAA"/>
    <w:rsid w:val="00866F06"/>
    <w:rsid w:val="008728F5"/>
    <w:rsid w:val="00873360"/>
    <w:rsid w:val="0087483F"/>
    <w:rsid w:val="008824C2"/>
    <w:rsid w:val="008960E4"/>
    <w:rsid w:val="0089639D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3A9"/>
    <w:rsid w:val="008F1609"/>
    <w:rsid w:val="008F78D8"/>
    <w:rsid w:val="00915867"/>
    <w:rsid w:val="009164EE"/>
    <w:rsid w:val="00916D55"/>
    <w:rsid w:val="0093373C"/>
    <w:rsid w:val="009414AA"/>
    <w:rsid w:val="00961620"/>
    <w:rsid w:val="009734B6"/>
    <w:rsid w:val="0098096F"/>
    <w:rsid w:val="0098437A"/>
    <w:rsid w:val="00986C92"/>
    <w:rsid w:val="00993C47"/>
    <w:rsid w:val="009972BC"/>
    <w:rsid w:val="009A7D06"/>
    <w:rsid w:val="009B4B16"/>
    <w:rsid w:val="009C7267"/>
    <w:rsid w:val="009E54A1"/>
    <w:rsid w:val="009F4E25"/>
    <w:rsid w:val="009F5B1F"/>
    <w:rsid w:val="00A21906"/>
    <w:rsid w:val="00A225A9"/>
    <w:rsid w:val="00A3308E"/>
    <w:rsid w:val="00A35DFD"/>
    <w:rsid w:val="00A65E9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0E5E"/>
    <w:rsid w:val="00AD4184"/>
    <w:rsid w:val="00AD734C"/>
    <w:rsid w:val="00AF051B"/>
    <w:rsid w:val="00B037A2"/>
    <w:rsid w:val="00B31870"/>
    <w:rsid w:val="00B320B8"/>
    <w:rsid w:val="00B33E44"/>
    <w:rsid w:val="00B35EE2"/>
    <w:rsid w:val="00B36DEF"/>
    <w:rsid w:val="00B42028"/>
    <w:rsid w:val="00B57131"/>
    <w:rsid w:val="00B62F2C"/>
    <w:rsid w:val="00B727C9"/>
    <w:rsid w:val="00B72DCD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55552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EC0"/>
    <w:rsid w:val="00D46CB1"/>
    <w:rsid w:val="00D723F0"/>
    <w:rsid w:val="00D8133F"/>
    <w:rsid w:val="00D861EE"/>
    <w:rsid w:val="00D90DC3"/>
    <w:rsid w:val="00D95B05"/>
    <w:rsid w:val="00D97E2D"/>
    <w:rsid w:val="00DA0F28"/>
    <w:rsid w:val="00DA103D"/>
    <w:rsid w:val="00DA45D3"/>
    <w:rsid w:val="00DA4772"/>
    <w:rsid w:val="00DA7B44"/>
    <w:rsid w:val="00DB2667"/>
    <w:rsid w:val="00DB67B7"/>
    <w:rsid w:val="00DC15A9"/>
    <w:rsid w:val="00DC327F"/>
    <w:rsid w:val="00DC40AA"/>
    <w:rsid w:val="00DD1750"/>
    <w:rsid w:val="00E05E06"/>
    <w:rsid w:val="00E23AE1"/>
    <w:rsid w:val="00E349AA"/>
    <w:rsid w:val="00E35311"/>
    <w:rsid w:val="00E36D78"/>
    <w:rsid w:val="00E41390"/>
    <w:rsid w:val="00E41CA0"/>
    <w:rsid w:val="00E428D3"/>
    <w:rsid w:val="00E4366B"/>
    <w:rsid w:val="00E50A4A"/>
    <w:rsid w:val="00E514CD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474E"/>
    <w:rsid w:val="00F16485"/>
    <w:rsid w:val="00F20EE3"/>
    <w:rsid w:val="00F228ED"/>
    <w:rsid w:val="00F26E31"/>
    <w:rsid w:val="00F27C6C"/>
    <w:rsid w:val="00F34A8D"/>
    <w:rsid w:val="00F46B26"/>
    <w:rsid w:val="00F50D25"/>
    <w:rsid w:val="00F535D8"/>
    <w:rsid w:val="00F5485A"/>
    <w:rsid w:val="00F61155"/>
    <w:rsid w:val="00F708E3"/>
    <w:rsid w:val="00F76561"/>
    <w:rsid w:val="00F84736"/>
    <w:rsid w:val="00F909EE"/>
    <w:rsid w:val="00FC6C29"/>
    <w:rsid w:val="00FD4542"/>
    <w:rsid w:val="00FD58E0"/>
    <w:rsid w:val="00FD71AE"/>
    <w:rsid w:val="00FD77D9"/>
    <w:rsid w:val="00FE0198"/>
    <w:rsid w:val="00FE3A7C"/>
    <w:rsid w:val="00FF1C0B"/>
    <w:rsid w:val="00FF232D"/>
    <w:rsid w:val="00FF7F9B"/>
    <w:rsid w:val="12C2508E"/>
    <w:rsid w:val="20762CB1"/>
    <w:rsid w:val="230EF2F7"/>
    <w:rsid w:val="23E2377F"/>
    <w:rsid w:val="324D9402"/>
    <w:rsid w:val="4741BC11"/>
    <w:rsid w:val="4B5769AB"/>
    <w:rsid w:val="53A9611B"/>
    <w:rsid w:val="624EEB9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223AB5"/>
  <w15:docId w15:val="{42619463-D1E4-40F4-8EC0-E57C526F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13A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2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2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2F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