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C2EE3" w14:paraId="209BED00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18DFE3C8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60322DC5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0012CEAA" w14:textId="77777777"/>
    <w:p w:rsidR="004C2EE3" w:rsidP="0070224F" w14:paraId="6C8EF90A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24141D4F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43F4F80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27DD2FA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6B797866" w14:textId="04FEA54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Rates for Interstate Inmate Calling Services</w:t>
            </w:r>
          </w:p>
        </w:tc>
        <w:tc>
          <w:tcPr>
            <w:tcW w:w="630" w:type="dxa"/>
          </w:tcPr>
          <w:p w:rsidR="004C2EE3" w14:paraId="2E0CC86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B701DA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72EAFD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51D987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P="0035546D" w14:paraId="42C186CB" w14:textId="039D2E7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14:paraId="155CED9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29139D83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35546D" w:rsidP="0035546D" w14:paraId="097B4151" w14:textId="7777777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12-375</w:t>
            </w:r>
          </w:p>
          <w:p w:rsidR="004C2EE3" w14:paraId="708E7464" w14:textId="052F7A8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P="0070224F" w14:paraId="32B538A4" w14:textId="77777777"/>
    <w:p w:rsidR="00841AB1" w:rsidP="00F021FA" w14:paraId="6D4AB65B" w14:textId="6950BDC0">
      <w:pPr>
        <w:pStyle w:val="StyleBoldCentered"/>
      </w:pPr>
      <w:r>
        <w:t>ERRATUM</w:t>
      </w:r>
    </w:p>
    <w:p w:rsidR="004C2EE3" w14:paraId="6642A589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0E2060" w14:paraId="25D568F0" w14:textId="0A256DC8">
      <w:pPr>
        <w:tabs>
          <w:tab w:val="left" w:pos="720"/>
          <w:tab w:val="right" w:pos="9360"/>
        </w:tabs>
        <w:suppressAutoHyphens/>
        <w:spacing w:line="228" w:lineRule="auto"/>
        <w:jc w:val="right"/>
        <w:rPr>
          <w:spacing w:val="-2"/>
        </w:rPr>
      </w:pP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E2060">
        <w:rPr>
          <w:b/>
          <w:spacing w:val="-2"/>
        </w:rPr>
        <w:t>November 4, 2022</w:t>
      </w:r>
    </w:p>
    <w:p w:rsidR="00822CE0" w14:paraId="072795CF" w14:textId="77777777"/>
    <w:p w:rsidR="004C2EE3" w14:paraId="14AAD8C7" w14:textId="13E586B9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D679DA">
        <w:t xml:space="preserve">Chief, </w:t>
      </w:r>
      <w:r w:rsidRPr="00D679DA" w:rsidR="00D679DA">
        <w:rPr>
          <w:spacing w:val="-2"/>
        </w:rPr>
        <w:t>Consumer and Governmental Affairs Bureau</w:t>
      </w:r>
      <w:r>
        <w:rPr>
          <w:spacing w:val="-2"/>
        </w:rPr>
        <w:t>:</w:t>
      </w:r>
    </w:p>
    <w:p w:rsidR="00822CE0" w14:paraId="794B1511" w14:textId="77777777">
      <w:pPr>
        <w:rPr>
          <w:spacing w:val="-2"/>
        </w:rPr>
      </w:pPr>
    </w:p>
    <w:p w:rsidR="00412FC5" w:rsidP="00D679DA" w14:paraId="50743804" w14:textId="7E9BBDEF">
      <w:pPr>
        <w:pStyle w:val="ParaNum"/>
        <w:numPr>
          <w:ilvl w:val="0"/>
          <w:numId w:val="0"/>
        </w:numPr>
        <w:ind w:firstLine="720"/>
      </w:pPr>
      <w:r>
        <w:t>On September 30, 2022, the Commission released a Fourth Report and Order and Sixth Further Notice of Proposed Rulemaking (</w:t>
      </w:r>
      <w:r>
        <w:rPr>
          <w:i/>
          <w:iCs/>
        </w:rPr>
        <w:t>Report and Order</w:t>
      </w:r>
      <w:r w:rsidRPr="00B9372C">
        <w:rPr>
          <w:i/>
          <w:iCs/>
        </w:rPr>
        <w:t xml:space="preserve"> and </w:t>
      </w:r>
      <w:r>
        <w:rPr>
          <w:i/>
          <w:iCs/>
        </w:rPr>
        <w:t>Further Notice</w:t>
      </w:r>
      <w:r>
        <w:t xml:space="preserve">), FCC 22-76, in the above-captioned proceeding.  This Erratum amends the </w:t>
      </w:r>
      <w:r>
        <w:rPr>
          <w:i/>
          <w:iCs/>
        </w:rPr>
        <w:t>Report and Order</w:t>
      </w:r>
      <w:r w:rsidRPr="006B2833">
        <w:rPr>
          <w:i/>
          <w:iCs/>
        </w:rPr>
        <w:t xml:space="preserve"> and </w:t>
      </w:r>
      <w:r>
        <w:rPr>
          <w:i/>
          <w:iCs/>
        </w:rPr>
        <w:t>Further Notice</w:t>
      </w:r>
      <w:r w:rsidRPr="00D679DA">
        <w:t xml:space="preserve"> </w:t>
      </w:r>
      <w:r>
        <w:t>as indicated below:</w:t>
      </w:r>
    </w:p>
    <w:p w:rsidR="00D679DA" w:rsidP="00D679DA" w14:paraId="37D27E4C" w14:textId="0C418777">
      <w:pPr>
        <w:pStyle w:val="ParaNum"/>
      </w:pPr>
      <w:r>
        <w:t>In paragraph 173</w:t>
      </w:r>
      <w:r w:rsidR="001030D2">
        <w:t>, replace “</w:t>
      </w:r>
      <w:bookmarkStart w:id="0" w:name="_Hlk117851647"/>
      <w:r w:rsidR="001030D2">
        <w:t>64.611(k)(1)(</w:t>
      </w:r>
      <w:r w:rsidR="001030D2">
        <w:t>iv)-(</w:t>
      </w:r>
      <w:r w:rsidR="001030D2">
        <w:t>v)</w:t>
      </w:r>
      <w:bookmarkEnd w:id="0"/>
      <w:r w:rsidR="001030D2">
        <w:t>” with “</w:t>
      </w:r>
      <w:r w:rsidRPr="001030D2" w:rsidR="001030D2">
        <w:t>64.611(k)(1)(</w:t>
      </w:r>
      <w:r w:rsidR="001030D2">
        <w:t>i</w:t>
      </w:r>
      <w:r w:rsidRPr="001030D2" w:rsidR="001030D2">
        <w:t>)-(</w:t>
      </w:r>
      <w:r w:rsidR="001030D2">
        <w:t>iii</w:t>
      </w:r>
      <w:r w:rsidRPr="001030D2" w:rsidR="001030D2">
        <w:t>)</w:t>
      </w:r>
      <w:r w:rsidR="001030D2">
        <w:t>.”</w:t>
      </w:r>
      <w:r>
        <w:t xml:space="preserve"> </w:t>
      </w:r>
    </w:p>
    <w:p w:rsidR="00092982" w:rsidP="00092982" w14:paraId="48F69C3F" w14:textId="188E3D41"/>
    <w:p w:rsidR="00092982" w:rsidP="00092982" w14:paraId="23D0A08A" w14:textId="5CAC3CB7">
      <w:pPr>
        <w:ind w:left="4320"/>
      </w:pPr>
      <w:r>
        <w:t>FEDERAL COMMUNICATIONS COMMISSION</w:t>
      </w:r>
    </w:p>
    <w:p w:rsidR="00092982" w:rsidP="00092982" w14:paraId="56A2147E" w14:textId="22F901B6">
      <w:pPr>
        <w:ind w:left="4320"/>
      </w:pPr>
    </w:p>
    <w:p w:rsidR="00092982" w:rsidP="00092982" w14:paraId="45C37816" w14:textId="76E2BD14">
      <w:pPr>
        <w:ind w:left="4320"/>
      </w:pPr>
    </w:p>
    <w:p w:rsidR="00092982" w:rsidP="00092982" w14:paraId="737CA757" w14:textId="102CB735">
      <w:pPr>
        <w:ind w:left="4320"/>
      </w:pPr>
    </w:p>
    <w:p w:rsidR="00092982" w:rsidP="00092982" w14:paraId="1E7D36CF" w14:textId="44AC72C6">
      <w:pPr>
        <w:ind w:left="4320"/>
      </w:pPr>
    </w:p>
    <w:p w:rsidR="00092982" w:rsidP="00092982" w14:paraId="26BBEC06" w14:textId="71AED385">
      <w:pPr>
        <w:ind w:left="4320"/>
      </w:pPr>
      <w:r>
        <w:t>Alejandro Roark</w:t>
      </w:r>
    </w:p>
    <w:p w:rsidR="00092982" w:rsidP="00092982" w14:paraId="5AF5869B" w14:textId="0288BD64">
      <w:pPr>
        <w:ind w:left="4320"/>
      </w:pPr>
      <w:r>
        <w:t>Chief</w:t>
      </w:r>
    </w:p>
    <w:p w:rsidR="00092982" w:rsidP="00092982" w14:paraId="52D660D2" w14:textId="00C04FC7">
      <w:pPr>
        <w:ind w:left="4320"/>
      </w:pPr>
      <w:r>
        <w:t>Consumer and Governmental Affairs Bureau</w:t>
      </w:r>
    </w:p>
    <w:p w:rsidR="00092982" w:rsidP="00092982" w14:paraId="02E14E87" w14:textId="77777777">
      <w:pPr>
        <w:pStyle w:val="ParaNum"/>
        <w:numPr>
          <w:ilvl w:val="0"/>
          <w:numId w:val="0"/>
        </w:numPr>
        <w:ind w:firstLine="720"/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CA0320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8AAD5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697752D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21B0EA4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90E184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0FF9735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4858AEE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0D3BE922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85DEE7E" w14:textId="642ED405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6D"/>
    <w:rsid w:val="00036039"/>
    <w:rsid w:val="00037F90"/>
    <w:rsid w:val="000875BF"/>
    <w:rsid w:val="00092982"/>
    <w:rsid w:val="00096D8C"/>
    <w:rsid w:val="000C0B65"/>
    <w:rsid w:val="000E05FE"/>
    <w:rsid w:val="000E2060"/>
    <w:rsid w:val="000E3D42"/>
    <w:rsid w:val="001030D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5546D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B2833"/>
    <w:rsid w:val="006F7393"/>
    <w:rsid w:val="0070224F"/>
    <w:rsid w:val="007115F7"/>
    <w:rsid w:val="00785689"/>
    <w:rsid w:val="0079754B"/>
    <w:rsid w:val="007A1E6D"/>
    <w:rsid w:val="007B0EB2"/>
    <w:rsid w:val="00805337"/>
    <w:rsid w:val="00810B6F"/>
    <w:rsid w:val="00822CE0"/>
    <w:rsid w:val="00841AB1"/>
    <w:rsid w:val="008C68F1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9372C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679DA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223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30F24A"/>
  <w15:chartTrackingRefBased/>
  <w15:docId w15:val="{E61939AC-CE92-4E61-AF6A-56D012E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80533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