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26A0C1B6" w14:textId="77777777" w:rsidTr="006D5D22">
        <w:tblPrEx>
          <w:tblW w:w="0" w:type="auto"/>
          <w:tblLook w:val="0000"/>
        </w:tblPrEx>
        <w:trPr>
          <w:trHeight w:val="2181"/>
        </w:trPr>
        <w:tc>
          <w:tcPr>
            <w:tcW w:w="8856" w:type="dxa"/>
          </w:tcPr>
          <w:p w:rsidR="00FF232D" w:rsidP="006A7D75" w14:paraId="2990B1ED"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F0687B9" w14:textId="77777777">
            <w:pPr>
              <w:rPr>
                <w:b/>
                <w:bCs/>
                <w:sz w:val="12"/>
                <w:szCs w:val="12"/>
              </w:rPr>
            </w:pPr>
          </w:p>
          <w:p w:rsidR="007A44F8" w:rsidRPr="00E43716" w:rsidP="00BB4E29" w14:paraId="289187A5" w14:textId="77777777">
            <w:pPr>
              <w:rPr>
                <w:b/>
                <w:bCs/>
                <w:sz w:val="22"/>
                <w:szCs w:val="22"/>
                <w:lang w:val="es-ES"/>
              </w:rPr>
            </w:pPr>
            <w:r w:rsidRPr="00E43716">
              <w:rPr>
                <w:b/>
                <w:bCs/>
                <w:sz w:val="22"/>
                <w:szCs w:val="22"/>
                <w:lang w:val="es-ES"/>
              </w:rPr>
              <w:t xml:space="preserve">Media Contact: </w:t>
            </w:r>
          </w:p>
          <w:p w:rsidR="007A44F8" w:rsidRPr="00E43716" w:rsidP="00BB4E29" w14:paraId="720D8AB2" w14:textId="1F3D140D">
            <w:pPr>
              <w:rPr>
                <w:bCs/>
                <w:sz w:val="22"/>
                <w:szCs w:val="22"/>
                <w:lang w:val="es-ES"/>
              </w:rPr>
            </w:pPr>
            <w:r w:rsidRPr="00E43716">
              <w:rPr>
                <w:bCs/>
                <w:sz w:val="22"/>
                <w:szCs w:val="22"/>
                <w:lang w:val="es-ES"/>
              </w:rPr>
              <w:t>Paloma Perez</w:t>
            </w:r>
          </w:p>
          <w:p w:rsidR="00FF232D" w:rsidRPr="00E43716" w:rsidP="00BB4E29" w14:paraId="0C8ED2FE" w14:textId="27D4976B">
            <w:pPr>
              <w:rPr>
                <w:bCs/>
                <w:sz w:val="22"/>
                <w:szCs w:val="22"/>
                <w:lang w:val="es-ES"/>
              </w:rPr>
            </w:pPr>
            <w:r w:rsidRPr="00E43716">
              <w:rPr>
                <w:bCs/>
                <w:sz w:val="22"/>
                <w:szCs w:val="22"/>
                <w:lang w:val="es-ES"/>
              </w:rPr>
              <w:t>paloma.perez@fcc.gov</w:t>
            </w:r>
          </w:p>
          <w:p w:rsidR="007A44F8" w:rsidRPr="00E43716" w:rsidP="00BB4E29" w14:paraId="5E41055B" w14:textId="77777777">
            <w:pPr>
              <w:rPr>
                <w:bCs/>
                <w:sz w:val="22"/>
                <w:szCs w:val="22"/>
                <w:lang w:val="es-ES"/>
              </w:rPr>
            </w:pPr>
          </w:p>
          <w:p w:rsidR="007A44F8" w:rsidRPr="008A3940" w:rsidP="00BB4E29" w14:paraId="7F775EE7" w14:textId="77777777">
            <w:pPr>
              <w:rPr>
                <w:b/>
                <w:sz w:val="22"/>
                <w:szCs w:val="22"/>
              </w:rPr>
            </w:pPr>
            <w:r w:rsidRPr="008A3940">
              <w:rPr>
                <w:b/>
                <w:sz w:val="22"/>
                <w:szCs w:val="22"/>
              </w:rPr>
              <w:t>For Immediate Release</w:t>
            </w:r>
          </w:p>
          <w:p w:rsidR="007A44F8" w:rsidRPr="004A729A" w:rsidP="00BB4E29" w14:paraId="2180C4DF" w14:textId="77777777">
            <w:pPr>
              <w:jc w:val="center"/>
              <w:rPr>
                <w:b/>
                <w:bCs/>
                <w:sz w:val="22"/>
                <w:szCs w:val="22"/>
              </w:rPr>
            </w:pPr>
          </w:p>
          <w:p w:rsidR="00CC5E08" w:rsidRPr="007D34B9" w:rsidP="007D34B9" w14:paraId="719D6EFD" w14:textId="5B9881F4">
            <w:pPr>
              <w:tabs>
                <w:tab w:val="left" w:pos="8625"/>
              </w:tabs>
              <w:jc w:val="center"/>
              <w:rPr>
                <w:b/>
                <w:i/>
                <w:sz w:val="26"/>
              </w:rPr>
            </w:pPr>
            <w:r w:rsidRPr="000E049E">
              <w:rPr>
                <w:b/>
                <w:bCs/>
                <w:sz w:val="26"/>
                <w:szCs w:val="26"/>
              </w:rPr>
              <w:t xml:space="preserve">FCC </w:t>
            </w:r>
            <w:r w:rsidR="006A460F">
              <w:rPr>
                <w:b/>
                <w:bCs/>
                <w:sz w:val="26"/>
                <w:szCs w:val="26"/>
              </w:rPr>
              <w:t xml:space="preserve">REQUIRES BROADBAND PROVIDERS TO DISPLAY </w:t>
            </w:r>
            <w:r w:rsidR="000F3CF4">
              <w:rPr>
                <w:b/>
                <w:bCs/>
                <w:sz w:val="26"/>
                <w:szCs w:val="26"/>
              </w:rPr>
              <w:t>P</w:t>
            </w:r>
            <w:r w:rsidR="00020E46">
              <w:rPr>
                <w:b/>
                <w:bCs/>
                <w:sz w:val="26"/>
                <w:szCs w:val="26"/>
              </w:rPr>
              <w:t>OINT</w:t>
            </w:r>
            <w:r w:rsidR="007A4FE4">
              <w:rPr>
                <w:b/>
                <w:bCs/>
                <w:sz w:val="26"/>
                <w:szCs w:val="26"/>
              </w:rPr>
              <w:t xml:space="preserve"> </w:t>
            </w:r>
            <w:r w:rsidR="00020E46">
              <w:rPr>
                <w:b/>
                <w:bCs/>
                <w:sz w:val="26"/>
                <w:szCs w:val="26"/>
              </w:rPr>
              <w:t>OF</w:t>
            </w:r>
            <w:r w:rsidR="007A4FE4">
              <w:rPr>
                <w:b/>
                <w:bCs/>
                <w:sz w:val="26"/>
                <w:szCs w:val="26"/>
              </w:rPr>
              <w:t xml:space="preserve"> </w:t>
            </w:r>
            <w:r w:rsidR="000F3CF4">
              <w:rPr>
                <w:b/>
                <w:bCs/>
                <w:sz w:val="26"/>
                <w:szCs w:val="26"/>
              </w:rPr>
              <w:t>S</w:t>
            </w:r>
            <w:r w:rsidR="00020E46">
              <w:rPr>
                <w:b/>
                <w:bCs/>
                <w:sz w:val="26"/>
                <w:szCs w:val="26"/>
              </w:rPr>
              <w:t>ALE</w:t>
            </w:r>
            <w:r w:rsidR="000F3CF4">
              <w:rPr>
                <w:b/>
                <w:sz w:val="26"/>
                <w:szCs w:val="26"/>
              </w:rPr>
              <w:t xml:space="preserve"> L</w:t>
            </w:r>
            <w:r w:rsidR="00020E46">
              <w:rPr>
                <w:b/>
                <w:sz w:val="26"/>
                <w:szCs w:val="26"/>
              </w:rPr>
              <w:t>ABELS</w:t>
            </w:r>
            <w:r w:rsidR="000F3CF4">
              <w:rPr>
                <w:b/>
                <w:sz w:val="26"/>
                <w:szCs w:val="26"/>
              </w:rPr>
              <w:t xml:space="preserve"> </w:t>
            </w:r>
            <w:r w:rsidR="00020E46">
              <w:rPr>
                <w:b/>
                <w:bCs/>
                <w:sz w:val="26"/>
                <w:szCs w:val="26"/>
              </w:rPr>
              <w:t>TO E</w:t>
            </w:r>
            <w:r w:rsidR="00A93EAD">
              <w:rPr>
                <w:b/>
                <w:bCs/>
                <w:sz w:val="26"/>
                <w:szCs w:val="26"/>
              </w:rPr>
              <w:t xml:space="preserve">MPOWER </w:t>
            </w:r>
            <w:r w:rsidRPr="00DF1FC9" w:rsidR="00020E46">
              <w:rPr>
                <w:b/>
                <w:sz w:val="26"/>
              </w:rPr>
              <w:t xml:space="preserve">CONSUMERS TO </w:t>
            </w:r>
            <w:r w:rsidR="00020E46">
              <w:rPr>
                <w:b/>
                <w:bCs/>
                <w:sz w:val="26"/>
                <w:szCs w:val="26"/>
              </w:rPr>
              <w:t xml:space="preserve">COMPARISON SHOP AMONG </w:t>
            </w:r>
            <w:r w:rsidR="00A93EAD">
              <w:rPr>
                <w:b/>
                <w:bCs/>
                <w:sz w:val="26"/>
                <w:szCs w:val="26"/>
              </w:rPr>
              <w:t xml:space="preserve">COMPANIES </w:t>
            </w:r>
            <w:r w:rsidR="00020E46">
              <w:rPr>
                <w:b/>
                <w:bCs/>
                <w:sz w:val="26"/>
                <w:szCs w:val="26"/>
              </w:rPr>
              <w:t>AND PLANS</w:t>
            </w:r>
          </w:p>
          <w:p w:rsidR="00F61155" w:rsidRPr="005139DF" w:rsidP="00BB4E29" w14:paraId="3FB7D420" w14:textId="7022E9CF">
            <w:pPr>
              <w:tabs>
                <w:tab w:val="left" w:pos="8625"/>
              </w:tabs>
              <w:jc w:val="center"/>
              <w:rPr>
                <w:b/>
                <w:bCs/>
                <w:i/>
                <w:color w:val="F2F2F2" w:themeColor="background1" w:themeShade="F2"/>
                <w:sz w:val="28"/>
              </w:rPr>
            </w:pPr>
            <w:r w:rsidRPr="000C4B8E">
              <w:rPr>
                <w:b/>
                <w:bCs/>
                <w:i/>
                <w:sz w:val="28"/>
                <w:szCs w:val="32"/>
              </w:rPr>
              <w:t xml:space="preserve">  </w:t>
            </w:r>
            <w:r w:rsidRPr="000C4B8E">
              <w:rPr>
                <w:b/>
                <w:bCs/>
                <w:i/>
                <w:color w:val="F2F2F2" w:themeColor="background1" w:themeShade="F2"/>
                <w:sz w:val="28"/>
                <w:szCs w:val="32"/>
              </w:rPr>
              <w:t>--</w:t>
            </w:r>
            <w:r w:rsidRPr="00122B1D">
              <w:rPr>
                <w:b/>
                <w:bCs/>
                <w:i/>
                <w:color w:val="F2F2F2" w:themeColor="background1" w:themeShade="F2"/>
                <w:sz w:val="28"/>
                <w:szCs w:val="32"/>
              </w:rPr>
              <w:t xml:space="preserve"> </w:t>
            </w:r>
          </w:p>
          <w:p w:rsidR="00D1546D" w:rsidP="00F32348" w14:paraId="2FA22E53" w14:textId="01DA15F7">
            <w:pPr>
              <w:rPr>
                <w:sz w:val="22"/>
                <w:szCs w:val="22"/>
              </w:rPr>
            </w:pPr>
            <w:r w:rsidRPr="002E165B">
              <w:rPr>
                <w:sz w:val="22"/>
                <w:szCs w:val="22"/>
              </w:rPr>
              <w:t xml:space="preserve">WASHINGTON, </w:t>
            </w:r>
            <w:r w:rsidR="00635AD6">
              <w:rPr>
                <w:sz w:val="22"/>
                <w:szCs w:val="22"/>
              </w:rPr>
              <w:t xml:space="preserve">November </w:t>
            </w:r>
            <w:r w:rsidR="00DB0907">
              <w:rPr>
                <w:sz w:val="22"/>
                <w:szCs w:val="22"/>
              </w:rPr>
              <w:t>17</w:t>
            </w:r>
            <w:r w:rsidR="00F32348">
              <w:rPr>
                <w:sz w:val="22"/>
                <w:szCs w:val="22"/>
              </w:rPr>
              <w:t>, 2022</w:t>
            </w:r>
            <w:r w:rsidRPr="002E165B" w:rsidR="00D861EE">
              <w:rPr>
                <w:sz w:val="22"/>
                <w:szCs w:val="22"/>
              </w:rPr>
              <w:t>—</w:t>
            </w:r>
            <w:r w:rsidRPr="002E165B" w:rsidR="000E049E">
              <w:rPr>
                <w:sz w:val="22"/>
                <w:szCs w:val="22"/>
              </w:rPr>
              <w:t xml:space="preserve">The Federal Communications Commission </w:t>
            </w:r>
            <w:r w:rsidR="00F32348">
              <w:rPr>
                <w:sz w:val="22"/>
                <w:szCs w:val="22"/>
              </w:rPr>
              <w:t xml:space="preserve">today </w:t>
            </w:r>
            <w:r w:rsidR="00635AD6">
              <w:rPr>
                <w:sz w:val="22"/>
                <w:szCs w:val="22"/>
              </w:rPr>
              <w:t>unveiled</w:t>
            </w:r>
            <w:r w:rsidR="00F32348">
              <w:rPr>
                <w:sz w:val="22"/>
                <w:szCs w:val="22"/>
              </w:rPr>
              <w:t xml:space="preserve"> new rules that </w:t>
            </w:r>
            <w:r w:rsidR="00635AD6">
              <w:rPr>
                <w:sz w:val="22"/>
                <w:szCs w:val="22"/>
              </w:rPr>
              <w:t>will</w:t>
            </w:r>
            <w:r w:rsidR="00207851">
              <w:rPr>
                <w:sz w:val="22"/>
                <w:szCs w:val="22"/>
              </w:rPr>
              <w:t xml:space="preserve"> for the first time</w:t>
            </w:r>
            <w:r w:rsidR="00EC2AAE">
              <w:rPr>
                <w:sz w:val="22"/>
                <w:szCs w:val="22"/>
              </w:rPr>
              <w:t xml:space="preserve"> </w:t>
            </w:r>
            <w:r w:rsidR="000F3CF4">
              <w:rPr>
                <w:sz w:val="22"/>
                <w:szCs w:val="22"/>
              </w:rPr>
              <w:t>require broadband providers to display</w:t>
            </w:r>
            <w:r w:rsidRPr="00DF1FC9" w:rsidR="000F3CF4">
              <w:rPr>
                <w:sz w:val="22"/>
              </w:rPr>
              <w:t xml:space="preserve"> </w:t>
            </w:r>
            <w:r w:rsidR="005D4308">
              <w:rPr>
                <w:sz w:val="22"/>
                <w:szCs w:val="22"/>
              </w:rPr>
              <w:t>easy</w:t>
            </w:r>
            <w:r w:rsidRPr="007D34B9" w:rsidR="00EC2AAE">
              <w:rPr>
                <w:sz w:val="22"/>
                <w:szCs w:val="22"/>
              </w:rPr>
              <w:t xml:space="preserve">-to-understand labels </w:t>
            </w:r>
            <w:r w:rsidR="00EC2AAE">
              <w:rPr>
                <w:color w:val="1D2B3E"/>
                <w:sz w:val="22"/>
                <w:szCs w:val="22"/>
              </w:rPr>
              <w:t>t</w:t>
            </w:r>
            <w:r w:rsidR="00E50117">
              <w:rPr>
                <w:color w:val="1D2B3E"/>
                <w:sz w:val="22"/>
                <w:szCs w:val="22"/>
              </w:rPr>
              <w:t xml:space="preserve">o </w:t>
            </w:r>
            <w:r w:rsidR="00EC2AAE">
              <w:rPr>
                <w:sz w:val="22"/>
                <w:szCs w:val="22"/>
              </w:rPr>
              <w:t xml:space="preserve">allow consumers to comparison shop for </w:t>
            </w:r>
            <w:r w:rsidR="000F3CF4">
              <w:rPr>
                <w:sz w:val="22"/>
                <w:szCs w:val="22"/>
              </w:rPr>
              <w:t xml:space="preserve">broadband </w:t>
            </w:r>
            <w:r w:rsidR="00EC2AAE">
              <w:rPr>
                <w:sz w:val="22"/>
                <w:szCs w:val="22"/>
              </w:rPr>
              <w:t>services.</w:t>
            </w:r>
            <w:r w:rsidR="000F3CF4">
              <w:rPr>
                <w:sz w:val="22"/>
                <w:szCs w:val="22"/>
              </w:rPr>
              <w:t xml:space="preserve">  </w:t>
            </w:r>
            <w:r w:rsidR="00635AD6">
              <w:rPr>
                <w:sz w:val="22"/>
                <w:szCs w:val="22"/>
              </w:rPr>
              <w:t xml:space="preserve">The Report and Order approved by the Commission creates rules that </w:t>
            </w:r>
            <w:r w:rsidR="00DF1FC9">
              <w:rPr>
                <w:sz w:val="22"/>
                <w:szCs w:val="22"/>
              </w:rPr>
              <w:t>require</w:t>
            </w:r>
            <w:r w:rsidR="000F3CF4">
              <w:rPr>
                <w:sz w:val="22"/>
                <w:szCs w:val="22"/>
              </w:rPr>
              <w:t xml:space="preserve"> broadband providers </w:t>
            </w:r>
            <w:r w:rsidR="00DF1FC9">
              <w:rPr>
                <w:sz w:val="22"/>
                <w:szCs w:val="22"/>
              </w:rPr>
              <w:t xml:space="preserve">to </w:t>
            </w:r>
            <w:r w:rsidR="000F3CF4">
              <w:rPr>
                <w:sz w:val="22"/>
                <w:szCs w:val="22"/>
              </w:rPr>
              <w:t>display</w:t>
            </w:r>
            <w:r w:rsidR="00D04599">
              <w:rPr>
                <w:sz w:val="22"/>
                <w:szCs w:val="22"/>
              </w:rPr>
              <w:t xml:space="preserve">, </w:t>
            </w:r>
            <w:r w:rsidR="00F32348">
              <w:rPr>
                <w:sz w:val="22"/>
                <w:szCs w:val="22"/>
              </w:rPr>
              <w:t>at the point of sal</w:t>
            </w:r>
            <w:r w:rsidR="00207851">
              <w:rPr>
                <w:sz w:val="22"/>
                <w:szCs w:val="22"/>
              </w:rPr>
              <w:t>e</w:t>
            </w:r>
            <w:r w:rsidR="00D04599">
              <w:rPr>
                <w:sz w:val="22"/>
                <w:szCs w:val="22"/>
              </w:rPr>
              <w:t xml:space="preserve">, labels that </w:t>
            </w:r>
            <w:r w:rsidR="000F3CF4">
              <w:rPr>
                <w:sz w:val="22"/>
                <w:szCs w:val="22"/>
              </w:rPr>
              <w:t>show</w:t>
            </w:r>
            <w:r w:rsidR="00F32348">
              <w:rPr>
                <w:sz w:val="22"/>
                <w:szCs w:val="22"/>
              </w:rPr>
              <w:t xml:space="preserve"> </w:t>
            </w:r>
            <w:r w:rsidR="00B130FD">
              <w:rPr>
                <w:sz w:val="22"/>
                <w:szCs w:val="22"/>
              </w:rPr>
              <w:t>key information consumers want</w:t>
            </w:r>
            <w:r w:rsidR="00480241">
              <w:rPr>
                <w:sz w:val="22"/>
                <w:szCs w:val="22"/>
              </w:rPr>
              <w:t>−pr</w:t>
            </w:r>
            <w:r w:rsidR="000F3CF4">
              <w:rPr>
                <w:sz w:val="22"/>
                <w:szCs w:val="22"/>
              </w:rPr>
              <w:t xml:space="preserve">ices, </w:t>
            </w:r>
            <w:r w:rsidRPr="00F32348" w:rsidR="00F32348">
              <w:rPr>
                <w:sz w:val="22"/>
                <w:szCs w:val="22"/>
              </w:rPr>
              <w:t xml:space="preserve">speeds, </w:t>
            </w:r>
            <w:r w:rsidR="00AA7F03">
              <w:rPr>
                <w:sz w:val="22"/>
                <w:szCs w:val="22"/>
              </w:rPr>
              <w:t xml:space="preserve">fees, </w:t>
            </w:r>
            <w:r w:rsidR="000F3CF4">
              <w:rPr>
                <w:sz w:val="22"/>
                <w:szCs w:val="22"/>
              </w:rPr>
              <w:t>data allowances</w:t>
            </w:r>
            <w:r w:rsidR="00910BB2">
              <w:rPr>
                <w:sz w:val="22"/>
                <w:szCs w:val="22"/>
              </w:rPr>
              <w:t>,</w:t>
            </w:r>
            <w:r w:rsidR="00937582">
              <w:rPr>
                <w:sz w:val="22"/>
                <w:szCs w:val="22"/>
              </w:rPr>
              <w:t xml:space="preserve"> and</w:t>
            </w:r>
            <w:r>
              <w:rPr>
                <w:sz w:val="22"/>
                <w:szCs w:val="22"/>
              </w:rPr>
              <w:t xml:space="preserve"> other </w:t>
            </w:r>
            <w:r w:rsidR="007C72A5">
              <w:rPr>
                <w:sz w:val="22"/>
                <w:szCs w:val="22"/>
              </w:rPr>
              <w:t>critical</w:t>
            </w:r>
            <w:r w:rsidR="005D4308">
              <w:rPr>
                <w:sz w:val="22"/>
                <w:szCs w:val="22"/>
              </w:rPr>
              <w:t xml:space="preserve"> </w:t>
            </w:r>
            <w:r>
              <w:rPr>
                <w:sz w:val="22"/>
                <w:szCs w:val="22"/>
              </w:rPr>
              <w:t>information</w:t>
            </w:r>
            <w:r w:rsidR="00F32348">
              <w:rPr>
                <w:sz w:val="22"/>
                <w:szCs w:val="22"/>
              </w:rPr>
              <w:t>.</w:t>
            </w:r>
            <w:r w:rsidR="00003D59">
              <w:rPr>
                <w:sz w:val="22"/>
                <w:szCs w:val="22"/>
              </w:rPr>
              <w:t xml:space="preserve">  The</w:t>
            </w:r>
            <w:r w:rsidR="000744FE">
              <w:rPr>
                <w:sz w:val="22"/>
                <w:szCs w:val="22"/>
              </w:rPr>
              <w:t xml:space="preserve"> labels </w:t>
            </w:r>
            <w:r w:rsidR="00210FC6">
              <w:rPr>
                <w:sz w:val="22"/>
                <w:szCs w:val="22"/>
              </w:rPr>
              <w:t xml:space="preserve">resemble </w:t>
            </w:r>
            <w:r w:rsidR="000744FE">
              <w:rPr>
                <w:sz w:val="22"/>
                <w:szCs w:val="22"/>
              </w:rPr>
              <w:t>the well-known nutrition labels that appear on food products.</w:t>
            </w:r>
          </w:p>
          <w:p w:rsidR="00635AD6" w:rsidP="00F32348" w14:paraId="6BCB15B3" w14:textId="690C5941">
            <w:pPr>
              <w:rPr>
                <w:sz w:val="22"/>
                <w:szCs w:val="22"/>
              </w:rPr>
            </w:pPr>
          </w:p>
          <w:p w:rsidR="00635AD6" w:rsidP="00F32348" w14:paraId="19C8FBBE" w14:textId="6D44AA01">
            <w:pPr>
              <w:rPr>
                <w:sz w:val="22"/>
                <w:szCs w:val="22"/>
              </w:rPr>
            </w:pPr>
            <w:r>
              <w:rPr>
                <w:sz w:val="22"/>
                <w:szCs w:val="22"/>
              </w:rPr>
              <w:t xml:space="preserve">“Broadband is an essential service, for everyone, everywhere. </w:t>
            </w:r>
            <w:r w:rsidR="00083028">
              <w:rPr>
                <w:sz w:val="22"/>
                <w:szCs w:val="22"/>
              </w:rPr>
              <w:t xml:space="preserve"> Because of this, consumers need</w:t>
            </w:r>
            <w:r>
              <w:rPr>
                <w:sz w:val="22"/>
                <w:szCs w:val="22"/>
              </w:rPr>
              <w:t xml:space="preserve"> to know what </w:t>
            </w:r>
            <w:r w:rsidR="00083028">
              <w:rPr>
                <w:sz w:val="22"/>
                <w:szCs w:val="22"/>
              </w:rPr>
              <w:t xml:space="preserve">they </w:t>
            </w:r>
            <w:r>
              <w:rPr>
                <w:sz w:val="22"/>
                <w:szCs w:val="22"/>
              </w:rPr>
              <w:t xml:space="preserve">are </w:t>
            </w:r>
            <w:r w:rsidR="00083028">
              <w:rPr>
                <w:sz w:val="22"/>
                <w:szCs w:val="22"/>
              </w:rPr>
              <w:t>paying for</w:t>
            </w:r>
            <w:r>
              <w:rPr>
                <w:sz w:val="22"/>
                <w:szCs w:val="22"/>
              </w:rPr>
              <w:t xml:space="preserve">, and how it compares with other service offerings,” </w:t>
            </w:r>
            <w:r w:rsidRPr="003656DE">
              <w:rPr>
                <w:b/>
                <w:bCs/>
                <w:sz w:val="22"/>
                <w:szCs w:val="22"/>
              </w:rPr>
              <w:t>said Chairwoman Rosenworce</w:t>
            </w:r>
            <w:r w:rsidRPr="003656DE" w:rsidR="00083028">
              <w:rPr>
                <w:b/>
                <w:bCs/>
                <w:sz w:val="22"/>
                <w:szCs w:val="22"/>
              </w:rPr>
              <w:t>l</w:t>
            </w:r>
            <w:r w:rsidR="00083028">
              <w:rPr>
                <w:sz w:val="22"/>
                <w:szCs w:val="22"/>
              </w:rPr>
              <w:t>.  “</w:t>
            </w:r>
            <w:r w:rsidR="003656DE">
              <w:rPr>
                <w:sz w:val="22"/>
                <w:szCs w:val="22"/>
              </w:rPr>
              <w:t xml:space="preserve">For </w:t>
            </w:r>
            <w:r w:rsidR="007A4FE4">
              <w:rPr>
                <w:sz w:val="22"/>
                <w:szCs w:val="22"/>
              </w:rPr>
              <w:t xml:space="preserve">over </w:t>
            </w:r>
            <w:r w:rsidR="003656DE">
              <w:rPr>
                <w:sz w:val="22"/>
                <w:szCs w:val="22"/>
              </w:rPr>
              <w:t xml:space="preserve">25 years, consumers have enjoyed the convenience of </w:t>
            </w:r>
            <w:r w:rsidR="00083028">
              <w:rPr>
                <w:sz w:val="22"/>
                <w:szCs w:val="22"/>
              </w:rPr>
              <w:t xml:space="preserve">nutrition labels </w:t>
            </w:r>
            <w:r w:rsidR="003656DE">
              <w:rPr>
                <w:sz w:val="22"/>
                <w:szCs w:val="22"/>
              </w:rPr>
              <w:t xml:space="preserve">on food products. </w:t>
            </w:r>
            <w:r w:rsidR="00E43716">
              <w:rPr>
                <w:sz w:val="22"/>
                <w:szCs w:val="22"/>
              </w:rPr>
              <w:t xml:space="preserve"> We’re now </w:t>
            </w:r>
            <w:r w:rsidR="00083028">
              <w:rPr>
                <w:sz w:val="22"/>
                <w:szCs w:val="22"/>
              </w:rPr>
              <w:t>requ</w:t>
            </w:r>
            <w:r w:rsidR="003656DE">
              <w:rPr>
                <w:sz w:val="22"/>
                <w:szCs w:val="22"/>
              </w:rPr>
              <w:t>iring</w:t>
            </w:r>
            <w:r w:rsidR="00083028">
              <w:rPr>
                <w:sz w:val="22"/>
                <w:szCs w:val="22"/>
              </w:rPr>
              <w:t xml:space="preserve"> internet service providers</w:t>
            </w:r>
            <w:r w:rsidR="00207851">
              <w:rPr>
                <w:sz w:val="22"/>
                <w:szCs w:val="22"/>
              </w:rPr>
              <w:t xml:space="preserve"> to</w:t>
            </w:r>
            <w:r w:rsidR="00083028">
              <w:rPr>
                <w:sz w:val="22"/>
                <w:szCs w:val="22"/>
              </w:rPr>
              <w:t xml:space="preserve"> display broadband labels for both wireless and wired services.  Consumers deserve to get accurate information about price, speed, data allowances, and other terms of service up front.” </w:t>
            </w:r>
          </w:p>
          <w:p w:rsidR="00207851" w:rsidP="00F32348" w14:paraId="7F081381" w14:textId="2B9F087C">
            <w:pPr>
              <w:rPr>
                <w:sz w:val="22"/>
                <w:szCs w:val="22"/>
              </w:rPr>
            </w:pPr>
          </w:p>
          <w:p w:rsidR="00207851" w:rsidP="00F32348" w14:paraId="0F1552FE" w14:textId="26896219">
            <w:pPr>
              <w:rPr>
                <w:sz w:val="22"/>
                <w:szCs w:val="22"/>
              </w:rPr>
            </w:pPr>
            <w:r>
              <w:rPr>
                <w:sz w:val="22"/>
                <w:szCs w:val="22"/>
              </w:rPr>
              <w:t xml:space="preserve">Additionally, the new </w:t>
            </w:r>
            <w:r w:rsidR="007A4FE4">
              <w:rPr>
                <w:sz w:val="22"/>
                <w:szCs w:val="22"/>
              </w:rPr>
              <w:t>broadband</w:t>
            </w:r>
            <w:r>
              <w:rPr>
                <w:sz w:val="22"/>
                <w:szCs w:val="22"/>
              </w:rPr>
              <w:t xml:space="preserve"> </w:t>
            </w:r>
            <w:r w:rsidR="007A4FE4">
              <w:rPr>
                <w:sz w:val="22"/>
                <w:szCs w:val="22"/>
              </w:rPr>
              <w:t>l</w:t>
            </w:r>
            <w:r>
              <w:rPr>
                <w:sz w:val="22"/>
                <w:szCs w:val="22"/>
              </w:rPr>
              <w:t xml:space="preserve">abels will empower consumers with several features including: </w:t>
            </w:r>
          </w:p>
          <w:p w:rsidR="00207851" w:rsidP="00F32348" w14:paraId="115A5D9C" w14:textId="77777777">
            <w:pPr>
              <w:rPr>
                <w:sz w:val="22"/>
                <w:szCs w:val="22"/>
              </w:rPr>
            </w:pPr>
          </w:p>
          <w:p w:rsidR="00207851" w:rsidRPr="007A21EC" w:rsidP="00207851" w14:paraId="289D6599" w14:textId="77777777">
            <w:pPr>
              <w:pStyle w:val="xmsolistparagraph"/>
              <w:numPr>
                <w:ilvl w:val="0"/>
                <w:numId w:val="10"/>
              </w:numPr>
              <w:shd w:val="clear" w:color="auto" w:fill="FFFFFF"/>
              <w:rPr>
                <w:rFonts w:ascii="Times New Roman" w:eastAsia="Times New Roman" w:hAnsi="Times New Roman" w:cs="Times New Roman"/>
                <w:color w:val="242424"/>
              </w:rPr>
            </w:pPr>
            <w:r w:rsidRPr="007A21EC">
              <w:rPr>
                <w:rFonts w:ascii="Times New Roman" w:eastAsia="Times New Roman" w:hAnsi="Times New Roman" w:cs="Times New Roman"/>
                <w:b/>
                <w:bCs/>
                <w:color w:val="242424"/>
              </w:rPr>
              <w:t>Prominent Display.</w:t>
            </w:r>
            <w:r w:rsidRPr="007A21EC">
              <w:rPr>
                <w:rFonts w:ascii="Times New Roman" w:eastAsia="Times New Roman" w:hAnsi="Times New Roman" w:cs="Times New Roman"/>
                <w:color w:val="242424"/>
              </w:rPr>
              <w:t>  The Order ensures that consumers see their actual label when purchasing broadband by requiring providers to display the label – not simply an icon or link to the label – in close proximity to an associated plan advertisement.</w:t>
            </w:r>
          </w:p>
          <w:p w:rsidR="00207851" w:rsidRPr="007A21EC" w:rsidP="00207851" w14:paraId="394F701B" w14:textId="77777777">
            <w:pPr>
              <w:pStyle w:val="xmsolistparagraph"/>
              <w:numPr>
                <w:ilvl w:val="0"/>
                <w:numId w:val="10"/>
              </w:numPr>
              <w:shd w:val="clear" w:color="auto" w:fill="FFFFFF"/>
              <w:rPr>
                <w:rFonts w:ascii="Times New Roman" w:eastAsia="Times New Roman" w:hAnsi="Times New Roman" w:cs="Times New Roman"/>
                <w:color w:val="242424"/>
              </w:rPr>
            </w:pPr>
            <w:r w:rsidRPr="007A21EC">
              <w:rPr>
                <w:rFonts w:ascii="Times New Roman" w:eastAsia="Times New Roman" w:hAnsi="Times New Roman" w:cs="Times New Roman"/>
                <w:b/>
                <w:bCs/>
                <w:color w:val="242424"/>
              </w:rPr>
              <w:t>Account Portals.</w:t>
            </w:r>
            <w:r w:rsidRPr="007A21EC">
              <w:rPr>
                <w:rFonts w:ascii="Times New Roman" w:eastAsia="Times New Roman" w:hAnsi="Times New Roman" w:cs="Times New Roman"/>
                <w:color w:val="242424"/>
              </w:rPr>
              <w:t>  The Order requires ISPs to make each customer’s label easily accessible to the customer in their online account portal, as well as to provide the label to an existing customer upon request.</w:t>
            </w:r>
          </w:p>
          <w:p w:rsidR="00207851" w:rsidRPr="007A21EC" w:rsidP="00207851" w14:paraId="378C8743" w14:textId="77777777">
            <w:pPr>
              <w:pStyle w:val="xmsolistparagraph"/>
              <w:numPr>
                <w:ilvl w:val="0"/>
                <w:numId w:val="10"/>
              </w:numPr>
              <w:shd w:val="clear" w:color="auto" w:fill="FFFFFF"/>
              <w:rPr>
                <w:rFonts w:ascii="Times New Roman" w:eastAsia="Times New Roman" w:hAnsi="Times New Roman" w:cs="Times New Roman"/>
                <w:color w:val="242424"/>
              </w:rPr>
            </w:pPr>
            <w:r w:rsidRPr="007A21EC">
              <w:rPr>
                <w:rFonts w:ascii="Times New Roman" w:eastAsia="Times New Roman" w:hAnsi="Times New Roman" w:cs="Times New Roman"/>
                <w:b/>
                <w:bCs/>
                <w:color w:val="242424"/>
              </w:rPr>
              <w:t>Machine Readability.</w:t>
            </w:r>
            <w:r w:rsidRPr="007A21EC">
              <w:rPr>
                <w:rFonts w:ascii="Times New Roman" w:eastAsia="Times New Roman" w:hAnsi="Times New Roman" w:cs="Times New Roman"/>
                <w:color w:val="242424"/>
              </w:rPr>
              <w:t>  To further assist with comparison shopping, the Order requires that providers make the information in the labels machine-readable to enable third parties to more easily collect and aggregate data for the purpose of creating comparison-shopping tools for consumers.</w:t>
            </w:r>
          </w:p>
          <w:p w:rsidR="00207851" w:rsidRPr="007A21EC" w:rsidP="00207851" w14:paraId="252DEBCF" w14:textId="3CB4E200">
            <w:pPr>
              <w:pStyle w:val="xmsolistparagraph"/>
              <w:numPr>
                <w:ilvl w:val="0"/>
                <w:numId w:val="10"/>
              </w:numPr>
              <w:shd w:val="clear" w:color="auto" w:fill="FFFFFF"/>
              <w:rPr>
                <w:rFonts w:ascii="Times New Roman" w:eastAsia="Times New Roman" w:hAnsi="Times New Roman" w:cs="Times New Roman"/>
                <w:color w:val="242424"/>
              </w:rPr>
            </w:pPr>
            <w:r w:rsidRPr="007A21EC">
              <w:rPr>
                <w:rFonts w:ascii="Times New Roman" w:eastAsia="Times New Roman" w:hAnsi="Times New Roman" w:cs="Times New Roman"/>
                <w:b/>
                <w:bCs/>
                <w:color w:val="242424"/>
              </w:rPr>
              <w:t xml:space="preserve">Further </w:t>
            </w:r>
            <w:r w:rsidR="00F86E2B">
              <w:rPr>
                <w:rFonts w:ascii="Times New Roman" w:eastAsia="Times New Roman" w:hAnsi="Times New Roman" w:cs="Times New Roman"/>
                <w:b/>
                <w:bCs/>
                <w:color w:val="242424"/>
              </w:rPr>
              <w:t>Refinements</w:t>
            </w:r>
            <w:r w:rsidRPr="007A21EC">
              <w:rPr>
                <w:rFonts w:ascii="Times New Roman" w:eastAsia="Times New Roman" w:hAnsi="Times New Roman" w:cs="Times New Roman"/>
                <w:b/>
                <w:bCs/>
                <w:color w:val="242424"/>
              </w:rPr>
              <w:t>.</w:t>
            </w:r>
            <w:r w:rsidRPr="007A21EC">
              <w:rPr>
                <w:rStyle w:val="apple-converted-space"/>
                <w:rFonts w:ascii="Times New Roman" w:eastAsia="Times New Roman" w:hAnsi="Times New Roman" w:cs="Times New Roman"/>
                <w:color w:val="242424"/>
              </w:rPr>
              <w:t> </w:t>
            </w:r>
            <w:r w:rsidRPr="007A21EC">
              <w:rPr>
                <w:rFonts w:ascii="Times New Roman" w:eastAsia="Times New Roman" w:hAnsi="Times New Roman" w:cs="Times New Roman"/>
                <w:color w:val="242424"/>
              </w:rPr>
              <w:t> The Commission also adopted a Further Notice of Proposed Rulemaking on ways that it can further refine and improve its rules in order to ensure that we further our consumer transparency goals.</w:t>
            </w:r>
          </w:p>
          <w:p w:rsidR="00635AD6" w:rsidP="00F32348" w14:paraId="7EE616AE" w14:textId="0DC88686"/>
          <w:p w:rsidR="00635AD6" w:rsidRPr="00635AD6" w:rsidP="00F32348" w14:paraId="2EEC2DEE" w14:textId="1A2F11F1">
            <w:pPr>
              <w:rPr>
                <w:sz w:val="22"/>
                <w:szCs w:val="22"/>
              </w:rPr>
            </w:pPr>
            <w:r w:rsidRPr="00635AD6">
              <w:rPr>
                <w:sz w:val="22"/>
                <w:szCs w:val="22"/>
              </w:rPr>
              <w:t xml:space="preserve">The </w:t>
            </w:r>
            <w:r>
              <w:rPr>
                <w:sz w:val="22"/>
                <w:szCs w:val="22"/>
              </w:rPr>
              <w:t xml:space="preserve">Report and Order </w:t>
            </w:r>
            <w:r w:rsidR="00207851">
              <w:rPr>
                <w:sz w:val="22"/>
                <w:szCs w:val="22"/>
              </w:rPr>
              <w:t xml:space="preserve">also </w:t>
            </w:r>
            <w:r>
              <w:rPr>
                <w:sz w:val="22"/>
                <w:szCs w:val="22"/>
              </w:rPr>
              <w:t xml:space="preserve">includes a </w:t>
            </w:r>
            <w:r w:rsidR="00337931">
              <w:rPr>
                <w:sz w:val="22"/>
                <w:szCs w:val="22"/>
              </w:rPr>
              <w:t xml:space="preserve">template </w:t>
            </w:r>
            <w:r>
              <w:rPr>
                <w:sz w:val="22"/>
                <w:szCs w:val="22"/>
              </w:rPr>
              <w:t xml:space="preserve">of </w:t>
            </w:r>
            <w:r w:rsidR="005C2856">
              <w:rPr>
                <w:sz w:val="22"/>
                <w:szCs w:val="22"/>
              </w:rPr>
              <w:t xml:space="preserve">the </w:t>
            </w:r>
            <w:r w:rsidR="007916E2">
              <w:rPr>
                <w:sz w:val="22"/>
                <w:szCs w:val="22"/>
              </w:rPr>
              <w:t xml:space="preserve">required </w:t>
            </w:r>
            <w:r>
              <w:rPr>
                <w:sz w:val="22"/>
                <w:szCs w:val="22"/>
              </w:rPr>
              <w:t>label</w:t>
            </w:r>
            <w:r w:rsidR="00E3274D">
              <w:rPr>
                <w:sz w:val="22"/>
                <w:szCs w:val="22"/>
              </w:rPr>
              <w:t xml:space="preserve"> </w:t>
            </w:r>
            <w:r w:rsidR="00EE38CD">
              <w:rPr>
                <w:sz w:val="22"/>
                <w:szCs w:val="22"/>
              </w:rPr>
              <w:t xml:space="preserve">that </w:t>
            </w:r>
            <w:r w:rsidRPr="00635AD6">
              <w:rPr>
                <w:sz w:val="22"/>
                <w:szCs w:val="22"/>
              </w:rPr>
              <w:t>reflect</w:t>
            </w:r>
            <w:r>
              <w:rPr>
                <w:sz w:val="22"/>
                <w:szCs w:val="22"/>
              </w:rPr>
              <w:t>s</w:t>
            </w:r>
            <w:r w:rsidRPr="00635AD6">
              <w:rPr>
                <w:sz w:val="22"/>
                <w:szCs w:val="22"/>
              </w:rPr>
              <w:t xml:space="preserve"> </w:t>
            </w:r>
            <w:r w:rsidR="00511C19">
              <w:rPr>
                <w:sz w:val="22"/>
                <w:szCs w:val="22"/>
              </w:rPr>
              <w:t>comments</w:t>
            </w:r>
            <w:r w:rsidRPr="00635AD6">
              <w:rPr>
                <w:sz w:val="22"/>
                <w:szCs w:val="22"/>
              </w:rPr>
              <w:t xml:space="preserve"> </w:t>
            </w:r>
            <w:r>
              <w:rPr>
                <w:sz w:val="22"/>
                <w:szCs w:val="22"/>
              </w:rPr>
              <w:t>the FCC</w:t>
            </w:r>
            <w:r w:rsidRPr="00635AD6">
              <w:rPr>
                <w:sz w:val="22"/>
                <w:szCs w:val="22"/>
              </w:rPr>
              <w:t xml:space="preserve"> received from consumers, consumer advocates, </w:t>
            </w:r>
            <w:r w:rsidR="00511C19">
              <w:rPr>
                <w:sz w:val="22"/>
                <w:szCs w:val="22"/>
              </w:rPr>
              <w:t>and</w:t>
            </w:r>
            <w:r w:rsidRPr="00635AD6">
              <w:rPr>
                <w:sz w:val="22"/>
                <w:szCs w:val="22"/>
              </w:rPr>
              <w:t xml:space="preserve"> government and industry experts </w:t>
            </w:r>
            <w:r w:rsidR="00511C19">
              <w:rPr>
                <w:sz w:val="22"/>
                <w:szCs w:val="22"/>
              </w:rPr>
              <w:t>who</w:t>
            </w:r>
            <w:r w:rsidRPr="00635AD6" w:rsidR="00511C19">
              <w:rPr>
                <w:sz w:val="22"/>
                <w:szCs w:val="22"/>
              </w:rPr>
              <w:t xml:space="preserve"> </w:t>
            </w:r>
            <w:r w:rsidRPr="00635AD6">
              <w:rPr>
                <w:sz w:val="22"/>
                <w:szCs w:val="22"/>
              </w:rPr>
              <w:t xml:space="preserve">participated in </w:t>
            </w:r>
            <w:r w:rsidR="00AF1039">
              <w:rPr>
                <w:sz w:val="22"/>
                <w:szCs w:val="22"/>
              </w:rPr>
              <w:t xml:space="preserve">three </w:t>
            </w:r>
            <w:r w:rsidRPr="00635AD6">
              <w:rPr>
                <w:sz w:val="22"/>
                <w:szCs w:val="22"/>
              </w:rPr>
              <w:t>public hearings</w:t>
            </w:r>
            <w:r w:rsidR="00AF1039">
              <w:rPr>
                <w:sz w:val="22"/>
                <w:szCs w:val="22"/>
              </w:rPr>
              <w:t xml:space="preserve"> and many others that submitted comments in </w:t>
            </w:r>
            <w:r w:rsidR="00B54140">
              <w:rPr>
                <w:sz w:val="22"/>
                <w:szCs w:val="22"/>
              </w:rPr>
              <w:t>response to the earlier Notice of Proposed Rulemaking.</w:t>
            </w:r>
            <w:r w:rsidR="00276974">
              <w:rPr>
                <w:sz w:val="22"/>
                <w:szCs w:val="22"/>
              </w:rPr>
              <w:t xml:space="preserve">  To ensure the label </w:t>
            </w:r>
            <w:r w:rsidR="00B65D07">
              <w:rPr>
                <w:sz w:val="22"/>
                <w:szCs w:val="22"/>
              </w:rPr>
              <w:t>benefit</w:t>
            </w:r>
            <w:r w:rsidR="003E12C4">
              <w:rPr>
                <w:sz w:val="22"/>
                <w:szCs w:val="22"/>
              </w:rPr>
              <w:t>s</w:t>
            </w:r>
            <w:r w:rsidR="00B65D07">
              <w:rPr>
                <w:sz w:val="22"/>
                <w:szCs w:val="22"/>
              </w:rPr>
              <w:t xml:space="preserve"> </w:t>
            </w:r>
            <w:r w:rsidR="0077154B">
              <w:rPr>
                <w:sz w:val="22"/>
                <w:szCs w:val="22"/>
              </w:rPr>
              <w:t xml:space="preserve">all consumers, the Commission adopted language and </w:t>
            </w:r>
            <w:r w:rsidR="00B65D07">
              <w:rPr>
                <w:sz w:val="22"/>
                <w:szCs w:val="22"/>
              </w:rPr>
              <w:t>accessibility requirements for the label</w:t>
            </w:r>
            <w:r w:rsidR="003E12C4">
              <w:rPr>
                <w:sz w:val="22"/>
                <w:szCs w:val="22"/>
              </w:rPr>
              <w:t>’</w:t>
            </w:r>
            <w:r w:rsidR="00B65D07">
              <w:rPr>
                <w:sz w:val="22"/>
                <w:szCs w:val="22"/>
              </w:rPr>
              <w:t>s display.</w:t>
            </w:r>
          </w:p>
          <w:p w:rsidR="00D1546D" w:rsidP="00F32348" w14:paraId="248AF2BB" w14:textId="77777777">
            <w:pPr>
              <w:rPr>
                <w:sz w:val="22"/>
                <w:szCs w:val="22"/>
              </w:rPr>
            </w:pPr>
          </w:p>
          <w:p w:rsidR="00F32348" w:rsidP="00635AD6" w14:paraId="0B976BC7" w14:textId="02B26E43">
            <w:pPr>
              <w:rPr>
                <w:sz w:val="22"/>
                <w:szCs w:val="22"/>
              </w:rPr>
            </w:pPr>
            <w:r>
              <w:t>T</w:t>
            </w:r>
            <w:r w:rsidR="00961432">
              <w:rPr>
                <w:sz w:val="22"/>
                <w:szCs w:val="22"/>
              </w:rPr>
              <w:t xml:space="preserve">he </w:t>
            </w:r>
            <w:r w:rsidRPr="00961432" w:rsidR="00961432">
              <w:rPr>
                <w:sz w:val="22"/>
                <w:szCs w:val="22"/>
              </w:rPr>
              <w:t>Infrastructure Investment and</w:t>
            </w:r>
            <w:r w:rsidR="00961432">
              <w:rPr>
                <w:sz w:val="22"/>
                <w:szCs w:val="22"/>
              </w:rPr>
              <w:t xml:space="preserve"> </w:t>
            </w:r>
            <w:r w:rsidRPr="00961432" w:rsidR="00961432">
              <w:rPr>
                <w:sz w:val="22"/>
                <w:szCs w:val="22"/>
              </w:rPr>
              <w:t>Jobs Act</w:t>
            </w:r>
            <w:r w:rsidR="00961432">
              <w:rPr>
                <w:sz w:val="22"/>
                <w:szCs w:val="22"/>
              </w:rPr>
              <w:t xml:space="preserve"> </w:t>
            </w:r>
            <w:r>
              <w:rPr>
                <w:sz w:val="22"/>
                <w:szCs w:val="22"/>
              </w:rPr>
              <w:t>direct</w:t>
            </w:r>
            <w:r w:rsidR="0093736C">
              <w:rPr>
                <w:sz w:val="22"/>
                <w:szCs w:val="22"/>
              </w:rPr>
              <w:t xml:space="preserve">ed </w:t>
            </w:r>
            <w:r w:rsidR="00A63841">
              <w:rPr>
                <w:sz w:val="22"/>
                <w:szCs w:val="22"/>
              </w:rPr>
              <w:t>the FCC to require</w:t>
            </w:r>
            <w:r w:rsidR="005D4308">
              <w:rPr>
                <w:sz w:val="22"/>
                <w:szCs w:val="22"/>
              </w:rPr>
              <w:t xml:space="preserve"> providers to </w:t>
            </w:r>
            <w:r w:rsidR="005628B0">
              <w:rPr>
                <w:sz w:val="22"/>
                <w:szCs w:val="22"/>
              </w:rPr>
              <w:t xml:space="preserve">display </w:t>
            </w:r>
            <w:r w:rsidR="00A63841">
              <w:rPr>
                <w:sz w:val="22"/>
                <w:szCs w:val="22"/>
              </w:rPr>
              <w:t xml:space="preserve">consumer-friendly </w:t>
            </w:r>
            <w:r w:rsidR="005D4308">
              <w:rPr>
                <w:sz w:val="22"/>
                <w:szCs w:val="22"/>
              </w:rPr>
              <w:t xml:space="preserve">labels </w:t>
            </w:r>
            <w:r w:rsidR="00A63841">
              <w:rPr>
                <w:sz w:val="22"/>
                <w:szCs w:val="22"/>
              </w:rPr>
              <w:t xml:space="preserve">with </w:t>
            </w:r>
            <w:r w:rsidR="005D4308">
              <w:rPr>
                <w:sz w:val="22"/>
                <w:szCs w:val="22"/>
              </w:rPr>
              <w:t>information about the</w:t>
            </w:r>
            <w:r w:rsidR="00C01312">
              <w:rPr>
                <w:sz w:val="22"/>
                <w:szCs w:val="22"/>
              </w:rPr>
              <w:t>ir</w:t>
            </w:r>
            <w:r w:rsidR="005D4308">
              <w:rPr>
                <w:sz w:val="22"/>
                <w:szCs w:val="22"/>
              </w:rPr>
              <w:t xml:space="preserve"> </w:t>
            </w:r>
            <w:r w:rsidR="00A63841">
              <w:rPr>
                <w:sz w:val="22"/>
                <w:szCs w:val="22"/>
              </w:rPr>
              <w:t xml:space="preserve">broadband </w:t>
            </w:r>
            <w:r w:rsidR="005D4308">
              <w:rPr>
                <w:sz w:val="22"/>
                <w:szCs w:val="22"/>
              </w:rPr>
              <w:t xml:space="preserve">services. </w:t>
            </w:r>
            <w:r w:rsidR="00BA60E2">
              <w:rPr>
                <w:sz w:val="22"/>
                <w:szCs w:val="22"/>
              </w:rPr>
              <w:t xml:space="preserve"> </w:t>
            </w:r>
            <w:r w:rsidRPr="004156BD" w:rsidR="00BA60E2">
              <w:rPr>
                <w:sz w:val="22"/>
                <w:szCs w:val="22"/>
              </w:rPr>
              <w:t>T</w:t>
            </w:r>
            <w:r w:rsidR="00BA60E2">
              <w:rPr>
                <w:sz w:val="22"/>
                <w:szCs w:val="22"/>
              </w:rPr>
              <w:t>he new label</w:t>
            </w:r>
            <w:r w:rsidRPr="00D04599" w:rsidR="00BA60E2">
              <w:rPr>
                <w:sz w:val="22"/>
                <w:szCs w:val="22"/>
              </w:rPr>
              <w:t xml:space="preserve"> </w:t>
            </w:r>
            <w:r w:rsidR="00BA60E2">
              <w:rPr>
                <w:sz w:val="22"/>
                <w:szCs w:val="22"/>
              </w:rPr>
              <w:t xml:space="preserve">is based on voluntary labels the Commission previously approved </w:t>
            </w:r>
            <w:r w:rsidRPr="00D04599" w:rsidR="00BA60E2">
              <w:rPr>
                <w:sz w:val="22"/>
                <w:szCs w:val="22"/>
              </w:rPr>
              <w:t xml:space="preserve">in </w:t>
            </w:r>
            <w:hyperlink r:id="rId5" w:history="1">
              <w:r w:rsidRPr="00834C56" w:rsidR="00BA60E2">
                <w:rPr>
                  <w:rStyle w:val="Hyperlink"/>
                  <w:sz w:val="22"/>
                  <w:szCs w:val="22"/>
                </w:rPr>
                <w:t>a 2016 Public Notice</w:t>
              </w:r>
            </w:hyperlink>
            <w:r w:rsidRPr="00D622C5" w:rsidR="00BA60E2">
              <w:rPr>
                <w:sz w:val="22"/>
                <w:szCs w:val="22"/>
              </w:rPr>
              <w:t>.</w:t>
            </w:r>
            <w:r w:rsidRPr="00D622C5" w:rsidR="00B35D01">
              <w:rPr>
                <w:sz w:val="22"/>
                <w:szCs w:val="22"/>
              </w:rPr>
              <w:t xml:space="preserve">  In adopting the label, the Commission stated that </w:t>
            </w:r>
            <w:r w:rsidRPr="00F87D1D" w:rsidR="00B35D01">
              <w:rPr>
                <w:sz w:val="22"/>
                <w:szCs w:val="22"/>
              </w:rPr>
              <w:t>a</w:t>
            </w:r>
            <w:r w:rsidRPr="00961432" w:rsidR="00A63841">
              <w:rPr>
                <w:sz w:val="22"/>
                <w:szCs w:val="22"/>
              </w:rPr>
              <w:t xml:space="preserve">ccess </w:t>
            </w:r>
            <w:r w:rsidRPr="00961432" w:rsidR="00961432">
              <w:rPr>
                <w:sz w:val="22"/>
                <w:szCs w:val="22"/>
              </w:rPr>
              <w:t xml:space="preserve">to accurate, simple-to-understand information about broadband </w:t>
            </w:r>
            <w:r w:rsidR="00961432">
              <w:rPr>
                <w:sz w:val="22"/>
                <w:szCs w:val="22"/>
              </w:rPr>
              <w:t>i</w:t>
            </w:r>
            <w:r w:rsidRPr="00961432" w:rsidR="00961432">
              <w:rPr>
                <w:sz w:val="22"/>
                <w:szCs w:val="22"/>
              </w:rPr>
              <w:t>nternet access</w:t>
            </w:r>
            <w:r w:rsidR="00961432">
              <w:rPr>
                <w:sz w:val="22"/>
                <w:szCs w:val="22"/>
              </w:rPr>
              <w:t xml:space="preserve"> </w:t>
            </w:r>
            <w:r w:rsidRPr="00961432" w:rsidR="00961432">
              <w:rPr>
                <w:sz w:val="22"/>
                <w:szCs w:val="22"/>
              </w:rPr>
              <w:t>services helps consumers make informed choices and is central to a well-functioning marketplace that</w:t>
            </w:r>
            <w:r w:rsidR="00961432">
              <w:rPr>
                <w:sz w:val="22"/>
                <w:szCs w:val="22"/>
              </w:rPr>
              <w:t xml:space="preserve"> </w:t>
            </w:r>
            <w:r w:rsidRPr="00961432" w:rsidR="00961432">
              <w:rPr>
                <w:sz w:val="22"/>
                <w:szCs w:val="22"/>
              </w:rPr>
              <w:t>encourages competition, innovation, low prices, and high-quality service</w:t>
            </w:r>
            <w:r w:rsidR="00961432">
              <w:rPr>
                <w:sz w:val="22"/>
                <w:szCs w:val="22"/>
              </w:rPr>
              <w:t>.</w:t>
            </w:r>
            <w:r w:rsidR="00D7126A">
              <w:rPr>
                <w:sz w:val="22"/>
                <w:szCs w:val="22"/>
              </w:rPr>
              <w:t xml:space="preserve">  The FCC also sought comment on ways it can enhance the newly-adopted label in the future, including different ways to display broadband performance information.</w:t>
            </w:r>
          </w:p>
          <w:p w:rsidR="00B04748" w:rsidP="00635AD6" w14:paraId="41B194A0" w14:textId="77777777">
            <w:pPr>
              <w:rPr>
                <w:sz w:val="22"/>
                <w:szCs w:val="22"/>
              </w:rPr>
            </w:pPr>
          </w:p>
          <w:p w:rsidR="00B04748" w:rsidP="00635AD6" w14:paraId="06AA5208" w14:textId="180AEE04">
            <w:pPr>
              <w:rPr>
                <w:sz w:val="22"/>
                <w:szCs w:val="22"/>
              </w:rPr>
            </w:pPr>
            <w:r>
              <w:rPr>
                <w:sz w:val="22"/>
                <w:szCs w:val="22"/>
              </w:rPr>
              <w:t xml:space="preserve">The Commission will </w:t>
            </w:r>
            <w:r w:rsidR="00877C94">
              <w:rPr>
                <w:sz w:val="22"/>
                <w:szCs w:val="22"/>
              </w:rPr>
              <w:t xml:space="preserve">announce the effective date of the </w:t>
            </w:r>
            <w:r w:rsidR="00E53FBC">
              <w:rPr>
                <w:sz w:val="22"/>
                <w:szCs w:val="22"/>
              </w:rPr>
              <w:t>l</w:t>
            </w:r>
            <w:r w:rsidR="00877C94">
              <w:rPr>
                <w:sz w:val="22"/>
                <w:szCs w:val="22"/>
              </w:rPr>
              <w:t xml:space="preserve">abel after it has </w:t>
            </w:r>
            <w:r w:rsidR="008C3A5D">
              <w:rPr>
                <w:sz w:val="22"/>
                <w:szCs w:val="22"/>
              </w:rPr>
              <w:t>completed</w:t>
            </w:r>
            <w:r w:rsidR="00E53FBC">
              <w:rPr>
                <w:sz w:val="22"/>
                <w:szCs w:val="22"/>
              </w:rPr>
              <w:t xml:space="preserve"> necessary </w:t>
            </w:r>
            <w:r w:rsidR="006C5EC6">
              <w:rPr>
                <w:sz w:val="22"/>
                <w:szCs w:val="22"/>
              </w:rPr>
              <w:t xml:space="preserve">next </w:t>
            </w:r>
            <w:r w:rsidR="00E53FBC">
              <w:rPr>
                <w:sz w:val="22"/>
                <w:szCs w:val="22"/>
              </w:rPr>
              <w:t>steps</w:t>
            </w:r>
            <w:r w:rsidR="006C5EC6">
              <w:rPr>
                <w:sz w:val="22"/>
                <w:szCs w:val="22"/>
              </w:rPr>
              <w:t>, including requirements under the Paperwork Reduction Act.</w:t>
            </w:r>
          </w:p>
          <w:p w:rsidR="00083028" w:rsidP="00635AD6" w14:paraId="7659D2BC" w14:textId="20DCF95A">
            <w:pPr>
              <w:rPr>
                <w:sz w:val="22"/>
                <w:szCs w:val="22"/>
              </w:rPr>
            </w:pPr>
          </w:p>
          <w:p w:rsidR="00083028" w:rsidP="00635AD6" w14:paraId="5856B2F5" w14:textId="5D0C9933">
            <w:pPr>
              <w:rPr>
                <w:sz w:val="22"/>
                <w:szCs w:val="22"/>
              </w:rPr>
            </w:pPr>
            <w:r>
              <w:rPr>
                <w:sz w:val="22"/>
                <w:szCs w:val="22"/>
              </w:rPr>
              <w:t>Here is a sample of the</w:t>
            </w:r>
            <w:r w:rsidR="003656DE">
              <w:rPr>
                <w:sz w:val="22"/>
                <w:szCs w:val="22"/>
              </w:rPr>
              <w:t xml:space="preserve"> new</w:t>
            </w:r>
            <w:r>
              <w:rPr>
                <w:sz w:val="22"/>
                <w:szCs w:val="22"/>
              </w:rPr>
              <w:t xml:space="preserve"> broadband label: </w:t>
            </w:r>
          </w:p>
          <w:p w:rsidR="004C0EB1" w:rsidP="00083028" w14:paraId="3E68DD3C" w14:textId="77777777">
            <w:pPr>
              <w:rPr>
                <w:noProof/>
              </w:rPr>
            </w:pPr>
          </w:p>
          <w:p w:rsidR="00083028" w:rsidP="00083028" w14:paraId="49A20B06" w14:textId="1E69081C">
            <w:pPr>
              <w:rPr>
                <w:sz w:val="22"/>
                <w:szCs w:val="22"/>
              </w:rPr>
            </w:pPr>
            <w:r>
              <w:rPr>
                <w:noProof/>
              </w:rPr>
              <w:drawing>
                <wp:inline distT="0" distB="0" distL="0" distR="0">
                  <wp:extent cx="4024630" cy="874283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rcRect l="7851"/>
                          <a:stretch>
                            <a:fillRect/>
                          </a:stretch>
                        </pic:blipFill>
                        <pic:spPr bwMode="auto">
                          <a:xfrm>
                            <a:off x="0" y="0"/>
                            <a:ext cx="4024630" cy="8742831"/>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083028" w:rsidP="00850E26" w14:paraId="23C2F383" w14:textId="77777777">
            <w:pPr>
              <w:ind w:right="72"/>
              <w:jc w:val="center"/>
              <w:rPr>
                <w:sz w:val="22"/>
                <w:szCs w:val="22"/>
              </w:rPr>
            </w:pPr>
          </w:p>
          <w:p w:rsidR="004F0F1F" w:rsidRPr="007475A1" w:rsidP="00850E26" w14:paraId="1A437F73" w14:textId="688DD220">
            <w:pPr>
              <w:ind w:right="72"/>
              <w:jc w:val="center"/>
              <w:rPr>
                <w:sz w:val="22"/>
                <w:szCs w:val="22"/>
              </w:rPr>
            </w:pPr>
            <w:r w:rsidRPr="007475A1">
              <w:rPr>
                <w:sz w:val="22"/>
                <w:szCs w:val="22"/>
              </w:rPr>
              <w:t>###</w:t>
            </w:r>
          </w:p>
          <w:p w:rsidR="00CC5E08" w:rsidRPr="0080486B" w:rsidP="00850E26" w14:paraId="2A7D134E"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B5A577A" w14:textId="77777777">
            <w:pPr>
              <w:ind w:right="72"/>
              <w:jc w:val="center"/>
              <w:rPr>
                <w:b/>
                <w:bCs/>
                <w:sz w:val="18"/>
                <w:szCs w:val="18"/>
              </w:rPr>
            </w:pPr>
          </w:p>
          <w:p w:rsidR="00EE0E90" w:rsidRPr="00EF729B" w:rsidP="00850E26" w14:paraId="73DAA96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034241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F9707A"/>
    <w:multiLevelType w:val="multilevel"/>
    <w:tmpl w:val="8EB2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57C9C"/>
    <w:multiLevelType w:val="multilevel"/>
    <w:tmpl w:val="784A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3CD1714F"/>
    <w:multiLevelType w:val="multilevel"/>
    <w:tmpl w:val="6E2E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C52C2"/>
    <w:multiLevelType w:val="multilevel"/>
    <w:tmpl w:val="4F62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13593"/>
    <w:multiLevelType w:val="multilevel"/>
    <w:tmpl w:val="F476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722DCC"/>
    <w:multiLevelType w:val="multilevel"/>
    <w:tmpl w:val="4CF0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268BA"/>
    <w:multiLevelType w:val="multilevel"/>
    <w:tmpl w:val="D35E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B67C39"/>
    <w:multiLevelType w:val="multilevel"/>
    <w:tmpl w:val="CBA2A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8DE30E9"/>
    <w:multiLevelType w:val="multilevel"/>
    <w:tmpl w:val="531C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6"/>
  </w:num>
  <w:num w:numId="5">
    <w:abstractNumId w:val="1"/>
  </w:num>
  <w:num w:numId="6">
    <w:abstractNumId w:val="3"/>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D1"/>
    <w:rsid w:val="00003D59"/>
    <w:rsid w:val="00020E46"/>
    <w:rsid w:val="000218C0"/>
    <w:rsid w:val="0002500C"/>
    <w:rsid w:val="0002787B"/>
    <w:rsid w:val="000311FC"/>
    <w:rsid w:val="00040127"/>
    <w:rsid w:val="00041AD8"/>
    <w:rsid w:val="00053027"/>
    <w:rsid w:val="00065E2D"/>
    <w:rsid w:val="00072EB2"/>
    <w:rsid w:val="000744FE"/>
    <w:rsid w:val="00081232"/>
    <w:rsid w:val="00083028"/>
    <w:rsid w:val="00091E65"/>
    <w:rsid w:val="00096D4A"/>
    <w:rsid w:val="000A38EA"/>
    <w:rsid w:val="000C0ED4"/>
    <w:rsid w:val="000C1E47"/>
    <w:rsid w:val="000C26F3"/>
    <w:rsid w:val="000C37F5"/>
    <w:rsid w:val="000C4B8E"/>
    <w:rsid w:val="000C7DE6"/>
    <w:rsid w:val="000D14C0"/>
    <w:rsid w:val="000D4EDD"/>
    <w:rsid w:val="000E049E"/>
    <w:rsid w:val="000E0ADE"/>
    <w:rsid w:val="000F3CF4"/>
    <w:rsid w:val="0010799B"/>
    <w:rsid w:val="00117DB2"/>
    <w:rsid w:val="00120112"/>
    <w:rsid w:val="00121F53"/>
    <w:rsid w:val="00122B1D"/>
    <w:rsid w:val="00123ED2"/>
    <w:rsid w:val="00125BE0"/>
    <w:rsid w:val="00142304"/>
    <w:rsid w:val="00142C13"/>
    <w:rsid w:val="00152776"/>
    <w:rsid w:val="001527C9"/>
    <w:rsid w:val="00153222"/>
    <w:rsid w:val="001577D3"/>
    <w:rsid w:val="001733A6"/>
    <w:rsid w:val="001757FF"/>
    <w:rsid w:val="001865A9"/>
    <w:rsid w:val="00186F7A"/>
    <w:rsid w:val="00187DB2"/>
    <w:rsid w:val="001B20BB"/>
    <w:rsid w:val="001B4FD5"/>
    <w:rsid w:val="001C4370"/>
    <w:rsid w:val="001D3779"/>
    <w:rsid w:val="001F0469"/>
    <w:rsid w:val="00203A98"/>
    <w:rsid w:val="00206EDD"/>
    <w:rsid w:val="00207851"/>
    <w:rsid w:val="00210FC6"/>
    <w:rsid w:val="0021247E"/>
    <w:rsid w:val="00214365"/>
    <w:rsid w:val="002146F6"/>
    <w:rsid w:val="00217D7A"/>
    <w:rsid w:val="002253E8"/>
    <w:rsid w:val="00227726"/>
    <w:rsid w:val="00231C32"/>
    <w:rsid w:val="002350BD"/>
    <w:rsid w:val="00240345"/>
    <w:rsid w:val="002421F0"/>
    <w:rsid w:val="00247274"/>
    <w:rsid w:val="00260922"/>
    <w:rsid w:val="00261A32"/>
    <w:rsid w:val="00266966"/>
    <w:rsid w:val="00276029"/>
    <w:rsid w:val="00276974"/>
    <w:rsid w:val="00285C36"/>
    <w:rsid w:val="00294C0C"/>
    <w:rsid w:val="00295D39"/>
    <w:rsid w:val="002A0934"/>
    <w:rsid w:val="002B1013"/>
    <w:rsid w:val="002D03E5"/>
    <w:rsid w:val="002E165B"/>
    <w:rsid w:val="002E3F1D"/>
    <w:rsid w:val="002E47A1"/>
    <w:rsid w:val="002F0F37"/>
    <w:rsid w:val="002F31D0"/>
    <w:rsid w:val="00300359"/>
    <w:rsid w:val="0031773E"/>
    <w:rsid w:val="00333871"/>
    <w:rsid w:val="00337931"/>
    <w:rsid w:val="00346352"/>
    <w:rsid w:val="00346A09"/>
    <w:rsid w:val="00347716"/>
    <w:rsid w:val="003506E1"/>
    <w:rsid w:val="003656DE"/>
    <w:rsid w:val="0037066A"/>
    <w:rsid w:val="003727E3"/>
    <w:rsid w:val="00385A93"/>
    <w:rsid w:val="003910F1"/>
    <w:rsid w:val="003D25EC"/>
    <w:rsid w:val="003D7499"/>
    <w:rsid w:val="003E12C4"/>
    <w:rsid w:val="003E42FC"/>
    <w:rsid w:val="003E5991"/>
    <w:rsid w:val="003F344A"/>
    <w:rsid w:val="003F4652"/>
    <w:rsid w:val="00403FF0"/>
    <w:rsid w:val="004156BD"/>
    <w:rsid w:val="0042046D"/>
    <w:rsid w:val="0042116E"/>
    <w:rsid w:val="00425AEF"/>
    <w:rsid w:val="00426518"/>
    <w:rsid w:val="00427B06"/>
    <w:rsid w:val="0043752C"/>
    <w:rsid w:val="00440A09"/>
    <w:rsid w:val="00441F59"/>
    <w:rsid w:val="00444E07"/>
    <w:rsid w:val="00444FA9"/>
    <w:rsid w:val="00451BB1"/>
    <w:rsid w:val="00473E9C"/>
    <w:rsid w:val="00480099"/>
    <w:rsid w:val="00480241"/>
    <w:rsid w:val="00482079"/>
    <w:rsid w:val="0048418B"/>
    <w:rsid w:val="004941A2"/>
    <w:rsid w:val="00497858"/>
    <w:rsid w:val="004A1F08"/>
    <w:rsid w:val="004A729A"/>
    <w:rsid w:val="004B4174"/>
    <w:rsid w:val="004B4FEA"/>
    <w:rsid w:val="004C0ADA"/>
    <w:rsid w:val="004C0EB1"/>
    <w:rsid w:val="004C433E"/>
    <w:rsid w:val="004C4512"/>
    <w:rsid w:val="004C4F36"/>
    <w:rsid w:val="004D3D85"/>
    <w:rsid w:val="004D7DDB"/>
    <w:rsid w:val="004E2BD8"/>
    <w:rsid w:val="004F0F1F"/>
    <w:rsid w:val="005022AA"/>
    <w:rsid w:val="00504845"/>
    <w:rsid w:val="0050757F"/>
    <w:rsid w:val="00511C19"/>
    <w:rsid w:val="005139DF"/>
    <w:rsid w:val="00516AD2"/>
    <w:rsid w:val="00521687"/>
    <w:rsid w:val="005301BA"/>
    <w:rsid w:val="00545DAE"/>
    <w:rsid w:val="00562073"/>
    <w:rsid w:val="005628B0"/>
    <w:rsid w:val="00571B83"/>
    <w:rsid w:val="00575A00"/>
    <w:rsid w:val="0057706B"/>
    <w:rsid w:val="00586417"/>
    <w:rsid w:val="0058673C"/>
    <w:rsid w:val="00592924"/>
    <w:rsid w:val="005A00E4"/>
    <w:rsid w:val="005A7972"/>
    <w:rsid w:val="005B17E7"/>
    <w:rsid w:val="005B2643"/>
    <w:rsid w:val="005C2856"/>
    <w:rsid w:val="005D17FD"/>
    <w:rsid w:val="005D4308"/>
    <w:rsid w:val="005D5BFA"/>
    <w:rsid w:val="005F0D55"/>
    <w:rsid w:val="005F183E"/>
    <w:rsid w:val="005F232B"/>
    <w:rsid w:val="00600DDA"/>
    <w:rsid w:val="00603A30"/>
    <w:rsid w:val="00604211"/>
    <w:rsid w:val="00611ABC"/>
    <w:rsid w:val="00613498"/>
    <w:rsid w:val="00617B94"/>
    <w:rsid w:val="00620BED"/>
    <w:rsid w:val="00635AD6"/>
    <w:rsid w:val="006415B4"/>
    <w:rsid w:val="00644E3D"/>
    <w:rsid w:val="00651B9E"/>
    <w:rsid w:val="00652019"/>
    <w:rsid w:val="00657EC9"/>
    <w:rsid w:val="00665633"/>
    <w:rsid w:val="00674C86"/>
    <w:rsid w:val="0068015E"/>
    <w:rsid w:val="006861AB"/>
    <w:rsid w:val="00686B89"/>
    <w:rsid w:val="0069420F"/>
    <w:rsid w:val="006A2FC5"/>
    <w:rsid w:val="006A460F"/>
    <w:rsid w:val="006A7D75"/>
    <w:rsid w:val="006B0A70"/>
    <w:rsid w:val="006B606A"/>
    <w:rsid w:val="006C33AF"/>
    <w:rsid w:val="006C5E23"/>
    <w:rsid w:val="006C5EC6"/>
    <w:rsid w:val="006D16EF"/>
    <w:rsid w:val="006D415B"/>
    <w:rsid w:val="006D5D22"/>
    <w:rsid w:val="006D6112"/>
    <w:rsid w:val="006E0324"/>
    <w:rsid w:val="006E2770"/>
    <w:rsid w:val="006E4A76"/>
    <w:rsid w:val="006F1DBD"/>
    <w:rsid w:val="00700556"/>
    <w:rsid w:val="00703DAC"/>
    <w:rsid w:val="0070589A"/>
    <w:rsid w:val="007167DD"/>
    <w:rsid w:val="00724287"/>
    <w:rsid w:val="0072478B"/>
    <w:rsid w:val="0073414D"/>
    <w:rsid w:val="007401C8"/>
    <w:rsid w:val="007475A1"/>
    <w:rsid w:val="0075235E"/>
    <w:rsid w:val="007528A5"/>
    <w:rsid w:val="007663DD"/>
    <w:rsid w:val="0077154B"/>
    <w:rsid w:val="007732CC"/>
    <w:rsid w:val="00774079"/>
    <w:rsid w:val="0077752B"/>
    <w:rsid w:val="007916E2"/>
    <w:rsid w:val="00793D6F"/>
    <w:rsid w:val="00794090"/>
    <w:rsid w:val="007A21EC"/>
    <w:rsid w:val="007A44F8"/>
    <w:rsid w:val="007A4FE4"/>
    <w:rsid w:val="007B32DA"/>
    <w:rsid w:val="007C72A5"/>
    <w:rsid w:val="007D21BF"/>
    <w:rsid w:val="007D34B9"/>
    <w:rsid w:val="007E47D8"/>
    <w:rsid w:val="007F350D"/>
    <w:rsid w:val="007F3C12"/>
    <w:rsid w:val="007F5205"/>
    <w:rsid w:val="0080486B"/>
    <w:rsid w:val="00813303"/>
    <w:rsid w:val="008215E7"/>
    <w:rsid w:val="00830FC6"/>
    <w:rsid w:val="008335A1"/>
    <w:rsid w:val="00834C56"/>
    <w:rsid w:val="00843EC2"/>
    <w:rsid w:val="00850E26"/>
    <w:rsid w:val="00865E0B"/>
    <w:rsid w:val="00865EAA"/>
    <w:rsid w:val="00866154"/>
    <w:rsid w:val="00866F06"/>
    <w:rsid w:val="008728F5"/>
    <w:rsid w:val="00877C94"/>
    <w:rsid w:val="008824C2"/>
    <w:rsid w:val="008960E4"/>
    <w:rsid w:val="008A3940"/>
    <w:rsid w:val="008A4DB1"/>
    <w:rsid w:val="008B13C9"/>
    <w:rsid w:val="008B416B"/>
    <w:rsid w:val="008C248C"/>
    <w:rsid w:val="008C3A5D"/>
    <w:rsid w:val="008C5432"/>
    <w:rsid w:val="008C7BF1"/>
    <w:rsid w:val="008D00D6"/>
    <w:rsid w:val="008D4D00"/>
    <w:rsid w:val="008D4E5E"/>
    <w:rsid w:val="008D7ABD"/>
    <w:rsid w:val="008E0206"/>
    <w:rsid w:val="008E42C6"/>
    <w:rsid w:val="008E55A2"/>
    <w:rsid w:val="008F1609"/>
    <w:rsid w:val="008F78D8"/>
    <w:rsid w:val="00910BB2"/>
    <w:rsid w:val="00912496"/>
    <w:rsid w:val="009139A2"/>
    <w:rsid w:val="00931B50"/>
    <w:rsid w:val="0093373C"/>
    <w:rsid w:val="0093736C"/>
    <w:rsid w:val="00937582"/>
    <w:rsid w:val="00953300"/>
    <w:rsid w:val="00961432"/>
    <w:rsid w:val="00961620"/>
    <w:rsid w:val="009734B6"/>
    <w:rsid w:val="0098096F"/>
    <w:rsid w:val="0098437A"/>
    <w:rsid w:val="00986C92"/>
    <w:rsid w:val="00993C47"/>
    <w:rsid w:val="009972BC"/>
    <w:rsid w:val="00997D2C"/>
    <w:rsid w:val="009A6C7B"/>
    <w:rsid w:val="009B4B16"/>
    <w:rsid w:val="009E54A1"/>
    <w:rsid w:val="009E6855"/>
    <w:rsid w:val="009F12AB"/>
    <w:rsid w:val="009F274B"/>
    <w:rsid w:val="009F4E25"/>
    <w:rsid w:val="009F5B1F"/>
    <w:rsid w:val="009F6CFA"/>
    <w:rsid w:val="00A0321A"/>
    <w:rsid w:val="00A225A9"/>
    <w:rsid w:val="00A3308E"/>
    <w:rsid w:val="00A35DFD"/>
    <w:rsid w:val="00A63841"/>
    <w:rsid w:val="00A6706A"/>
    <w:rsid w:val="00A702DF"/>
    <w:rsid w:val="00A775A3"/>
    <w:rsid w:val="00A81700"/>
    <w:rsid w:val="00A81B5B"/>
    <w:rsid w:val="00A82FAD"/>
    <w:rsid w:val="00A85C28"/>
    <w:rsid w:val="00A93EAD"/>
    <w:rsid w:val="00A9673A"/>
    <w:rsid w:val="00A96EF2"/>
    <w:rsid w:val="00AA5C35"/>
    <w:rsid w:val="00AA5ED9"/>
    <w:rsid w:val="00AA7F03"/>
    <w:rsid w:val="00AC0A38"/>
    <w:rsid w:val="00AC34B7"/>
    <w:rsid w:val="00AC4E0E"/>
    <w:rsid w:val="00AC517B"/>
    <w:rsid w:val="00AD0D19"/>
    <w:rsid w:val="00AD4184"/>
    <w:rsid w:val="00AF051B"/>
    <w:rsid w:val="00AF1039"/>
    <w:rsid w:val="00AF441E"/>
    <w:rsid w:val="00B00951"/>
    <w:rsid w:val="00B037A2"/>
    <w:rsid w:val="00B04748"/>
    <w:rsid w:val="00B130FD"/>
    <w:rsid w:val="00B227A4"/>
    <w:rsid w:val="00B31870"/>
    <w:rsid w:val="00B320B8"/>
    <w:rsid w:val="00B35D01"/>
    <w:rsid w:val="00B35EE2"/>
    <w:rsid w:val="00B36DEF"/>
    <w:rsid w:val="00B524E0"/>
    <w:rsid w:val="00B54140"/>
    <w:rsid w:val="00B57131"/>
    <w:rsid w:val="00B62F2C"/>
    <w:rsid w:val="00B65D07"/>
    <w:rsid w:val="00B727C9"/>
    <w:rsid w:val="00B735C8"/>
    <w:rsid w:val="00B76A63"/>
    <w:rsid w:val="00BA2F02"/>
    <w:rsid w:val="00BA60E2"/>
    <w:rsid w:val="00BA6350"/>
    <w:rsid w:val="00BB4E29"/>
    <w:rsid w:val="00BB74C9"/>
    <w:rsid w:val="00BC3AB6"/>
    <w:rsid w:val="00BD023B"/>
    <w:rsid w:val="00BD19E8"/>
    <w:rsid w:val="00BD4273"/>
    <w:rsid w:val="00BE47FA"/>
    <w:rsid w:val="00C01312"/>
    <w:rsid w:val="00C31ED8"/>
    <w:rsid w:val="00C432E4"/>
    <w:rsid w:val="00C444DA"/>
    <w:rsid w:val="00C70C26"/>
    <w:rsid w:val="00C72001"/>
    <w:rsid w:val="00C73653"/>
    <w:rsid w:val="00C772B7"/>
    <w:rsid w:val="00C80347"/>
    <w:rsid w:val="00C91EB8"/>
    <w:rsid w:val="00CB24D2"/>
    <w:rsid w:val="00CB7C1A"/>
    <w:rsid w:val="00CC5E08"/>
    <w:rsid w:val="00CD0DAA"/>
    <w:rsid w:val="00CE06B6"/>
    <w:rsid w:val="00CE14FD"/>
    <w:rsid w:val="00CF6860"/>
    <w:rsid w:val="00D02AC6"/>
    <w:rsid w:val="00D02EFB"/>
    <w:rsid w:val="00D03F0C"/>
    <w:rsid w:val="00D04312"/>
    <w:rsid w:val="00D04599"/>
    <w:rsid w:val="00D1546D"/>
    <w:rsid w:val="00D16A7F"/>
    <w:rsid w:val="00D16AD2"/>
    <w:rsid w:val="00D22596"/>
    <w:rsid w:val="00D22691"/>
    <w:rsid w:val="00D24C3D"/>
    <w:rsid w:val="00D452A6"/>
    <w:rsid w:val="00D45B8B"/>
    <w:rsid w:val="00D46519"/>
    <w:rsid w:val="00D46CB1"/>
    <w:rsid w:val="00D622C5"/>
    <w:rsid w:val="00D7126A"/>
    <w:rsid w:val="00D723F0"/>
    <w:rsid w:val="00D8133F"/>
    <w:rsid w:val="00D861EE"/>
    <w:rsid w:val="00D95B05"/>
    <w:rsid w:val="00D97E2D"/>
    <w:rsid w:val="00DA103D"/>
    <w:rsid w:val="00DA1810"/>
    <w:rsid w:val="00DA1CE3"/>
    <w:rsid w:val="00DA45D3"/>
    <w:rsid w:val="00DA4772"/>
    <w:rsid w:val="00DA7B44"/>
    <w:rsid w:val="00DB0907"/>
    <w:rsid w:val="00DB2667"/>
    <w:rsid w:val="00DB67B7"/>
    <w:rsid w:val="00DC15A9"/>
    <w:rsid w:val="00DC40AA"/>
    <w:rsid w:val="00DD1750"/>
    <w:rsid w:val="00DF1FC9"/>
    <w:rsid w:val="00E3274D"/>
    <w:rsid w:val="00E349AA"/>
    <w:rsid w:val="00E41390"/>
    <w:rsid w:val="00E41CA0"/>
    <w:rsid w:val="00E4366B"/>
    <w:rsid w:val="00E43716"/>
    <w:rsid w:val="00E50117"/>
    <w:rsid w:val="00E50A4A"/>
    <w:rsid w:val="00E53FBC"/>
    <w:rsid w:val="00E606DE"/>
    <w:rsid w:val="00E644FE"/>
    <w:rsid w:val="00E65D8F"/>
    <w:rsid w:val="00E72733"/>
    <w:rsid w:val="00E742FA"/>
    <w:rsid w:val="00E76816"/>
    <w:rsid w:val="00E83DBF"/>
    <w:rsid w:val="00E84525"/>
    <w:rsid w:val="00E87C13"/>
    <w:rsid w:val="00E94CD9"/>
    <w:rsid w:val="00EA1A76"/>
    <w:rsid w:val="00EA290B"/>
    <w:rsid w:val="00EB76CD"/>
    <w:rsid w:val="00EC2097"/>
    <w:rsid w:val="00EC2AAE"/>
    <w:rsid w:val="00EE0E90"/>
    <w:rsid w:val="00EE38CD"/>
    <w:rsid w:val="00EF3BCA"/>
    <w:rsid w:val="00EF729B"/>
    <w:rsid w:val="00F01B0D"/>
    <w:rsid w:val="00F05323"/>
    <w:rsid w:val="00F1238F"/>
    <w:rsid w:val="00F16485"/>
    <w:rsid w:val="00F164D1"/>
    <w:rsid w:val="00F228ED"/>
    <w:rsid w:val="00F22D62"/>
    <w:rsid w:val="00F26E31"/>
    <w:rsid w:val="00F27C6C"/>
    <w:rsid w:val="00F32348"/>
    <w:rsid w:val="00F34A8D"/>
    <w:rsid w:val="00F43739"/>
    <w:rsid w:val="00F50D25"/>
    <w:rsid w:val="00F535D8"/>
    <w:rsid w:val="00F61155"/>
    <w:rsid w:val="00F61CF7"/>
    <w:rsid w:val="00F708E3"/>
    <w:rsid w:val="00F764E7"/>
    <w:rsid w:val="00F76561"/>
    <w:rsid w:val="00F84736"/>
    <w:rsid w:val="00F86375"/>
    <w:rsid w:val="00F86E2B"/>
    <w:rsid w:val="00F87D1D"/>
    <w:rsid w:val="00FA161F"/>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34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8B416B"/>
    <w:rPr>
      <w:sz w:val="16"/>
      <w:szCs w:val="16"/>
    </w:rPr>
  </w:style>
  <w:style w:type="paragraph" w:styleId="CommentText">
    <w:name w:val="annotation text"/>
    <w:basedOn w:val="Normal"/>
    <w:link w:val="CommentTextChar"/>
    <w:semiHidden/>
    <w:unhideWhenUsed/>
    <w:rsid w:val="008B416B"/>
    <w:rPr>
      <w:sz w:val="20"/>
      <w:szCs w:val="20"/>
    </w:rPr>
  </w:style>
  <w:style w:type="character" w:customStyle="1" w:styleId="CommentTextChar">
    <w:name w:val="Comment Text Char"/>
    <w:basedOn w:val="DefaultParagraphFont"/>
    <w:link w:val="CommentText"/>
    <w:semiHidden/>
    <w:rsid w:val="008B416B"/>
  </w:style>
  <w:style w:type="paragraph" w:styleId="CommentSubject">
    <w:name w:val="annotation subject"/>
    <w:basedOn w:val="CommentText"/>
    <w:next w:val="CommentText"/>
    <w:link w:val="CommentSubjectChar"/>
    <w:semiHidden/>
    <w:unhideWhenUsed/>
    <w:rsid w:val="008B416B"/>
    <w:rPr>
      <w:b/>
      <w:bCs/>
    </w:rPr>
  </w:style>
  <w:style w:type="character" w:customStyle="1" w:styleId="CommentSubjectChar">
    <w:name w:val="Comment Subject Char"/>
    <w:basedOn w:val="CommentTextChar"/>
    <w:link w:val="CommentSubject"/>
    <w:semiHidden/>
    <w:rsid w:val="008B416B"/>
    <w:rPr>
      <w:b/>
      <w:bCs/>
    </w:rPr>
  </w:style>
  <w:style w:type="paragraph" w:styleId="Revision">
    <w:name w:val="Revision"/>
    <w:hidden/>
    <w:uiPriority w:val="99"/>
    <w:semiHidden/>
    <w:rsid w:val="003D25EC"/>
    <w:rPr>
      <w:sz w:val="24"/>
      <w:szCs w:val="24"/>
    </w:rPr>
  </w:style>
  <w:style w:type="character" w:customStyle="1" w:styleId="apple-converted-space">
    <w:name w:val="apple-converted-space"/>
    <w:basedOn w:val="DefaultParagraphFont"/>
    <w:rsid w:val="00EC2AAE"/>
  </w:style>
  <w:style w:type="paragraph" w:styleId="Header">
    <w:name w:val="header"/>
    <w:basedOn w:val="Normal"/>
    <w:link w:val="HeaderChar"/>
    <w:unhideWhenUsed/>
    <w:rsid w:val="00186F7A"/>
    <w:pPr>
      <w:tabs>
        <w:tab w:val="center" w:pos="4680"/>
        <w:tab w:val="right" w:pos="9360"/>
      </w:tabs>
    </w:pPr>
  </w:style>
  <w:style w:type="character" w:customStyle="1" w:styleId="HeaderChar">
    <w:name w:val="Header Char"/>
    <w:basedOn w:val="DefaultParagraphFont"/>
    <w:link w:val="Header"/>
    <w:rsid w:val="00186F7A"/>
    <w:rPr>
      <w:sz w:val="24"/>
      <w:szCs w:val="24"/>
    </w:rPr>
  </w:style>
  <w:style w:type="paragraph" w:styleId="Footer">
    <w:name w:val="footer"/>
    <w:basedOn w:val="Normal"/>
    <w:link w:val="FooterChar"/>
    <w:unhideWhenUsed/>
    <w:rsid w:val="00186F7A"/>
    <w:pPr>
      <w:tabs>
        <w:tab w:val="center" w:pos="4680"/>
        <w:tab w:val="right" w:pos="9360"/>
      </w:tabs>
    </w:pPr>
  </w:style>
  <w:style w:type="character" w:customStyle="1" w:styleId="FooterChar">
    <w:name w:val="Footer Char"/>
    <w:basedOn w:val="DefaultParagraphFont"/>
    <w:link w:val="Footer"/>
    <w:rsid w:val="00186F7A"/>
    <w:rPr>
      <w:sz w:val="24"/>
      <w:szCs w:val="24"/>
    </w:rPr>
  </w:style>
  <w:style w:type="paragraph" w:customStyle="1" w:styleId="xmsolistparagraph">
    <w:name w:val="x_msolistparagraph"/>
    <w:basedOn w:val="Normal"/>
    <w:rsid w:val="00207851"/>
    <w:pPr>
      <w:ind w:left="720"/>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bureaus-approve-broadband-labels-proposed-consumer-advisory-cmte" TargetMode="External"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