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B4C78" w14:paraId="43B05350" w14:textId="77777777">
      <w:pPr>
        <w:spacing w:before="120" w:after="240"/>
        <w:rPr>
          <w:b/>
          <w:sz w:val="24"/>
        </w:rPr>
      </w:pPr>
    </w:p>
    <w:p w:rsidR="007B4C78" w14:paraId="5FC5FA37" w14:textId="6526982A">
      <w:pPr>
        <w:spacing w:before="60"/>
        <w:jc w:val="right"/>
        <w:rPr>
          <w:b/>
          <w:sz w:val="24"/>
        </w:rPr>
      </w:pPr>
      <w:r>
        <w:rPr>
          <w:b/>
          <w:sz w:val="24"/>
        </w:rPr>
        <w:t xml:space="preserve">Released:  </w:t>
      </w:r>
      <w:r w:rsidR="00497051">
        <w:rPr>
          <w:b/>
          <w:sz w:val="24"/>
        </w:rPr>
        <w:t>December 15, 2022</w:t>
      </w:r>
    </w:p>
    <w:p w:rsidR="007B4C78" w14:paraId="491CE6AC" w14:textId="77777777">
      <w:pPr>
        <w:jc w:val="right"/>
        <w:rPr>
          <w:sz w:val="24"/>
        </w:rPr>
      </w:pPr>
    </w:p>
    <w:p w:rsidR="00497051" w:rsidP="00497051" w14:paraId="39F009C4" w14:textId="77777777">
      <w:pPr>
        <w:jc w:val="center"/>
      </w:pPr>
      <w:bookmarkStart w:id="0" w:name="TOChere"/>
      <w:r w:rsidRPr="0058CD02">
        <w:rPr>
          <w:rFonts w:ascii="Times New Roman Bold" w:eastAsia="Times New Roman Bold" w:hAnsi="Times New Roman Bold" w:cs="Times New Roman Bold"/>
          <w:b/>
          <w:bCs/>
          <w:caps/>
          <w:color w:val="000000" w:themeColor="text1"/>
          <w:sz w:val="24"/>
          <w:szCs w:val="24"/>
        </w:rPr>
        <w:t>“SAFE FOR THE HOLIDAYS”</w:t>
      </w:r>
    </w:p>
    <w:p w:rsidR="00497051" w:rsidP="00497051" w14:paraId="48B36A69" w14:textId="0A2BE5D6">
      <w:pPr>
        <w:jc w:val="center"/>
        <w:rPr>
          <w:rFonts w:ascii="Times New Roman Bold" w:eastAsia="Times New Roman Bold" w:hAnsi="Times New Roman Bold" w:cs="Times New Roman Bold"/>
          <w:b/>
          <w:bCs/>
          <w:color w:val="000000" w:themeColor="text1"/>
        </w:rPr>
      </w:pPr>
      <w:r w:rsidRPr="0058CD02">
        <w:rPr>
          <w:rFonts w:ascii="Times New Roman Bold" w:eastAsia="Times New Roman Bold" w:hAnsi="Times New Roman Bold" w:cs="Times New Roman Bold"/>
          <w:b/>
          <w:bCs/>
          <w:color w:val="000000" w:themeColor="text1"/>
        </w:rPr>
        <w:t>Webinar to Avoid Holiday Fraud and Scams</w:t>
      </w:r>
    </w:p>
    <w:p w:rsidR="00497051" w:rsidP="00497051" w14:paraId="513F6BE0" w14:textId="091A5A67">
      <w:pPr>
        <w:jc w:val="center"/>
        <w:rPr>
          <w:rFonts w:ascii="Times New Roman Bold" w:eastAsia="Times New Roman Bold" w:hAnsi="Times New Roman Bold" w:cs="Times New Roman Bold"/>
          <w:b/>
          <w:bCs/>
          <w:color w:val="000000" w:themeColor="text1"/>
        </w:rPr>
      </w:pPr>
    </w:p>
    <w:p w:rsidR="00497051" w:rsidP="00497051" w14:paraId="530AD5B8" w14:textId="61B5C570">
      <w:pPr>
        <w:jc w:val="center"/>
        <w:rPr>
          <w:rFonts w:ascii="Times New Roman Bold" w:eastAsia="Times New Roman Bold" w:hAnsi="Times New Roman Bold" w:cs="Times New Roman Bold"/>
          <w:b/>
          <w:bCs/>
          <w:color w:val="000000" w:themeColor="text1"/>
        </w:rPr>
      </w:pPr>
    </w:p>
    <w:p w:rsidR="00497051" w:rsidP="00497051" w14:paraId="53F90C86" w14:textId="6052B264">
      <w:pPr>
        <w:rPr>
          <w:b/>
          <w:bCs/>
          <w:color w:val="000000" w:themeColor="text1"/>
        </w:rPr>
      </w:pPr>
      <w:r w:rsidRPr="0058CD02">
        <w:rPr>
          <w:b/>
          <w:bCs/>
          <w:color w:val="000000" w:themeColor="text1"/>
        </w:rPr>
        <w:t xml:space="preserve">Washington, D.C. </w:t>
      </w:r>
      <w:r w:rsidRPr="0058CD02">
        <w:rPr>
          <w:color w:val="000000" w:themeColor="text1"/>
        </w:rPr>
        <w:t>– The Consumer and</w:t>
      </w:r>
      <w:r>
        <w:t xml:space="preserve"> </w:t>
      </w:r>
      <w:r w:rsidRPr="0058CD02">
        <w:rPr>
          <w:color w:val="000000" w:themeColor="text1"/>
        </w:rPr>
        <w:t>Governmental Affairs Bureau (CGB)</w:t>
      </w:r>
      <w:r>
        <w:rPr>
          <w:color w:val="000000" w:themeColor="text1"/>
        </w:rPr>
        <w:t xml:space="preserve"> of the </w:t>
      </w:r>
      <w:r w:rsidRPr="0058CD02">
        <w:rPr>
          <w:color w:val="000000" w:themeColor="text1"/>
        </w:rPr>
        <w:t>Federal Communications Commission</w:t>
      </w:r>
      <w:r>
        <w:rPr>
          <w:color w:val="000000" w:themeColor="text1"/>
        </w:rPr>
        <w:t xml:space="preserve"> </w:t>
      </w:r>
      <w:r w:rsidRPr="0058CD02">
        <w:rPr>
          <w:color w:val="000000" w:themeColor="text1"/>
        </w:rPr>
        <w:t>(FCC)</w:t>
      </w:r>
      <w:r>
        <w:rPr>
          <w:color w:val="000000" w:themeColor="text1"/>
        </w:rPr>
        <w:t xml:space="preserve">, </w:t>
      </w:r>
      <w:r w:rsidRPr="0058CD02">
        <w:rPr>
          <w:color w:val="000000" w:themeColor="text1"/>
        </w:rPr>
        <w:t>in partnership with the Federal Trade Commission</w:t>
      </w:r>
      <w:r>
        <w:rPr>
          <w:color w:val="000000" w:themeColor="text1"/>
        </w:rPr>
        <w:t xml:space="preserve"> (FTC),</w:t>
      </w:r>
      <w:r w:rsidRPr="0058CD02">
        <w:rPr>
          <w:color w:val="000000" w:themeColor="text1"/>
        </w:rPr>
        <w:t xml:space="preserve"> will host a webinar providing information to consumers </w:t>
      </w:r>
      <w:r>
        <w:rPr>
          <w:color w:val="000000" w:themeColor="text1"/>
        </w:rPr>
        <w:t>about</w:t>
      </w:r>
      <w:r w:rsidRPr="0058CD02">
        <w:rPr>
          <w:color w:val="000000" w:themeColor="text1"/>
        </w:rPr>
        <w:t xml:space="preserve"> how to avoid fraud and scams that are prevalent during the holiday season on </w:t>
      </w:r>
      <w:r w:rsidRPr="00A928A2">
        <w:rPr>
          <w:b/>
          <w:bCs/>
          <w:color w:val="000000" w:themeColor="text1"/>
        </w:rPr>
        <w:t>Monday</w:t>
      </w:r>
      <w:r>
        <w:rPr>
          <w:color w:val="000000" w:themeColor="text1"/>
        </w:rPr>
        <w:t xml:space="preserve"> </w:t>
      </w:r>
      <w:r w:rsidRPr="0058CD02">
        <w:rPr>
          <w:b/>
          <w:bCs/>
          <w:color w:val="000000" w:themeColor="text1"/>
        </w:rPr>
        <w:t>December 19, 2022 at 1:00 pm EST.</w:t>
      </w:r>
    </w:p>
    <w:p w:rsidR="00497051" w:rsidP="00497051" w14:paraId="7A07DF45" w14:textId="77777777"/>
    <w:p w:rsidR="00E52139" w:rsidP="00497051" w14:paraId="139094AF" w14:textId="77777777">
      <w:pPr>
        <w:ind w:firstLine="720"/>
        <w:rPr>
          <w:color w:val="000000" w:themeColor="text1"/>
        </w:rPr>
      </w:pPr>
      <w:r w:rsidRPr="0058CD02">
        <w:rPr>
          <w:color w:val="000000" w:themeColor="text1"/>
        </w:rPr>
        <w:t>During the holiday</w:t>
      </w:r>
      <w:r>
        <w:rPr>
          <w:color w:val="000000" w:themeColor="text1"/>
        </w:rPr>
        <w:t xml:space="preserve">s, </w:t>
      </w:r>
      <w:r w:rsidRPr="0058CD02">
        <w:rPr>
          <w:color w:val="000000" w:themeColor="text1"/>
        </w:rPr>
        <w:t>fraudsters take advantage of the season to unleash scams aimed at</w:t>
      </w:r>
      <w:r>
        <w:rPr>
          <w:color w:val="000000" w:themeColor="text1"/>
        </w:rPr>
        <w:t xml:space="preserve"> </w:t>
      </w:r>
      <w:r w:rsidRPr="0058CD02">
        <w:rPr>
          <w:color w:val="000000" w:themeColor="text1"/>
        </w:rPr>
        <w:t>unsuspecting</w:t>
      </w:r>
      <w:r>
        <w:rPr>
          <w:color w:val="000000" w:themeColor="text1"/>
        </w:rPr>
        <w:t xml:space="preserve"> </w:t>
      </w:r>
      <w:r w:rsidRPr="0058CD02">
        <w:rPr>
          <w:color w:val="000000" w:themeColor="text1"/>
        </w:rPr>
        <w:t xml:space="preserve">consumers </w:t>
      </w:r>
      <w:r>
        <w:rPr>
          <w:color w:val="000000" w:themeColor="text1"/>
        </w:rPr>
        <w:t xml:space="preserve">that </w:t>
      </w:r>
      <w:r w:rsidRPr="0058CD02">
        <w:rPr>
          <w:color w:val="000000" w:themeColor="text1"/>
        </w:rPr>
        <w:t xml:space="preserve">are busier than usual. </w:t>
      </w:r>
      <w:r>
        <w:rPr>
          <w:color w:val="000000" w:themeColor="text1"/>
        </w:rPr>
        <w:t xml:space="preserve"> </w:t>
      </w:r>
      <w:r w:rsidRPr="0058CD02">
        <w:rPr>
          <w:color w:val="000000" w:themeColor="text1"/>
        </w:rPr>
        <w:t xml:space="preserve">Staff from the FCC’s Consumer Affairs and Outreach Division and the </w:t>
      </w:r>
      <w:r>
        <w:rPr>
          <w:color w:val="000000" w:themeColor="text1"/>
        </w:rPr>
        <w:t>FTC</w:t>
      </w:r>
      <w:r w:rsidRPr="0058CD02">
        <w:rPr>
          <w:color w:val="000000" w:themeColor="text1"/>
        </w:rPr>
        <w:t xml:space="preserve">’s Division of Consumer and Business Education will </w:t>
      </w:r>
      <w:r>
        <w:rPr>
          <w:color w:val="000000" w:themeColor="text1"/>
        </w:rPr>
        <w:t>share</w:t>
      </w:r>
      <w:r w:rsidRPr="0058CD02">
        <w:rPr>
          <w:color w:val="000000" w:themeColor="text1"/>
        </w:rPr>
        <w:t xml:space="preserve"> information </w:t>
      </w:r>
      <w:r>
        <w:rPr>
          <w:color w:val="000000" w:themeColor="text1"/>
        </w:rPr>
        <w:t>about</w:t>
      </w:r>
      <w:r w:rsidRPr="0058CD02">
        <w:rPr>
          <w:color w:val="000000" w:themeColor="text1"/>
        </w:rPr>
        <w:t xml:space="preserve"> how to avoid scams when purchasing goods and services online through websites</w:t>
      </w:r>
      <w:r>
        <w:rPr>
          <w:color w:val="000000" w:themeColor="text1"/>
        </w:rPr>
        <w:t>,</w:t>
      </w:r>
      <w:r w:rsidRPr="0058CD02">
        <w:rPr>
          <w:color w:val="000000" w:themeColor="text1"/>
        </w:rPr>
        <w:t xml:space="preserve"> unwanted robocalls and </w:t>
      </w:r>
      <w:r w:rsidRPr="0058CD02">
        <w:rPr>
          <w:color w:val="000000" w:themeColor="text1"/>
        </w:rPr>
        <w:t>robotexts</w:t>
      </w:r>
      <w:r>
        <w:rPr>
          <w:color w:val="000000" w:themeColor="text1"/>
        </w:rPr>
        <w:t>,</w:t>
      </w:r>
      <w:r w:rsidRPr="0058CD02">
        <w:rPr>
          <w:color w:val="000000" w:themeColor="text1"/>
        </w:rPr>
        <w:t xml:space="preserve"> charitable contributions schemes</w:t>
      </w:r>
      <w:r>
        <w:rPr>
          <w:color w:val="000000" w:themeColor="text1"/>
        </w:rPr>
        <w:t>,</w:t>
      </w:r>
      <w:r w:rsidRPr="0058CD02">
        <w:rPr>
          <w:color w:val="000000" w:themeColor="text1"/>
        </w:rPr>
        <w:t xml:space="preserve"> and cellphone and email fraudulent activities. </w:t>
      </w:r>
    </w:p>
    <w:p w:rsidR="00497051" w:rsidP="00497051" w14:paraId="14625C5B" w14:textId="5F9288A2">
      <w:pPr>
        <w:ind w:firstLine="720"/>
      </w:pPr>
      <w:r w:rsidRPr="0058CD02">
        <w:rPr>
          <w:color w:val="000000" w:themeColor="text1"/>
        </w:rPr>
        <w:t xml:space="preserve"> </w:t>
      </w:r>
    </w:p>
    <w:p w:rsidR="00497051" w:rsidP="00E52139" w14:paraId="1C7DC336" w14:textId="1B0D5840">
      <w:pPr>
        <w:ind w:firstLine="720"/>
        <w:rPr>
          <w:color w:val="000000" w:themeColor="text1"/>
        </w:rPr>
      </w:pPr>
      <w:r w:rsidRPr="0058CD02">
        <w:rPr>
          <w:color w:val="000000" w:themeColor="text1"/>
        </w:rPr>
        <w:t xml:space="preserve">The </w:t>
      </w:r>
      <w:r>
        <w:rPr>
          <w:b/>
          <w:bCs/>
          <w:color w:val="000000" w:themeColor="text1"/>
        </w:rPr>
        <w:t>Safe For The Holidays</w:t>
      </w:r>
      <w:r>
        <w:rPr>
          <w:color w:val="000000" w:themeColor="text1"/>
        </w:rPr>
        <w:t xml:space="preserve"> </w:t>
      </w:r>
      <w:r w:rsidRPr="0058CD02">
        <w:rPr>
          <w:color w:val="000000" w:themeColor="text1"/>
        </w:rPr>
        <w:t>webinar’s agenda</w:t>
      </w:r>
      <w:r>
        <w:rPr>
          <w:color w:val="000000" w:themeColor="text1"/>
        </w:rPr>
        <w:t xml:space="preserve"> on December 19</w:t>
      </w:r>
      <w:r w:rsidRPr="0058CD02">
        <w:rPr>
          <w:color w:val="000000" w:themeColor="text1"/>
        </w:rPr>
        <w:t xml:space="preserve"> </w:t>
      </w:r>
      <w:r>
        <w:rPr>
          <w:color w:val="000000" w:themeColor="text1"/>
        </w:rPr>
        <w:t xml:space="preserve">is as </w:t>
      </w:r>
      <w:r w:rsidRPr="0058CD02">
        <w:rPr>
          <w:color w:val="000000" w:themeColor="text1"/>
        </w:rPr>
        <w:t>follows:</w:t>
      </w:r>
    </w:p>
    <w:p w:rsidR="00497051" w:rsidP="00497051" w14:paraId="69FF3E3A" w14:textId="77777777">
      <w:pPr>
        <w:rPr>
          <w:color w:val="000000" w:themeColor="text1"/>
        </w:rPr>
      </w:pPr>
    </w:p>
    <w:p w:rsidR="00497051" w:rsidRPr="00CB25AE" w:rsidP="00497051" w14:paraId="1FB6B248" w14:textId="77777777">
      <w:pPr>
        <w:rPr>
          <w:color w:val="000000" w:themeColor="text1"/>
        </w:rPr>
      </w:pPr>
    </w:p>
    <w:tbl>
      <w:tblPr>
        <w:tblStyle w:val="TableGrid"/>
        <w:tblW w:w="0" w:type="auto"/>
        <w:tblBorders>
          <w:top w:val="nil"/>
          <w:left w:val="nil"/>
          <w:bottom w:val="nil"/>
          <w:right w:val="nil"/>
          <w:insideH w:val="nil"/>
          <w:insideV w:val="nil"/>
        </w:tblBorders>
        <w:tblLayout w:type="fixed"/>
        <w:tblLook w:val="06A0"/>
      </w:tblPr>
      <w:tblGrid>
        <w:gridCol w:w="4680"/>
        <w:gridCol w:w="4680"/>
      </w:tblGrid>
      <w:tr w14:paraId="58567DF3" w14:textId="77777777" w:rsidTr="00A81A30">
        <w:tblPrEx>
          <w:tblW w:w="0" w:type="auto"/>
          <w:tblBorders>
            <w:top w:val="nil"/>
            <w:left w:val="nil"/>
            <w:bottom w:val="nil"/>
            <w:right w:val="nil"/>
            <w:insideH w:val="nil"/>
            <w:insideV w:val="nil"/>
          </w:tblBorders>
          <w:tblLayout w:type="fixed"/>
          <w:tblLook w:val="06A0"/>
        </w:tblPrEx>
        <w:tc>
          <w:tcPr>
            <w:tcW w:w="4680" w:type="dxa"/>
          </w:tcPr>
          <w:p w:rsidR="00497051" w:rsidP="00A81A30" w14:paraId="3EE22875" w14:textId="77777777">
            <w:pPr>
              <w:rPr>
                <w:rFonts w:ascii="Times New Roman" w:eastAsia="Times New Roman" w:hAnsi="Times New Roman" w:cs="Times New Roman"/>
                <w:color w:val="000000" w:themeColor="text1"/>
              </w:rPr>
            </w:pPr>
            <w:r w:rsidRPr="00211EAE">
              <w:rPr>
                <w:rFonts w:ascii="Times New Roman" w:eastAsia="Times New Roman" w:hAnsi="Times New Roman" w:cs="Times New Roman"/>
                <w:b/>
                <w:bCs/>
                <w:color w:val="000000" w:themeColor="text1"/>
              </w:rPr>
              <w:t>1:00 PM</w:t>
            </w:r>
            <w:r>
              <w:rPr>
                <w:rFonts w:ascii="Times New Roman" w:eastAsia="Times New Roman" w:hAnsi="Times New Roman" w:cs="Times New Roman"/>
                <w:color w:val="000000" w:themeColor="text1"/>
              </w:rPr>
              <w:t xml:space="preserve"> – </w:t>
            </w:r>
            <w:r w:rsidRPr="0058CD02">
              <w:rPr>
                <w:rFonts w:ascii="Times New Roman" w:eastAsia="Times New Roman" w:hAnsi="Times New Roman" w:cs="Times New Roman"/>
                <w:color w:val="000000" w:themeColor="text1"/>
              </w:rPr>
              <w:t>Welcome and Event Introduction</w:t>
            </w:r>
          </w:p>
          <w:p w:rsidR="00497051" w:rsidP="00A81A30" w14:paraId="0536E21B" w14:textId="77777777">
            <w:pPr>
              <w:rPr>
                <w:rFonts w:ascii="Times New Roman" w:eastAsia="Times New Roman" w:hAnsi="Times New Roman" w:cs="Times New Roman"/>
                <w:color w:val="000000" w:themeColor="text1"/>
              </w:rPr>
            </w:pPr>
          </w:p>
          <w:p w:rsidR="00497051" w:rsidRPr="00ED4850" w:rsidP="00A81A30" w14:paraId="258CD1DE" w14:textId="7420323B">
            <w:pPr>
              <w:rPr>
                <w:rFonts w:ascii="Times New Roman" w:eastAsia="Times New Roman" w:hAnsi="Times New Roman" w:cs="Times New Roman"/>
                <w:b/>
                <w:bCs/>
                <w:color w:val="000000" w:themeColor="text1"/>
              </w:rPr>
            </w:pPr>
            <w:r w:rsidRPr="0A7AFFE3">
              <w:rPr>
                <w:rFonts w:ascii="Times New Roman" w:eastAsia="Times New Roman" w:hAnsi="Times New Roman" w:cs="Times New Roman"/>
                <w:b/>
                <w:bCs/>
                <w:color w:val="000000" w:themeColor="text1"/>
              </w:rPr>
              <w:t>1:10 PM – 1:20</w:t>
            </w:r>
            <w:r>
              <w:rPr>
                <w:rFonts w:ascii="Times New Roman" w:eastAsia="Times New Roman" w:hAnsi="Times New Roman" w:cs="Times New Roman"/>
                <w:b/>
                <w:bCs/>
                <w:color w:val="000000" w:themeColor="text1"/>
              </w:rPr>
              <w:t xml:space="preserve"> P</w:t>
            </w:r>
            <w:r w:rsidRPr="0A7AFFE3">
              <w:rPr>
                <w:rFonts w:ascii="Times New Roman" w:eastAsia="Times New Roman" w:hAnsi="Times New Roman" w:cs="Times New Roman"/>
                <w:b/>
                <w:bCs/>
                <w:color w:val="000000" w:themeColor="text1"/>
              </w:rPr>
              <w:t>M</w:t>
            </w:r>
          </w:p>
        </w:tc>
        <w:tc>
          <w:tcPr>
            <w:tcW w:w="4680" w:type="dxa"/>
          </w:tcPr>
          <w:p w:rsidR="00497051" w:rsidP="00A81A30" w14:paraId="265C03FF" w14:textId="77777777">
            <w:pPr>
              <w:rPr>
                <w:rFonts w:ascii="Times New Roman" w:eastAsia="Times New Roman" w:hAnsi="Times New Roman" w:cs="Times New Roman"/>
                <w:color w:val="000000" w:themeColor="text1"/>
              </w:rPr>
            </w:pPr>
            <w:r w:rsidRPr="0058CD02">
              <w:rPr>
                <w:rFonts w:ascii="Times New Roman" w:eastAsia="Times New Roman" w:hAnsi="Times New Roman" w:cs="Times New Roman"/>
                <w:color w:val="000000" w:themeColor="text1"/>
              </w:rPr>
              <w:t>Sherry Dawson, Deputy Chief, FCC Consumer Affairs and Outreach Division, CGB</w:t>
            </w:r>
          </w:p>
          <w:p w:rsidR="00497051" w:rsidP="00A81A30" w14:paraId="33121904" w14:textId="77777777">
            <w:pPr>
              <w:rPr>
                <w:rFonts w:ascii="Times New Roman" w:eastAsia="Times New Roman" w:hAnsi="Times New Roman" w:cs="Times New Roman"/>
                <w:color w:val="000000" w:themeColor="text1"/>
              </w:rPr>
            </w:pPr>
          </w:p>
        </w:tc>
      </w:tr>
      <w:tr w14:paraId="23482FC4" w14:textId="77777777" w:rsidTr="00A81A30">
        <w:tblPrEx>
          <w:tblW w:w="0" w:type="auto"/>
          <w:tblLayout w:type="fixed"/>
          <w:tblLook w:val="06A0"/>
        </w:tblPrEx>
        <w:tc>
          <w:tcPr>
            <w:tcW w:w="4680" w:type="dxa"/>
          </w:tcPr>
          <w:p w:rsidR="00497051" w:rsidP="00A81A30" w14:paraId="092AC8C5" w14:textId="008271EE">
            <w:pPr>
              <w:rPr>
                <w:rFonts w:ascii="Times New Roman" w:eastAsia="Times New Roman" w:hAnsi="Times New Roman" w:cs="Times New Roman"/>
                <w:color w:val="000000" w:themeColor="text1"/>
              </w:rPr>
            </w:pPr>
            <w:r w:rsidRPr="46778EB8">
              <w:rPr>
                <w:rFonts w:ascii="Times New Roman" w:eastAsia="Times New Roman" w:hAnsi="Times New Roman" w:cs="Times New Roman"/>
                <w:color w:val="000000" w:themeColor="text1"/>
              </w:rPr>
              <w:t>Unwanted Robocalls and Texts</w:t>
            </w:r>
          </w:p>
          <w:p w:rsidR="00497051" w:rsidP="00A81A30" w14:paraId="4964D9D9" w14:textId="77777777">
            <w:pPr>
              <w:rPr>
                <w:rFonts w:ascii="Times New Roman" w:eastAsia="Times New Roman" w:hAnsi="Times New Roman" w:cs="Times New Roman"/>
                <w:color w:val="000000" w:themeColor="text1"/>
              </w:rPr>
            </w:pPr>
          </w:p>
          <w:p w:rsidR="00497051" w:rsidP="00A81A30" w14:paraId="3D064115" w14:textId="77777777">
            <w:pPr>
              <w:rPr>
                <w:rFonts w:ascii="Times New Roman" w:eastAsia="Times New Roman" w:hAnsi="Times New Roman" w:cs="Times New Roman"/>
                <w:color w:val="000000" w:themeColor="text1"/>
              </w:rPr>
            </w:pPr>
          </w:p>
          <w:p w:rsidR="00497051" w:rsidP="00A81A30" w14:paraId="33FBA802" w14:textId="77777777">
            <w:pPr>
              <w:rPr>
                <w:rFonts w:ascii="Times New Roman" w:eastAsia="Times New Roman" w:hAnsi="Times New Roman" w:cs="Times New Roman"/>
                <w:color w:val="000000" w:themeColor="text1"/>
              </w:rPr>
            </w:pPr>
          </w:p>
          <w:p w:rsidR="00497051" w:rsidP="00A81A30" w14:paraId="58692559" w14:textId="77777777">
            <w:pPr>
              <w:rPr>
                <w:rFonts w:ascii="Times New Roman" w:eastAsia="Times New Roman" w:hAnsi="Times New Roman" w:cs="Times New Roman"/>
                <w:color w:val="000000" w:themeColor="text1"/>
              </w:rPr>
            </w:pPr>
            <w:r w:rsidRPr="46778EB8">
              <w:rPr>
                <w:rFonts w:ascii="Times New Roman" w:eastAsia="Times New Roman" w:hAnsi="Times New Roman" w:cs="Times New Roman"/>
                <w:b/>
                <w:bCs/>
                <w:color w:val="000000" w:themeColor="text1"/>
              </w:rPr>
              <w:t>1:20 PM – 1:30 PM</w:t>
            </w:r>
          </w:p>
        </w:tc>
        <w:tc>
          <w:tcPr>
            <w:tcW w:w="4680" w:type="dxa"/>
          </w:tcPr>
          <w:p w:rsidR="00497051" w:rsidP="00A81A30" w14:paraId="54CAB241" w14:textId="77777777">
            <w:pPr>
              <w:rPr>
                <w:rFonts w:ascii="Times New Roman" w:eastAsia="Times New Roman" w:hAnsi="Times New Roman" w:cs="Times New Roman"/>
                <w:color w:val="000000" w:themeColor="text1"/>
              </w:rPr>
            </w:pPr>
            <w:r w:rsidRPr="7B0E2E5E">
              <w:rPr>
                <w:rFonts w:ascii="Times New Roman" w:eastAsia="Times New Roman" w:hAnsi="Times New Roman" w:cs="Times New Roman"/>
                <w:color w:val="000000" w:themeColor="text1"/>
              </w:rPr>
              <w:t>Anthony Butler, Consumer Outreach Specialist, FCC Consumer Affairs and Outreach Division, CGB</w:t>
            </w:r>
          </w:p>
          <w:p w:rsidR="00497051" w:rsidP="00A81A30" w14:paraId="7F25492B" w14:textId="77777777">
            <w:pPr>
              <w:rPr>
                <w:rFonts w:ascii="Times New Roman" w:eastAsia="Times New Roman" w:hAnsi="Times New Roman" w:cs="Times New Roman"/>
                <w:color w:val="000000" w:themeColor="text1"/>
              </w:rPr>
            </w:pPr>
          </w:p>
          <w:p w:rsidR="00497051" w:rsidP="00A81A30" w14:paraId="5474E37E" w14:textId="77777777">
            <w:pPr>
              <w:rPr>
                <w:rFonts w:ascii="Times New Roman" w:eastAsia="Times New Roman" w:hAnsi="Times New Roman" w:cs="Times New Roman"/>
                <w:color w:val="000000" w:themeColor="text1"/>
              </w:rPr>
            </w:pPr>
          </w:p>
        </w:tc>
      </w:tr>
      <w:tr w14:paraId="0B4AE946" w14:textId="77777777" w:rsidTr="00A81A30">
        <w:tblPrEx>
          <w:tblW w:w="0" w:type="auto"/>
          <w:tblLayout w:type="fixed"/>
          <w:tblLook w:val="06A0"/>
        </w:tblPrEx>
        <w:tc>
          <w:tcPr>
            <w:tcW w:w="4680" w:type="dxa"/>
          </w:tcPr>
          <w:p w:rsidR="00497051" w:rsidP="00A81A30" w14:paraId="235D47A0" w14:textId="77777777">
            <w:pPr>
              <w:rPr>
                <w:rFonts w:ascii="Times New Roman" w:eastAsia="Times New Roman" w:hAnsi="Times New Roman" w:cs="Times New Roman"/>
                <w:color w:val="000000" w:themeColor="text1"/>
              </w:rPr>
            </w:pPr>
            <w:r w:rsidRPr="46778EB8">
              <w:rPr>
                <w:rFonts w:ascii="Times New Roman" w:eastAsia="Times New Roman" w:hAnsi="Times New Roman" w:cs="Times New Roman"/>
                <w:color w:val="000000" w:themeColor="text1"/>
              </w:rPr>
              <w:t>Cellphone and Email Fraud</w:t>
            </w:r>
          </w:p>
          <w:p w:rsidR="00497051" w:rsidP="00A81A30" w14:paraId="4C917B4C" w14:textId="77777777">
            <w:pPr>
              <w:rPr>
                <w:rFonts w:ascii="Times New Roman" w:eastAsia="Times New Roman" w:hAnsi="Times New Roman" w:cs="Times New Roman"/>
                <w:color w:val="000000" w:themeColor="text1"/>
              </w:rPr>
            </w:pPr>
          </w:p>
          <w:p w:rsidR="00497051" w:rsidP="00A81A30" w14:paraId="0433F8F7" w14:textId="77777777">
            <w:pPr>
              <w:rPr>
                <w:rFonts w:ascii="Times New Roman" w:eastAsia="Times New Roman" w:hAnsi="Times New Roman" w:cs="Times New Roman"/>
                <w:color w:val="000000" w:themeColor="text1"/>
              </w:rPr>
            </w:pPr>
          </w:p>
          <w:p w:rsidR="00497051" w:rsidP="00A81A30" w14:paraId="58E2D3DA" w14:textId="77777777">
            <w:pPr>
              <w:rPr>
                <w:rFonts w:ascii="Times New Roman" w:eastAsia="Times New Roman" w:hAnsi="Times New Roman" w:cs="Times New Roman"/>
                <w:color w:val="000000" w:themeColor="text1"/>
              </w:rPr>
            </w:pPr>
          </w:p>
          <w:p w:rsidR="00497051" w:rsidP="00A81A30" w14:paraId="10E62DE9" w14:textId="77777777">
            <w:pPr>
              <w:rPr>
                <w:rFonts w:ascii="Times New Roman" w:eastAsia="Times New Roman" w:hAnsi="Times New Roman" w:cs="Times New Roman"/>
                <w:color w:val="000000" w:themeColor="text1"/>
              </w:rPr>
            </w:pPr>
            <w:r w:rsidRPr="46778EB8">
              <w:rPr>
                <w:rFonts w:ascii="Times New Roman" w:eastAsia="Times New Roman" w:hAnsi="Times New Roman" w:cs="Times New Roman"/>
                <w:b/>
                <w:bCs/>
                <w:color w:val="000000" w:themeColor="text1"/>
              </w:rPr>
              <w:t>1:30 PM – 1:40 PM</w:t>
            </w:r>
          </w:p>
        </w:tc>
        <w:tc>
          <w:tcPr>
            <w:tcW w:w="4680" w:type="dxa"/>
          </w:tcPr>
          <w:p w:rsidR="00497051" w:rsidP="00A81A30" w14:paraId="697C03B5" w14:textId="77777777">
            <w:pPr>
              <w:rPr>
                <w:rFonts w:ascii="Times New Roman" w:eastAsia="Times New Roman" w:hAnsi="Times New Roman" w:cs="Times New Roman"/>
                <w:color w:val="000000" w:themeColor="text1"/>
              </w:rPr>
            </w:pPr>
            <w:r w:rsidRPr="46778EB8">
              <w:rPr>
                <w:rFonts w:ascii="Times New Roman" w:eastAsia="Times New Roman" w:hAnsi="Times New Roman" w:cs="Times New Roman"/>
                <w:color w:val="000000" w:themeColor="text1"/>
              </w:rPr>
              <w:t>David Savolaine, Consumer Outreach Specialist, FCC Consumer Affairs and Outreach Division, CGB</w:t>
            </w:r>
          </w:p>
          <w:p w:rsidR="00497051" w:rsidP="00A81A30" w14:paraId="55A71C35" w14:textId="77777777">
            <w:pPr>
              <w:rPr>
                <w:rFonts w:ascii="Times New Roman" w:eastAsia="Times New Roman" w:hAnsi="Times New Roman" w:cs="Times New Roman"/>
                <w:color w:val="000000" w:themeColor="text1"/>
              </w:rPr>
            </w:pPr>
          </w:p>
          <w:p w:rsidR="00497051" w:rsidP="00A81A30" w14:paraId="06F1F4D9" w14:textId="77777777">
            <w:pPr>
              <w:rPr>
                <w:rFonts w:ascii="Times New Roman" w:eastAsia="Times New Roman" w:hAnsi="Times New Roman" w:cs="Times New Roman"/>
                <w:color w:val="000000" w:themeColor="text1"/>
              </w:rPr>
            </w:pPr>
          </w:p>
        </w:tc>
      </w:tr>
      <w:tr w14:paraId="69287C95" w14:textId="77777777" w:rsidTr="00A81A30">
        <w:tblPrEx>
          <w:tblW w:w="0" w:type="auto"/>
          <w:tblLayout w:type="fixed"/>
          <w:tblLook w:val="06A0"/>
        </w:tblPrEx>
        <w:tc>
          <w:tcPr>
            <w:tcW w:w="4680" w:type="dxa"/>
          </w:tcPr>
          <w:p w:rsidR="00497051" w:rsidP="00A81A30" w14:paraId="53E3DDFF" w14:textId="77777777">
            <w:pPr>
              <w:rPr>
                <w:rFonts w:ascii="Times New Roman" w:eastAsia="Times New Roman" w:hAnsi="Times New Roman" w:cs="Times New Roman"/>
                <w:color w:val="000000" w:themeColor="text1"/>
              </w:rPr>
            </w:pPr>
            <w:r w:rsidRPr="46778EB8">
              <w:rPr>
                <w:rFonts w:ascii="Times New Roman" w:eastAsia="Times New Roman" w:hAnsi="Times New Roman" w:cs="Times New Roman"/>
                <w:color w:val="000000" w:themeColor="text1"/>
              </w:rPr>
              <w:t>Online Shopping Safety</w:t>
            </w:r>
          </w:p>
          <w:p w:rsidR="00497051" w:rsidP="00A81A30" w14:paraId="67C868FC" w14:textId="77777777">
            <w:pPr>
              <w:rPr>
                <w:rFonts w:ascii="Times New Roman" w:eastAsia="Times New Roman" w:hAnsi="Times New Roman" w:cs="Times New Roman"/>
                <w:color w:val="000000" w:themeColor="text1"/>
              </w:rPr>
            </w:pPr>
          </w:p>
          <w:p w:rsidR="00497051" w:rsidP="00A81A30" w14:paraId="0E70743A" w14:textId="77777777">
            <w:pPr>
              <w:rPr>
                <w:rFonts w:ascii="Times New Roman" w:eastAsia="Times New Roman" w:hAnsi="Times New Roman" w:cs="Times New Roman"/>
                <w:color w:val="000000" w:themeColor="text1"/>
              </w:rPr>
            </w:pPr>
          </w:p>
          <w:p w:rsidR="00E52139" w:rsidRPr="00E52139" w:rsidP="00A81A30" w14:paraId="0B277F09" w14:textId="37C44DE6">
            <w:pPr>
              <w:rPr>
                <w:rFonts w:ascii="Times New Roman" w:eastAsia="Times New Roman" w:hAnsi="Times New Roman" w:cs="Times New Roman"/>
                <w:b/>
                <w:bCs/>
                <w:color w:val="000000" w:themeColor="text1"/>
              </w:rPr>
            </w:pPr>
            <w:r w:rsidRPr="46778EB8">
              <w:rPr>
                <w:rFonts w:ascii="Times New Roman" w:eastAsia="Times New Roman" w:hAnsi="Times New Roman" w:cs="Times New Roman"/>
                <w:b/>
                <w:bCs/>
                <w:color w:val="000000" w:themeColor="text1"/>
              </w:rPr>
              <w:t>1:40 PM – 1:50 P</w:t>
            </w:r>
            <w:r>
              <w:rPr>
                <w:rFonts w:ascii="Times New Roman" w:eastAsia="Times New Roman" w:hAnsi="Times New Roman" w:cs="Times New Roman"/>
                <w:b/>
                <w:bCs/>
                <w:color w:val="000000" w:themeColor="text1"/>
              </w:rPr>
              <w:t>M</w:t>
            </w:r>
          </w:p>
        </w:tc>
        <w:tc>
          <w:tcPr>
            <w:tcW w:w="4680" w:type="dxa"/>
          </w:tcPr>
          <w:p w:rsidR="00497051" w:rsidP="00A81A30" w14:paraId="054124F6" w14:textId="77777777">
            <w:pPr>
              <w:spacing w:after="160" w:line="276" w:lineRule="auto"/>
              <w:rPr>
                <w:rFonts w:ascii="Times New Roman" w:eastAsia="Times New Roman" w:hAnsi="Times New Roman" w:cs="Times New Roman"/>
              </w:rPr>
            </w:pPr>
            <w:r w:rsidRPr="46778EB8">
              <w:rPr>
                <w:rFonts w:ascii="Times New Roman" w:eastAsia="Times New Roman" w:hAnsi="Times New Roman" w:cs="Times New Roman"/>
              </w:rPr>
              <w:t xml:space="preserve">Jim </w:t>
            </w:r>
            <w:r w:rsidRPr="46778EB8">
              <w:rPr>
                <w:rFonts w:ascii="Times New Roman" w:eastAsia="Times New Roman" w:hAnsi="Times New Roman" w:cs="Times New Roman"/>
              </w:rPr>
              <w:t>Kreidler</w:t>
            </w:r>
            <w:r w:rsidRPr="46778EB8">
              <w:rPr>
                <w:rFonts w:ascii="Times New Roman" w:eastAsia="Times New Roman" w:hAnsi="Times New Roman" w:cs="Times New Roman"/>
              </w:rPr>
              <w:t>, FTC Division of Consumer and Business Education</w:t>
            </w:r>
          </w:p>
          <w:p w:rsidR="00497051" w:rsidP="00A81A30" w14:paraId="2F3396AF" w14:textId="77777777">
            <w:pPr>
              <w:spacing w:after="160" w:line="276" w:lineRule="auto"/>
              <w:rPr>
                <w:rFonts w:ascii="Times New Roman" w:eastAsia="Times New Roman" w:hAnsi="Times New Roman" w:cs="Times New Roman"/>
              </w:rPr>
            </w:pPr>
          </w:p>
        </w:tc>
      </w:tr>
      <w:tr w14:paraId="5311CA4D" w14:textId="77777777" w:rsidTr="00A81A30">
        <w:tblPrEx>
          <w:tblW w:w="0" w:type="auto"/>
          <w:tblLayout w:type="fixed"/>
          <w:tblLook w:val="06A0"/>
        </w:tblPrEx>
        <w:tc>
          <w:tcPr>
            <w:tcW w:w="4680" w:type="dxa"/>
          </w:tcPr>
          <w:p w:rsidR="00497051" w:rsidP="00A81A30" w14:paraId="51404522" w14:textId="77777777">
            <w:pPr>
              <w:rPr>
                <w:rFonts w:ascii="Times New Roman" w:eastAsia="Times New Roman" w:hAnsi="Times New Roman" w:cs="Times New Roman"/>
                <w:color w:val="000000" w:themeColor="text1"/>
              </w:rPr>
            </w:pPr>
            <w:r w:rsidRPr="0058CD02">
              <w:rPr>
                <w:rFonts w:ascii="Times New Roman" w:eastAsia="Times New Roman" w:hAnsi="Times New Roman" w:cs="Times New Roman"/>
                <w:color w:val="000000" w:themeColor="text1"/>
              </w:rPr>
              <w:t>Charitable Contributions and Scams</w:t>
            </w:r>
          </w:p>
        </w:tc>
        <w:tc>
          <w:tcPr>
            <w:tcW w:w="4680" w:type="dxa"/>
          </w:tcPr>
          <w:p w:rsidR="00497051" w:rsidP="00A81A30" w14:paraId="29A8FD7F" w14:textId="77777777">
            <w:pPr>
              <w:spacing w:after="160" w:line="276" w:lineRule="auto"/>
              <w:rPr>
                <w:rFonts w:ascii="Times New Roman" w:eastAsia="Times New Roman" w:hAnsi="Times New Roman" w:cs="Times New Roman"/>
              </w:rPr>
            </w:pPr>
            <w:r w:rsidRPr="46778EB8">
              <w:rPr>
                <w:rFonts w:ascii="Times New Roman" w:eastAsia="Times New Roman" w:hAnsi="Times New Roman" w:cs="Times New Roman"/>
              </w:rPr>
              <w:t>Andrew Rayo, FTC Division of Consumer and Business Education</w:t>
            </w:r>
          </w:p>
        </w:tc>
      </w:tr>
      <w:tr w14:paraId="4278B0A9" w14:textId="77777777" w:rsidTr="00A81A30">
        <w:tblPrEx>
          <w:tblW w:w="0" w:type="auto"/>
          <w:tblLayout w:type="fixed"/>
          <w:tblLook w:val="06A0"/>
        </w:tblPrEx>
        <w:tc>
          <w:tcPr>
            <w:tcW w:w="4680" w:type="dxa"/>
          </w:tcPr>
          <w:p w:rsidR="00497051" w:rsidP="00A81A30" w14:paraId="6C8ACBA7" w14:textId="77777777">
            <w:pPr>
              <w:rPr>
                <w:rFonts w:ascii="Times New Roman" w:eastAsia="Times New Roman" w:hAnsi="Times New Roman" w:cs="Times New Roman"/>
                <w:color w:val="000000" w:themeColor="text1"/>
              </w:rPr>
            </w:pPr>
            <w:r w:rsidRPr="67EF06A8">
              <w:rPr>
                <w:rFonts w:ascii="Times New Roman" w:eastAsia="Times New Roman" w:hAnsi="Times New Roman" w:cs="Times New Roman"/>
                <w:b/>
                <w:bCs/>
                <w:color w:val="000000" w:themeColor="text1"/>
              </w:rPr>
              <w:t>1:50 – 2:00 PM</w:t>
            </w:r>
            <w:r w:rsidRPr="67EF06A8">
              <w:rPr>
                <w:rFonts w:ascii="Times New Roman" w:eastAsia="Times New Roman" w:hAnsi="Times New Roman" w:cs="Times New Roman"/>
                <w:color w:val="000000" w:themeColor="text1"/>
              </w:rPr>
              <w:t xml:space="preserve"> – Event Conclusion and Closing</w:t>
            </w:r>
          </w:p>
        </w:tc>
        <w:tc>
          <w:tcPr>
            <w:tcW w:w="4680" w:type="dxa"/>
          </w:tcPr>
          <w:p w:rsidR="00497051" w:rsidP="00A81A30" w14:paraId="23B3C426" w14:textId="77777777">
            <w:pPr>
              <w:rPr>
                <w:rFonts w:ascii="Times New Roman" w:eastAsia="Times New Roman" w:hAnsi="Times New Roman" w:cs="Times New Roman"/>
                <w:color w:val="000000" w:themeColor="text1"/>
              </w:rPr>
            </w:pPr>
            <w:r w:rsidRPr="0058CD02">
              <w:rPr>
                <w:rFonts w:ascii="Times New Roman" w:eastAsia="Times New Roman" w:hAnsi="Times New Roman" w:cs="Times New Roman"/>
                <w:color w:val="000000" w:themeColor="text1"/>
              </w:rPr>
              <w:t>Lyle Ishida, Chief, Sherry Dawson, Deputy Chief, FCC Consumer Affairs and Outreach Division, CGB</w:t>
            </w:r>
          </w:p>
        </w:tc>
      </w:tr>
    </w:tbl>
    <w:p w:rsidR="00497051" w:rsidP="00497051" w14:paraId="2B1E087B" w14:textId="77777777">
      <w:pPr>
        <w:rPr>
          <w:color w:val="000000" w:themeColor="text1"/>
        </w:rPr>
      </w:pPr>
    </w:p>
    <w:p w:rsidR="00497051" w:rsidRPr="00EF43FD" w:rsidP="00497051" w14:paraId="3A381C4B" w14:textId="2115E72F">
      <w:pPr>
        <w:ind w:firstLine="720"/>
        <w:rPr>
          <w:color w:val="000000" w:themeColor="text1"/>
        </w:rPr>
      </w:pPr>
      <w:r w:rsidRPr="0058CD02">
        <w:rPr>
          <w:color w:val="000000" w:themeColor="text1"/>
        </w:rPr>
        <w:t xml:space="preserve">The webinar will be webcast at: </w:t>
      </w:r>
      <w:hyperlink>
        <w:r w:rsidRPr="0058CD02">
          <w:rPr>
            <w:rStyle w:val="Hyperlink"/>
          </w:rPr>
          <w:t>www.fcc.gov/live</w:t>
        </w:r>
      </w:hyperlink>
      <w:r w:rsidRPr="0058CD02">
        <w:rPr>
          <w:color w:val="000000" w:themeColor="text1"/>
        </w:rPr>
        <w:t xml:space="preserve">.  Open captioning will be provided for this event. Other 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w:t>
      </w:r>
      <w:hyperlink r:id="rId4">
        <w:r w:rsidRPr="0058CD02">
          <w:rPr>
            <w:rStyle w:val="Hyperlink"/>
          </w:rPr>
          <w:t>FCC504@fcc.gov</w:t>
        </w:r>
      </w:hyperlink>
      <w:r w:rsidRPr="0058CD02">
        <w:rPr>
          <w:color w:val="000000" w:themeColor="text1"/>
        </w:rPr>
        <w:t xml:space="preserve"> or call the Consumer and Governmental Affairs Bureau at 202-418-0530 (voice).</w:t>
      </w:r>
      <w:r>
        <w:br/>
      </w:r>
    </w:p>
    <w:p w:rsidR="00497051" w:rsidP="00497051" w14:paraId="15A23946" w14:textId="15C2F945">
      <w:pPr>
        <w:rPr>
          <w:b/>
          <w:bCs/>
          <w:color w:val="000000" w:themeColor="text1"/>
          <w:u w:val="single"/>
        </w:rPr>
      </w:pPr>
      <w:r w:rsidRPr="0058CD02">
        <w:rPr>
          <w:b/>
          <w:bCs/>
          <w:color w:val="000000" w:themeColor="text1"/>
          <w:u w:val="single"/>
        </w:rPr>
        <w:t>For More Information</w:t>
      </w:r>
    </w:p>
    <w:p w:rsidR="00497051" w:rsidP="00497051" w14:paraId="73E18995" w14:textId="77777777"/>
    <w:p w:rsidR="00497051" w:rsidP="00497051" w14:paraId="0B7BE59C" w14:textId="77777777">
      <w:pPr>
        <w:ind w:firstLine="720"/>
      </w:pPr>
      <w:r w:rsidRPr="0058CD02">
        <w:rPr>
          <w:color w:val="000000" w:themeColor="text1"/>
        </w:rPr>
        <w:t xml:space="preserve">For information about this webinar, contact Sherry Dawson, Deputy Chief of the FCC’s Consumer Affairs and Outreach Division at 202-418-7401 or </w:t>
      </w:r>
      <w:hyperlink r:id="rId5">
        <w:r w:rsidRPr="0058CD02">
          <w:rPr>
            <w:rStyle w:val="Hyperlink"/>
          </w:rPr>
          <w:t>sherry.dawson@fcc.gov</w:t>
        </w:r>
      </w:hyperlink>
      <w:r w:rsidRPr="0058CD02">
        <w:rPr>
          <w:color w:val="000000" w:themeColor="text1"/>
        </w:rPr>
        <w:t>.</w:t>
      </w:r>
    </w:p>
    <w:p w:rsidR="00497051" w:rsidP="00497051" w14:paraId="1564527A" w14:textId="77777777"/>
    <w:p w:rsidR="007B4C78" w14:paraId="5FFAB442" w14:textId="77777777"/>
    <w:p w:rsidR="007B4C78" w14:paraId="2FE23B84" w14:textId="77777777"/>
    <w:p w:rsidR="00810157" w14:paraId="509F4446" w14:textId="33D5832B"/>
    <w:p w:rsidR="007B4C78" w:rsidRPr="00810157" w:rsidP="00810157" w14:paraId="090B0487" w14:textId="77777777">
      <w:pPr>
        <w:jc w:val="center"/>
        <w:rPr>
          <w:b/>
          <w:bCs/>
        </w:rPr>
      </w:pPr>
      <w:r w:rsidRPr="00810157">
        <w:rPr>
          <w:b/>
          <w:bCs/>
        </w:rPr>
        <w:t>- FCC -</w:t>
      </w:r>
      <w:bookmarkEnd w:id="0"/>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4C78" w14:paraId="33A2B1AE" w14:textId="77777777">
    <w:pPr>
      <w:pStyle w:val="Footer"/>
      <w:framePr w:wrap="around" w:vAnchor="text" w:hAnchor="margin" w:xAlign="center" w:y="1"/>
    </w:pPr>
    <w:r>
      <w:fldChar w:fldCharType="begin"/>
    </w:r>
    <w:r>
      <w:instrText xml:space="preserve">PAGE  </w:instrText>
    </w:r>
    <w:r>
      <w:fldChar w:fldCharType="separate"/>
    </w:r>
    <w:r>
      <w:fldChar w:fldCharType="end"/>
    </w:r>
  </w:p>
  <w:p w:rsidR="007B4C78" w14:paraId="038737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4C78" w14:paraId="7FA8D603" w14:textId="231E8432">
    <w:pPr>
      <w:pStyle w:val="Footer"/>
      <w:jc w:val="center"/>
    </w:pPr>
    <w:r>
      <w:fldChar w:fldCharType="begin"/>
    </w:r>
    <w:r>
      <w:instrText xml:space="preserve"> PAGE   \* MERGEFORMAT </w:instrText>
    </w:r>
    <w:r>
      <w:fldChar w:fldCharType="separate"/>
    </w:r>
    <w:r w:rsidR="004A5F0D">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4C78" w14:paraId="0A9AF80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4C78" w14:paraId="4A0ED42B" w14:textId="33D04DB7">
    <w:pPr>
      <w:tabs>
        <w:tab w:val="center" w:pos="4680"/>
        <w:tab w:val="right" w:pos="9360"/>
      </w:tabs>
    </w:pPr>
    <w:r>
      <w:rPr>
        <w:b/>
      </w:rPr>
      <w:tab/>
    </w:r>
    <w:r>
      <w:rPr>
        <w:b/>
      </w:rPr>
      <w:t>Federal Communications Commission</w:t>
    </w:r>
    <w:r>
      <w:rPr>
        <w:b/>
      </w:rPr>
      <w:tab/>
    </w:r>
  </w:p>
  <w:p w:rsidR="007B4C78" w14:paraId="35EE6471" w14:textId="3D5407A4">
    <w:pPr>
      <w:tabs>
        <w:tab w:val="left" w:pos="-720"/>
      </w:tabs>
      <w:suppressAutoHyphens/>
      <w:spacing w:line="19" w:lineRule="exact"/>
      <w:rPr>
        <w:spacing w:val="-2"/>
      </w:rPr>
    </w:pPr>
    <w:r>
      <w:rPr>
        <w:noProof/>
        <w:lang w:bidi="he-IL"/>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B4C78" w14:paraId="15900F5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4C78" w14:paraId="7B9A84F8" w14:textId="46D1E221">
    <w:pPr>
      <w:pStyle w:val="Header"/>
    </w:pPr>
    <w:r>
      <w:rPr>
        <w:noProof/>
        <w:snapToGrid/>
        <w:lang w:bidi="he-IL"/>
      </w:rPr>
      <w:drawing>
        <wp:inline distT="0" distB="0" distL="0" distR="0">
          <wp:extent cx="59499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00"/>
    <w:rsid w:val="00001138"/>
    <w:rsid w:val="00017215"/>
    <w:rsid w:val="00054B60"/>
    <w:rsid w:val="000568AB"/>
    <w:rsid w:val="00087292"/>
    <w:rsid w:val="000A7541"/>
    <w:rsid w:val="000A7645"/>
    <w:rsid w:val="000B53FE"/>
    <w:rsid w:val="000C32BE"/>
    <w:rsid w:val="000D2E79"/>
    <w:rsid w:val="000D640A"/>
    <w:rsid w:val="000E5616"/>
    <w:rsid w:val="000E71AD"/>
    <w:rsid w:val="000F490B"/>
    <w:rsid w:val="00101435"/>
    <w:rsid w:val="00107ABE"/>
    <w:rsid w:val="00110950"/>
    <w:rsid w:val="00135797"/>
    <w:rsid w:val="00142D2C"/>
    <w:rsid w:val="0014781A"/>
    <w:rsid w:val="001568FB"/>
    <w:rsid w:val="00166219"/>
    <w:rsid w:val="001665D5"/>
    <w:rsid w:val="00172795"/>
    <w:rsid w:val="0017519C"/>
    <w:rsid w:val="001A6ED0"/>
    <w:rsid w:val="001B3900"/>
    <w:rsid w:val="001F4891"/>
    <w:rsid w:val="00203555"/>
    <w:rsid w:val="00211EAE"/>
    <w:rsid w:val="0023043D"/>
    <w:rsid w:val="002578A0"/>
    <w:rsid w:val="0027151B"/>
    <w:rsid w:val="00271FA1"/>
    <w:rsid w:val="002762E5"/>
    <w:rsid w:val="00290AC6"/>
    <w:rsid w:val="002B0EA7"/>
    <w:rsid w:val="002C0181"/>
    <w:rsid w:val="002C26E8"/>
    <w:rsid w:val="002C411C"/>
    <w:rsid w:val="002C4789"/>
    <w:rsid w:val="002E04DA"/>
    <w:rsid w:val="002F42AB"/>
    <w:rsid w:val="0030192C"/>
    <w:rsid w:val="00313F9D"/>
    <w:rsid w:val="00317433"/>
    <w:rsid w:val="003312A7"/>
    <w:rsid w:val="00346DE0"/>
    <w:rsid w:val="00361A8C"/>
    <w:rsid w:val="003672EC"/>
    <w:rsid w:val="00373480"/>
    <w:rsid w:val="003837ED"/>
    <w:rsid w:val="00391EC4"/>
    <w:rsid w:val="003C59A8"/>
    <w:rsid w:val="003F3080"/>
    <w:rsid w:val="003F542F"/>
    <w:rsid w:val="003F78BD"/>
    <w:rsid w:val="00404564"/>
    <w:rsid w:val="0041165C"/>
    <w:rsid w:val="004116BB"/>
    <w:rsid w:val="00422C1E"/>
    <w:rsid w:val="00431194"/>
    <w:rsid w:val="0043196E"/>
    <w:rsid w:val="00467568"/>
    <w:rsid w:val="00492898"/>
    <w:rsid w:val="00497051"/>
    <w:rsid w:val="004A055C"/>
    <w:rsid w:val="004A5F0D"/>
    <w:rsid w:val="004C47FD"/>
    <w:rsid w:val="004E0743"/>
    <w:rsid w:val="004E16E1"/>
    <w:rsid w:val="004E1879"/>
    <w:rsid w:val="005032F4"/>
    <w:rsid w:val="00512FB3"/>
    <w:rsid w:val="005213EE"/>
    <w:rsid w:val="0055626B"/>
    <w:rsid w:val="0056095F"/>
    <w:rsid w:val="00565463"/>
    <w:rsid w:val="00587982"/>
    <w:rsid w:val="0058CD02"/>
    <w:rsid w:val="0059528F"/>
    <w:rsid w:val="005A2BA3"/>
    <w:rsid w:val="005A749D"/>
    <w:rsid w:val="005C353C"/>
    <w:rsid w:val="005C3D7E"/>
    <w:rsid w:val="005D6E36"/>
    <w:rsid w:val="005E1745"/>
    <w:rsid w:val="005F62D1"/>
    <w:rsid w:val="0060125A"/>
    <w:rsid w:val="006243CD"/>
    <w:rsid w:val="00632194"/>
    <w:rsid w:val="006514F8"/>
    <w:rsid w:val="00654E81"/>
    <w:rsid w:val="00655294"/>
    <w:rsid w:val="00655735"/>
    <w:rsid w:val="00661AE0"/>
    <w:rsid w:val="00691506"/>
    <w:rsid w:val="00693B22"/>
    <w:rsid w:val="00694BEB"/>
    <w:rsid w:val="006E7D01"/>
    <w:rsid w:val="006F271E"/>
    <w:rsid w:val="006F5DD0"/>
    <w:rsid w:val="006F6649"/>
    <w:rsid w:val="00710E74"/>
    <w:rsid w:val="00712959"/>
    <w:rsid w:val="00735247"/>
    <w:rsid w:val="007508EB"/>
    <w:rsid w:val="00765101"/>
    <w:rsid w:val="00765614"/>
    <w:rsid w:val="00771A4A"/>
    <w:rsid w:val="00784BFD"/>
    <w:rsid w:val="007A0D74"/>
    <w:rsid w:val="007B08E0"/>
    <w:rsid w:val="007B13DF"/>
    <w:rsid w:val="007B4C78"/>
    <w:rsid w:val="007E0F8E"/>
    <w:rsid w:val="00810157"/>
    <w:rsid w:val="00811A81"/>
    <w:rsid w:val="00817A38"/>
    <w:rsid w:val="008405E5"/>
    <w:rsid w:val="00840F9A"/>
    <w:rsid w:val="00841E1B"/>
    <w:rsid w:val="0084331D"/>
    <w:rsid w:val="008443BE"/>
    <w:rsid w:val="0086227B"/>
    <w:rsid w:val="008846C6"/>
    <w:rsid w:val="00890D7A"/>
    <w:rsid w:val="008B3AEB"/>
    <w:rsid w:val="008E476C"/>
    <w:rsid w:val="00901DDC"/>
    <w:rsid w:val="00927D3B"/>
    <w:rsid w:val="00962822"/>
    <w:rsid w:val="00966CB4"/>
    <w:rsid w:val="00977158"/>
    <w:rsid w:val="0098203D"/>
    <w:rsid w:val="00982047"/>
    <w:rsid w:val="00990C1B"/>
    <w:rsid w:val="0099466D"/>
    <w:rsid w:val="009A3050"/>
    <w:rsid w:val="009A31F1"/>
    <w:rsid w:val="009B1F43"/>
    <w:rsid w:val="009B68FD"/>
    <w:rsid w:val="009D017D"/>
    <w:rsid w:val="009D7E18"/>
    <w:rsid w:val="009F5A93"/>
    <w:rsid w:val="00A13B3F"/>
    <w:rsid w:val="00A32C22"/>
    <w:rsid w:val="00A35F08"/>
    <w:rsid w:val="00A60EB2"/>
    <w:rsid w:val="00A626FC"/>
    <w:rsid w:val="00A81A30"/>
    <w:rsid w:val="00A82B2E"/>
    <w:rsid w:val="00A87035"/>
    <w:rsid w:val="00A928A2"/>
    <w:rsid w:val="00AE185B"/>
    <w:rsid w:val="00B02589"/>
    <w:rsid w:val="00B16B23"/>
    <w:rsid w:val="00B25954"/>
    <w:rsid w:val="00B328C1"/>
    <w:rsid w:val="00B425CC"/>
    <w:rsid w:val="00B4396A"/>
    <w:rsid w:val="00B461F1"/>
    <w:rsid w:val="00BD7109"/>
    <w:rsid w:val="00BE45FF"/>
    <w:rsid w:val="00BF4B03"/>
    <w:rsid w:val="00BF5973"/>
    <w:rsid w:val="00C0522D"/>
    <w:rsid w:val="00C16C9C"/>
    <w:rsid w:val="00C23695"/>
    <w:rsid w:val="00C25746"/>
    <w:rsid w:val="00C32025"/>
    <w:rsid w:val="00C35E3A"/>
    <w:rsid w:val="00C45FC7"/>
    <w:rsid w:val="00C543BF"/>
    <w:rsid w:val="00C5762A"/>
    <w:rsid w:val="00C6573B"/>
    <w:rsid w:val="00C70BF8"/>
    <w:rsid w:val="00CB04FC"/>
    <w:rsid w:val="00CB25AE"/>
    <w:rsid w:val="00CB7FCA"/>
    <w:rsid w:val="00CC0EA1"/>
    <w:rsid w:val="00CF53F0"/>
    <w:rsid w:val="00CF6BD5"/>
    <w:rsid w:val="00D01CFB"/>
    <w:rsid w:val="00D06AAE"/>
    <w:rsid w:val="00D2028B"/>
    <w:rsid w:val="00D46044"/>
    <w:rsid w:val="00D52198"/>
    <w:rsid w:val="00D53E1A"/>
    <w:rsid w:val="00D62916"/>
    <w:rsid w:val="00D75387"/>
    <w:rsid w:val="00D8015E"/>
    <w:rsid w:val="00D8734A"/>
    <w:rsid w:val="00D91EDB"/>
    <w:rsid w:val="00DA0C82"/>
    <w:rsid w:val="00DD06EB"/>
    <w:rsid w:val="00DE7696"/>
    <w:rsid w:val="00DF1556"/>
    <w:rsid w:val="00E04706"/>
    <w:rsid w:val="00E162DB"/>
    <w:rsid w:val="00E210A1"/>
    <w:rsid w:val="00E21FA0"/>
    <w:rsid w:val="00E330E2"/>
    <w:rsid w:val="00E36354"/>
    <w:rsid w:val="00E52139"/>
    <w:rsid w:val="00E64C34"/>
    <w:rsid w:val="00E70980"/>
    <w:rsid w:val="00E8504F"/>
    <w:rsid w:val="00E87002"/>
    <w:rsid w:val="00EC20A0"/>
    <w:rsid w:val="00EC2B1A"/>
    <w:rsid w:val="00ED4850"/>
    <w:rsid w:val="00EE1DBE"/>
    <w:rsid w:val="00EE4D35"/>
    <w:rsid w:val="00EE75DD"/>
    <w:rsid w:val="00EF00A3"/>
    <w:rsid w:val="00EF0797"/>
    <w:rsid w:val="00EF0985"/>
    <w:rsid w:val="00EF43FD"/>
    <w:rsid w:val="00F12987"/>
    <w:rsid w:val="00F20150"/>
    <w:rsid w:val="00F20B15"/>
    <w:rsid w:val="00F21529"/>
    <w:rsid w:val="00F56759"/>
    <w:rsid w:val="00F74C66"/>
    <w:rsid w:val="00F75B61"/>
    <w:rsid w:val="00F937A5"/>
    <w:rsid w:val="00F95629"/>
    <w:rsid w:val="00F95881"/>
    <w:rsid w:val="00FD1ADA"/>
    <w:rsid w:val="00FE00B9"/>
    <w:rsid w:val="00FE2A5E"/>
    <w:rsid w:val="00FF3300"/>
    <w:rsid w:val="00FF63ED"/>
    <w:rsid w:val="00FF7494"/>
    <w:rsid w:val="0A7AFFE3"/>
    <w:rsid w:val="46778EB8"/>
    <w:rsid w:val="67EF06A8"/>
    <w:rsid w:val="7B0E2E5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26483A43"/>
  <w15:chartTrackingRefBased/>
  <w15:docId w15:val="{791586D2-B9E9-4508-800B-32259612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 Char Char,Footnote Text Char1 Char,Footnote Text Char1 Char Char Char,Footnote Text Char2,Footnote Text Char2 Char Char Char Char Char,Footnote Text Char2 Char1 Char,Footnote Text Char2 Char3,f,fn"/>
    <w:link w:val="FootnoteTextChar"/>
    <w:semiHidden/>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ALTS FOOTNOT Char,Footnote Text Char Char Char Char Char Char,Footnote Text Char1 Char Char,Footnote Text Char1 Char Char Char Char,Footnote Text Char2 Char,Footnote Text Char2 Char Char Char Char Char Char,f Char,fn Char"/>
    <w:basedOn w:val="DefaultParagraphFont"/>
    <w:link w:val="FootnoteText"/>
    <w:semiHidden/>
    <w:locked/>
    <w:rsid w:val="003F3080"/>
  </w:style>
  <w:style w:type="character" w:customStyle="1" w:styleId="ParaNumChar">
    <w:name w:val="ParaNum Char"/>
    <w:link w:val="ParaNum"/>
    <w:locked/>
    <w:rsid w:val="003F3080"/>
    <w:rPr>
      <w:snapToGrid w:val="0"/>
      <w:kern w:val="28"/>
      <w:sz w:val="22"/>
    </w:rPr>
  </w:style>
  <w:style w:type="paragraph" w:styleId="Revision">
    <w:name w:val="Revision"/>
    <w:hidden/>
    <w:uiPriority w:val="99"/>
    <w:semiHidden/>
    <w:rsid w:val="009A3050"/>
    <w:rPr>
      <w:snapToGrid w:val="0"/>
      <w:kern w:val="28"/>
      <w:sz w:val="22"/>
    </w:rPr>
  </w:style>
  <w:style w:type="character" w:styleId="CommentReference">
    <w:name w:val="annotation reference"/>
    <w:uiPriority w:val="99"/>
    <w:semiHidden/>
    <w:unhideWhenUsed/>
    <w:rsid w:val="00901DDC"/>
    <w:rPr>
      <w:sz w:val="16"/>
      <w:szCs w:val="16"/>
    </w:rPr>
  </w:style>
  <w:style w:type="paragraph" w:styleId="CommentText">
    <w:name w:val="annotation text"/>
    <w:basedOn w:val="Normal"/>
    <w:link w:val="CommentTextChar"/>
    <w:uiPriority w:val="99"/>
    <w:unhideWhenUsed/>
    <w:rsid w:val="00901DDC"/>
    <w:rPr>
      <w:sz w:val="20"/>
    </w:rPr>
  </w:style>
  <w:style w:type="character" w:customStyle="1" w:styleId="CommentTextChar">
    <w:name w:val="Comment Text Char"/>
    <w:link w:val="CommentText"/>
    <w:uiPriority w:val="99"/>
    <w:rsid w:val="00901DDC"/>
    <w:rPr>
      <w:snapToGrid w:val="0"/>
      <w:kern w:val="28"/>
    </w:rPr>
  </w:style>
  <w:style w:type="paragraph" w:styleId="CommentSubject">
    <w:name w:val="annotation subject"/>
    <w:basedOn w:val="CommentText"/>
    <w:next w:val="CommentText"/>
    <w:link w:val="CommentSubjectChar"/>
    <w:uiPriority w:val="99"/>
    <w:semiHidden/>
    <w:unhideWhenUsed/>
    <w:rsid w:val="00901DDC"/>
    <w:rPr>
      <w:b/>
      <w:bCs/>
    </w:rPr>
  </w:style>
  <w:style w:type="character" w:customStyle="1" w:styleId="CommentSubjectChar">
    <w:name w:val="Comment Subject Char"/>
    <w:link w:val="CommentSubject"/>
    <w:uiPriority w:val="99"/>
    <w:semiHidden/>
    <w:rsid w:val="00901DDC"/>
    <w:rPr>
      <w:b/>
      <w:bCs/>
      <w:snapToGrid w:val="0"/>
      <w:kern w:val="28"/>
    </w:rPr>
  </w:style>
  <w:style w:type="paragraph" w:styleId="BalloonText">
    <w:name w:val="Balloon Text"/>
    <w:basedOn w:val="Normal"/>
    <w:link w:val="BalloonTextChar"/>
    <w:uiPriority w:val="99"/>
    <w:semiHidden/>
    <w:unhideWhenUsed/>
    <w:rsid w:val="00A60E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EB2"/>
    <w:rPr>
      <w:rFonts w:ascii="Segoe UI" w:hAnsi="Segoe UI" w:cs="Segoe UI"/>
      <w:snapToGrid w:val="0"/>
      <w:kern w:val="28"/>
      <w:sz w:val="18"/>
      <w:szCs w:val="18"/>
    </w:rPr>
  </w:style>
  <w:style w:type="character" w:customStyle="1" w:styleId="UnresolvedMention2">
    <w:name w:val="Unresolved Mention2"/>
    <w:basedOn w:val="DefaultParagraphFont"/>
    <w:uiPriority w:val="99"/>
    <w:semiHidden/>
    <w:unhideWhenUsed/>
    <w:rsid w:val="00E210A1"/>
    <w:rPr>
      <w:color w:val="605E5C"/>
      <w:shd w:val="clear" w:color="auto" w:fill="E1DFDD"/>
    </w:rPr>
  </w:style>
  <w:style w:type="character" w:styleId="FollowedHyperlink">
    <w:name w:val="FollowedHyperlink"/>
    <w:basedOn w:val="DefaultParagraphFont"/>
    <w:uiPriority w:val="99"/>
    <w:semiHidden/>
    <w:unhideWhenUsed/>
    <w:rsid w:val="002E04DA"/>
    <w:rPr>
      <w:color w:val="954F72" w:themeColor="followedHyperlink"/>
      <w:u w:val="single"/>
    </w:rPr>
  </w:style>
  <w:style w:type="table" w:styleId="TableGrid">
    <w:name w:val="Table Grid"/>
    <w:basedOn w:val="TableNormal"/>
    <w:uiPriority w:val="59"/>
    <w:rsid w:val="0049705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504@fcc.gov" TargetMode="External" /><Relationship Id="rId5" Type="http://schemas.openxmlformats.org/officeDocument/2006/relationships/hyperlink" Target="mailto:sherry.dawso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avid%20&amp;%20Emily\Downloads\Public%20Notice%20Form%20One%20Filing%20Deadline%202022%20clean%20to%20DF%20+%20dlf.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Form One Filing Deadline 2022 clean to DF + dlf</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