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004123CC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RPr="003E33AC" w:rsidP="006A7D75" w14:paraId="508F63A4" w14:textId="77777777">
            <w:pPr>
              <w:jc w:val="center"/>
              <w:rPr>
                <w:bCs/>
              </w:rPr>
            </w:pPr>
            <w:r w:rsidRPr="003E33AC">
              <w:rPr>
                <w:bCs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3E33AC" w:rsidP="00B57131" w14:paraId="27EE749A" w14:textId="77777777">
            <w:pPr>
              <w:rPr>
                <w:bCs/>
                <w:sz w:val="12"/>
                <w:szCs w:val="12"/>
              </w:rPr>
            </w:pPr>
          </w:p>
          <w:p w:rsidR="007A44F8" w:rsidRPr="00CF13B2" w:rsidP="00BB4E29" w14:paraId="01FC129D" w14:textId="77777777">
            <w:pPr>
              <w:rPr>
                <w:b/>
                <w:sz w:val="22"/>
                <w:szCs w:val="22"/>
              </w:rPr>
            </w:pPr>
            <w:r w:rsidRPr="00CF13B2">
              <w:rPr>
                <w:b/>
                <w:sz w:val="22"/>
                <w:szCs w:val="22"/>
              </w:rPr>
              <w:t xml:space="preserve">Media Contact: </w:t>
            </w:r>
          </w:p>
          <w:p w:rsidR="007A44F8" w:rsidRPr="003E33AC" w:rsidP="00BB4E29" w14:paraId="3E62BC45" w14:textId="4124EA18">
            <w:pPr>
              <w:rPr>
                <w:bCs/>
                <w:sz w:val="22"/>
                <w:szCs w:val="22"/>
              </w:rPr>
            </w:pPr>
            <w:r w:rsidRPr="003E33AC">
              <w:rPr>
                <w:bCs/>
                <w:sz w:val="22"/>
                <w:szCs w:val="22"/>
              </w:rPr>
              <w:t>Anne Veigle</w:t>
            </w:r>
          </w:p>
          <w:p w:rsidR="00FF232D" w:rsidRPr="003E33AC" w:rsidP="00BB4E29" w14:paraId="6CDD757D" w14:textId="5C8F9B4F">
            <w:pPr>
              <w:rPr>
                <w:bCs/>
                <w:sz w:val="22"/>
                <w:szCs w:val="22"/>
              </w:rPr>
            </w:pPr>
            <w:r w:rsidRPr="003E33AC">
              <w:rPr>
                <w:bCs/>
                <w:sz w:val="22"/>
                <w:szCs w:val="22"/>
              </w:rPr>
              <w:t>anne.veigle</w:t>
            </w:r>
            <w:r w:rsidRPr="003E33AC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3E33AC" w:rsidP="00BB4E29" w14:paraId="06F125C3" w14:textId="77777777">
            <w:pPr>
              <w:rPr>
                <w:bCs/>
                <w:sz w:val="22"/>
                <w:szCs w:val="22"/>
              </w:rPr>
            </w:pPr>
          </w:p>
          <w:p w:rsidR="007A44F8" w:rsidRPr="00631729" w:rsidP="00BB4E29" w14:paraId="6C426C4D" w14:textId="77777777">
            <w:pPr>
              <w:rPr>
                <w:b/>
                <w:sz w:val="22"/>
                <w:szCs w:val="22"/>
              </w:rPr>
            </w:pPr>
            <w:r w:rsidRPr="00631729">
              <w:rPr>
                <w:b/>
                <w:sz w:val="22"/>
                <w:szCs w:val="22"/>
              </w:rPr>
              <w:t>For Immediate Release</w:t>
            </w:r>
          </w:p>
          <w:p w:rsidR="007A44F8" w:rsidRPr="003E33AC" w:rsidP="00BB4E29" w14:paraId="4B41A43B" w14:textId="77777777">
            <w:pPr>
              <w:jc w:val="center"/>
              <w:rPr>
                <w:bCs/>
                <w:sz w:val="22"/>
                <w:szCs w:val="22"/>
              </w:rPr>
            </w:pPr>
          </w:p>
          <w:p w:rsidR="000D4599" w:rsidRPr="004067C4" w:rsidP="00D861EE" w14:paraId="7DC87E8E" w14:textId="430D09B7">
            <w:pPr>
              <w:tabs>
                <w:tab w:val="left" w:pos="8625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r w:rsidRPr="004067C4">
              <w:rPr>
                <w:b/>
                <w:sz w:val="26"/>
                <w:szCs w:val="26"/>
              </w:rPr>
              <w:t xml:space="preserve">FCC </w:t>
            </w:r>
            <w:r w:rsidR="002C166A">
              <w:rPr>
                <w:b/>
                <w:sz w:val="26"/>
                <w:szCs w:val="26"/>
              </w:rPr>
              <w:t>TAKES NEXT STEPS</w:t>
            </w:r>
            <w:r w:rsidRPr="004067C4">
              <w:rPr>
                <w:b/>
                <w:sz w:val="26"/>
                <w:szCs w:val="26"/>
              </w:rPr>
              <w:t xml:space="preserve"> TO </w:t>
            </w:r>
            <w:r w:rsidR="00996847">
              <w:rPr>
                <w:b/>
                <w:sz w:val="26"/>
                <w:szCs w:val="26"/>
              </w:rPr>
              <w:t>COMBAT DIGITAL DISCRIMINATION</w:t>
            </w:r>
            <w:r w:rsidRPr="004067C4">
              <w:rPr>
                <w:b/>
                <w:sz w:val="26"/>
                <w:szCs w:val="26"/>
              </w:rPr>
              <w:t xml:space="preserve"> </w:t>
            </w:r>
          </w:p>
          <w:p w:rsidR="000D4599" w:rsidRPr="004067C4" w:rsidP="00241EB7" w14:paraId="1CC787FD" w14:textId="3D933FB7">
            <w:pPr>
              <w:tabs>
                <w:tab w:val="left" w:pos="8625"/>
              </w:tabs>
              <w:jc w:val="center"/>
              <w:rPr>
                <w:b/>
                <w:i/>
              </w:rPr>
            </w:pPr>
            <w:r w:rsidRPr="004067C4">
              <w:rPr>
                <w:b/>
                <w:i/>
              </w:rPr>
              <w:t xml:space="preserve">Seeks Comment on </w:t>
            </w:r>
            <w:r w:rsidR="00996847">
              <w:rPr>
                <w:b/>
                <w:i/>
              </w:rPr>
              <w:t>Next Steps to Promote</w:t>
            </w:r>
            <w:r w:rsidR="004A63F2">
              <w:rPr>
                <w:b/>
                <w:i/>
              </w:rPr>
              <w:t xml:space="preserve"> and Facilitate</w:t>
            </w:r>
            <w:r w:rsidR="00996847">
              <w:rPr>
                <w:b/>
                <w:i/>
              </w:rPr>
              <w:t xml:space="preserve"> Equal Acc</w:t>
            </w:r>
            <w:r w:rsidR="00581B15">
              <w:rPr>
                <w:b/>
                <w:i/>
              </w:rPr>
              <w:t>e</w:t>
            </w:r>
            <w:r w:rsidR="00996847">
              <w:rPr>
                <w:b/>
                <w:i/>
              </w:rPr>
              <w:t>ss to Broadband for</w:t>
            </w:r>
            <w:r w:rsidR="004A63F2">
              <w:rPr>
                <w:b/>
                <w:i/>
              </w:rPr>
              <w:t xml:space="preserve"> All</w:t>
            </w:r>
            <w:r w:rsidR="00996847">
              <w:rPr>
                <w:b/>
                <w:i/>
              </w:rPr>
              <w:t xml:space="preserve"> </w:t>
            </w:r>
          </w:p>
          <w:p w:rsidR="000D4599" w:rsidRPr="004067C4" w:rsidP="00241EB7" w14:paraId="044E4FFE" w14:textId="77777777">
            <w:pPr>
              <w:tabs>
                <w:tab w:val="left" w:pos="8625"/>
              </w:tabs>
              <w:jc w:val="center"/>
              <w:rPr>
                <w:b/>
                <w:i/>
              </w:rPr>
            </w:pPr>
          </w:p>
          <w:p w:rsidR="002808C6" w:rsidP="009E4C5B" w14:paraId="3D435755" w14:textId="127713D2">
            <w:pPr>
              <w:rPr>
                <w:bCs/>
                <w:sz w:val="22"/>
                <w:szCs w:val="22"/>
              </w:rPr>
            </w:pPr>
            <w:r w:rsidRPr="003E33AC">
              <w:rPr>
                <w:bCs/>
                <w:sz w:val="22"/>
                <w:szCs w:val="22"/>
              </w:rPr>
              <w:t xml:space="preserve">WASHINGTON, </w:t>
            </w:r>
            <w:r w:rsidRPr="003E33AC" w:rsidR="00B46DD4">
              <w:rPr>
                <w:bCs/>
                <w:sz w:val="22"/>
                <w:szCs w:val="22"/>
              </w:rPr>
              <w:t>December 21</w:t>
            </w:r>
            <w:r w:rsidRPr="003E33AC" w:rsidR="00065E2D">
              <w:rPr>
                <w:bCs/>
                <w:sz w:val="22"/>
                <w:szCs w:val="22"/>
              </w:rPr>
              <w:t>, 20</w:t>
            </w:r>
            <w:r w:rsidRPr="003E33AC" w:rsidR="006D16EF">
              <w:rPr>
                <w:bCs/>
                <w:sz w:val="22"/>
                <w:szCs w:val="22"/>
              </w:rPr>
              <w:t>2</w:t>
            </w:r>
            <w:r w:rsidRPr="003E33AC" w:rsidR="00286596">
              <w:rPr>
                <w:bCs/>
                <w:sz w:val="22"/>
                <w:szCs w:val="22"/>
              </w:rPr>
              <w:t>2</w:t>
            </w:r>
            <w:r w:rsidRPr="003E33AC" w:rsidR="00D861EE">
              <w:rPr>
                <w:bCs/>
                <w:sz w:val="22"/>
                <w:szCs w:val="22"/>
              </w:rPr>
              <w:t>—</w:t>
            </w:r>
            <w:r w:rsidR="00996847">
              <w:rPr>
                <w:bCs/>
                <w:sz w:val="22"/>
                <w:szCs w:val="22"/>
              </w:rPr>
              <w:t>T</w:t>
            </w:r>
            <w:r w:rsidRPr="003E33AC" w:rsidR="000E049E">
              <w:rPr>
                <w:bCs/>
                <w:sz w:val="22"/>
                <w:szCs w:val="22"/>
              </w:rPr>
              <w:t>he Federal Communications Commission today</w:t>
            </w:r>
            <w:r w:rsidRPr="003E33AC" w:rsidR="00040127">
              <w:rPr>
                <w:bCs/>
                <w:sz w:val="22"/>
                <w:szCs w:val="22"/>
              </w:rPr>
              <w:t xml:space="preserve"> </w:t>
            </w:r>
            <w:r w:rsidR="00524986">
              <w:rPr>
                <w:bCs/>
                <w:sz w:val="22"/>
                <w:szCs w:val="22"/>
              </w:rPr>
              <w:t>seeks comment</w:t>
            </w:r>
            <w:r w:rsidR="004A63F2">
              <w:rPr>
                <w:bCs/>
                <w:sz w:val="22"/>
                <w:szCs w:val="22"/>
              </w:rPr>
              <w:t xml:space="preserve"> </w:t>
            </w:r>
            <w:r w:rsidR="00524986">
              <w:rPr>
                <w:bCs/>
                <w:sz w:val="22"/>
                <w:szCs w:val="22"/>
              </w:rPr>
              <w:t xml:space="preserve">on next steps </w:t>
            </w:r>
            <w:r w:rsidR="0067550B">
              <w:rPr>
                <w:bCs/>
                <w:sz w:val="22"/>
                <w:szCs w:val="22"/>
              </w:rPr>
              <w:t>to</w:t>
            </w:r>
            <w:r w:rsidRPr="003E33AC" w:rsidR="00C638BB">
              <w:rPr>
                <w:bCs/>
                <w:sz w:val="22"/>
                <w:szCs w:val="22"/>
              </w:rPr>
              <w:t xml:space="preserve"> </w:t>
            </w:r>
            <w:r w:rsidR="004A63F2">
              <w:rPr>
                <w:bCs/>
                <w:sz w:val="22"/>
                <w:szCs w:val="22"/>
              </w:rPr>
              <w:t xml:space="preserve">promote and </w:t>
            </w:r>
            <w:r w:rsidRPr="003E33AC" w:rsidR="000D4599">
              <w:rPr>
                <w:bCs/>
                <w:sz w:val="22"/>
                <w:szCs w:val="22"/>
              </w:rPr>
              <w:t>facilitat</w:t>
            </w:r>
            <w:r w:rsidR="0067550B">
              <w:rPr>
                <w:bCs/>
                <w:sz w:val="22"/>
                <w:szCs w:val="22"/>
              </w:rPr>
              <w:t>e</w:t>
            </w:r>
            <w:r w:rsidRPr="003E33AC" w:rsidR="000D4599">
              <w:rPr>
                <w:bCs/>
                <w:sz w:val="22"/>
                <w:szCs w:val="22"/>
              </w:rPr>
              <w:t xml:space="preserve"> equal access to </w:t>
            </w:r>
            <w:r w:rsidR="004A63F2">
              <w:rPr>
                <w:bCs/>
                <w:sz w:val="22"/>
                <w:szCs w:val="22"/>
              </w:rPr>
              <w:t xml:space="preserve">broadband </w:t>
            </w:r>
            <w:r w:rsidRPr="003E33AC" w:rsidR="000D4599">
              <w:rPr>
                <w:bCs/>
                <w:sz w:val="22"/>
                <w:szCs w:val="22"/>
              </w:rPr>
              <w:t>internet service</w:t>
            </w:r>
            <w:r w:rsidR="00631729">
              <w:rPr>
                <w:bCs/>
                <w:sz w:val="22"/>
                <w:szCs w:val="22"/>
              </w:rPr>
              <w:t xml:space="preserve"> for everyone</w:t>
            </w:r>
            <w:r w:rsidR="0062427F">
              <w:rPr>
                <w:bCs/>
                <w:sz w:val="22"/>
                <w:szCs w:val="22"/>
              </w:rPr>
              <w:t>, w</w:t>
            </w:r>
            <w:r w:rsidR="00701DE9">
              <w:rPr>
                <w:bCs/>
                <w:sz w:val="22"/>
                <w:szCs w:val="22"/>
              </w:rPr>
              <w:t xml:space="preserve">ith the goal of creating a framework for combatting </w:t>
            </w:r>
            <w:r w:rsidRPr="003E33AC" w:rsidR="003E33AC">
              <w:rPr>
                <w:bCs/>
                <w:sz w:val="22"/>
                <w:szCs w:val="22"/>
              </w:rPr>
              <w:t xml:space="preserve">digital discrimination that has caused </w:t>
            </w:r>
            <w:r w:rsidRPr="003E33AC" w:rsidR="000D4599">
              <w:rPr>
                <w:bCs/>
                <w:sz w:val="22"/>
                <w:szCs w:val="22"/>
              </w:rPr>
              <w:t xml:space="preserve">harm </w:t>
            </w:r>
            <w:r w:rsidRPr="003E33AC" w:rsidR="003E33AC">
              <w:rPr>
                <w:bCs/>
                <w:sz w:val="22"/>
                <w:szCs w:val="22"/>
              </w:rPr>
              <w:t xml:space="preserve">to </w:t>
            </w:r>
            <w:r w:rsidRPr="003E33AC" w:rsidR="000D4599">
              <w:rPr>
                <w:bCs/>
                <w:sz w:val="22"/>
                <w:szCs w:val="22"/>
              </w:rPr>
              <w:t>historically excluded and marginalized communities</w:t>
            </w:r>
            <w:r>
              <w:rPr>
                <w:bCs/>
                <w:sz w:val="22"/>
                <w:szCs w:val="22"/>
              </w:rPr>
              <w:t>.</w:t>
            </w:r>
          </w:p>
          <w:p w:rsidR="002808C6" w:rsidP="009E4C5B" w14:paraId="57153C7B" w14:textId="77777777">
            <w:pPr>
              <w:rPr>
                <w:bCs/>
                <w:sz w:val="22"/>
                <w:szCs w:val="22"/>
              </w:rPr>
            </w:pPr>
          </w:p>
          <w:p w:rsidR="000439EC" w:rsidRPr="003E33AC" w:rsidP="009E4C5B" w14:paraId="4E677D70" w14:textId="5031A9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</w:t>
            </w:r>
            <w:r w:rsidR="00996847">
              <w:rPr>
                <w:bCs/>
                <w:sz w:val="22"/>
                <w:szCs w:val="22"/>
              </w:rPr>
              <w:t>day’s</w:t>
            </w:r>
            <w:r w:rsidRPr="003E33AC" w:rsidR="00996847">
              <w:rPr>
                <w:bCs/>
                <w:sz w:val="22"/>
                <w:szCs w:val="22"/>
              </w:rPr>
              <w:t xml:space="preserve"> </w:t>
            </w:r>
            <w:r w:rsidR="003E0B6E">
              <w:rPr>
                <w:bCs/>
                <w:sz w:val="22"/>
                <w:szCs w:val="22"/>
              </w:rPr>
              <w:t xml:space="preserve">Notice of Proposed Rulemaking </w:t>
            </w:r>
            <w:r w:rsidRPr="003E33AC" w:rsidR="009E4C5B">
              <w:rPr>
                <w:bCs/>
                <w:sz w:val="22"/>
                <w:szCs w:val="22"/>
              </w:rPr>
              <w:t>seek</w:t>
            </w:r>
            <w:r w:rsidR="003E0B6E">
              <w:rPr>
                <w:bCs/>
                <w:sz w:val="22"/>
                <w:szCs w:val="22"/>
              </w:rPr>
              <w:t>s</w:t>
            </w:r>
            <w:r w:rsidRPr="003E33AC" w:rsidR="009E4C5B">
              <w:rPr>
                <w:bCs/>
                <w:sz w:val="22"/>
                <w:szCs w:val="22"/>
              </w:rPr>
              <w:t xml:space="preserve"> </w:t>
            </w:r>
            <w:r w:rsidRPr="003E33AC" w:rsidR="00D81DC5">
              <w:rPr>
                <w:bCs/>
                <w:sz w:val="22"/>
                <w:szCs w:val="22"/>
              </w:rPr>
              <w:t xml:space="preserve">comment on the Infrastructure </w:t>
            </w:r>
            <w:r w:rsidR="00B123BD">
              <w:rPr>
                <w:bCs/>
                <w:sz w:val="22"/>
                <w:szCs w:val="22"/>
              </w:rPr>
              <w:t xml:space="preserve">Investment and Jobs </w:t>
            </w:r>
            <w:r w:rsidRPr="003E33AC" w:rsidR="00D81DC5">
              <w:rPr>
                <w:bCs/>
                <w:sz w:val="22"/>
                <w:szCs w:val="22"/>
              </w:rPr>
              <w:t>Act’s statutory language a</w:t>
            </w:r>
            <w:r w:rsidRPr="003E33AC" w:rsidR="003E33AC">
              <w:rPr>
                <w:bCs/>
                <w:sz w:val="22"/>
                <w:szCs w:val="22"/>
              </w:rPr>
              <w:t xml:space="preserve">s well as </w:t>
            </w:r>
            <w:r w:rsidRPr="003E33AC" w:rsidR="00D81DC5">
              <w:rPr>
                <w:bCs/>
                <w:sz w:val="22"/>
                <w:szCs w:val="22"/>
              </w:rPr>
              <w:t xml:space="preserve">proposals </w:t>
            </w:r>
            <w:r w:rsidR="003E33AC">
              <w:rPr>
                <w:bCs/>
                <w:sz w:val="22"/>
                <w:szCs w:val="22"/>
              </w:rPr>
              <w:t>put forward in the</w:t>
            </w:r>
            <w:r w:rsidR="006F057A">
              <w:rPr>
                <w:bCs/>
                <w:sz w:val="22"/>
                <w:szCs w:val="22"/>
              </w:rPr>
              <w:t xml:space="preserve"> record developed </w:t>
            </w:r>
            <w:r w:rsidR="00583F03">
              <w:rPr>
                <w:bCs/>
                <w:sz w:val="22"/>
                <w:szCs w:val="22"/>
              </w:rPr>
              <w:t>in response to</w:t>
            </w:r>
            <w:r w:rsidR="006F057A">
              <w:rPr>
                <w:bCs/>
                <w:sz w:val="22"/>
                <w:szCs w:val="22"/>
              </w:rPr>
              <w:t xml:space="preserve"> the</w:t>
            </w:r>
            <w:r w:rsidR="003E0B6E">
              <w:rPr>
                <w:bCs/>
                <w:sz w:val="22"/>
                <w:szCs w:val="22"/>
              </w:rPr>
              <w:t xml:space="preserve"> </w:t>
            </w:r>
            <w:r w:rsidR="00996847">
              <w:rPr>
                <w:bCs/>
                <w:sz w:val="22"/>
                <w:szCs w:val="22"/>
              </w:rPr>
              <w:t xml:space="preserve">FCC’s </w:t>
            </w:r>
            <w:r w:rsidR="003E0B6E">
              <w:rPr>
                <w:bCs/>
                <w:sz w:val="22"/>
                <w:szCs w:val="22"/>
              </w:rPr>
              <w:t>March 2022</w:t>
            </w:r>
            <w:r w:rsidR="003E33AC">
              <w:rPr>
                <w:bCs/>
                <w:sz w:val="22"/>
                <w:szCs w:val="22"/>
              </w:rPr>
              <w:t xml:space="preserve"> </w:t>
            </w:r>
            <w:hyperlink r:id="rId5" w:history="1">
              <w:r w:rsidRPr="003E33AC" w:rsidR="00996847">
                <w:rPr>
                  <w:rStyle w:val="Hyperlink"/>
                  <w:bCs/>
                  <w:sz w:val="22"/>
                  <w:szCs w:val="22"/>
                </w:rPr>
                <w:t>Notice of Inquiry</w:t>
              </w:r>
            </w:hyperlink>
            <w:r w:rsidR="00B123BD">
              <w:rPr>
                <w:bCs/>
                <w:sz w:val="22"/>
                <w:szCs w:val="22"/>
              </w:rPr>
              <w:t>.</w:t>
            </w:r>
            <w:r w:rsidR="003E33AC">
              <w:rPr>
                <w:bCs/>
                <w:sz w:val="22"/>
                <w:szCs w:val="22"/>
              </w:rPr>
              <w:t xml:space="preserve"> </w:t>
            </w:r>
          </w:p>
          <w:p w:rsidR="000439EC" w:rsidRPr="003E33AC" w:rsidP="009E4C5B" w14:paraId="1618F918" w14:textId="77777777">
            <w:pPr>
              <w:rPr>
                <w:bCs/>
                <w:sz w:val="22"/>
                <w:szCs w:val="22"/>
              </w:rPr>
            </w:pPr>
          </w:p>
          <w:p w:rsidR="009E4C5B" w:rsidRPr="003E33AC" w:rsidP="009E4C5B" w14:paraId="6DDB05D9" w14:textId="29C18891">
            <w:pPr>
              <w:rPr>
                <w:bCs/>
                <w:sz w:val="22"/>
                <w:szCs w:val="22"/>
              </w:rPr>
            </w:pPr>
            <w:r w:rsidRPr="003E33AC">
              <w:rPr>
                <w:bCs/>
                <w:sz w:val="22"/>
                <w:szCs w:val="22"/>
              </w:rPr>
              <w:t>Specifically, t</w:t>
            </w:r>
            <w:r w:rsidRPr="003E33AC">
              <w:rPr>
                <w:bCs/>
                <w:sz w:val="22"/>
                <w:szCs w:val="22"/>
              </w:rPr>
              <w:t xml:space="preserve">he </w:t>
            </w:r>
            <w:r w:rsidRPr="003E33AC" w:rsidR="000439EC">
              <w:rPr>
                <w:bCs/>
                <w:sz w:val="22"/>
                <w:szCs w:val="22"/>
              </w:rPr>
              <w:t xml:space="preserve">Notice of Proposed Rulemaking </w:t>
            </w:r>
            <w:r w:rsidRPr="003E33AC">
              <w:rPr>
                <w:bCs/>
                <w:sz w:val="22"/>
                <w:szCs w:val="22"/>
              </w:rPr>
              <w:t xml:space="preserve">seeks comment on: </w:t>
            </w:r>
          </w:p>
          <w:p w:rsidR="009E4C5B" w:rsidRPr="003E33AC" w:rsidP="009E4C5B" w14:paraId="1AC152D1" w14:textId="367E9399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proposed</w:t>
            </w:r>
            <w:r w:rsidRPr="003E33AC">
              <w:rPr>
                <w:bCs/>
                <w:sz w:val="22"/>
                <w:szCs w:val="22"/>
              </w:rPr>
              <w:t xml:space="preserve"> </w:t>
            </w:r>
            <w:r w:rsidRPr="003E33AC">
              <w:rPr>
                <w:bCs/>
                <w:sz w:val="22"/>
                <w:szCs w:val="22"/>
              </w:rPr>
              <w:t>definition of “digital discrimination of access”</w:t>
            </w:r>
            <w:r w:rsidR="0052498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as used in </w:t>
            </w:r>
            <w:r w:rsidR="0067550B">
              <w:rPr>
                <w:bCs/>
                <w:sz w:val="22"/>
                <w:szCs w:val="22"/>
              </w:rPr>
              <w:t xml:space="preserve">the </w:t>
            </w:r>
            <w:r w:rsidRPr="003E33AC">
              <w:rPr>
                <w:bCs/>
                <w:sz w:val="22"/>
                <w:szCs w:val="22"/>
              </w:rPr>
              <w:t>Infrastructure</w:t>
            </w:r>
            <w:r w:rsidR="0011530F">
              <w:rPr>
                <w:bCs/>
                <w:sz w:val="22"/>
                <w:szCs w:val="22"/>
              </w:rPr>
              <w:t xml:space="preserve"> </w:t>
            </w:r>
            <w:r w:rsidRPr="003E33AC">
              <w:rPr>
                <w:bCs/>
                <w:sz w:val="22"/>
                <w:szCs w:val="22"/>
              </w:rPr>
              <w:t>Act.</w:t>
            </w:r>
          </w:p>
          <w:p w:rsidR="009E4C5B" w:rsidRPr="003E33AC" w:rsidP="009E4C5B" w14:paraId="2D560A19" w14:textId="161252DD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Proposed revisions to</w:t>
            </w:r>
            <w:r w:rsidRPr="003E33AC">
              <w:rPr>
                <w:bCs/>
                <w:sz w:val="22"/>
                <w:szCs w:val="22"/>
              </w:rPr>
              <w:t xml:space="preserve"> </w:t>
            </w:r>
            <w:r w:rsidRPr="003E33AC">
              <w:rPr>
                <w:bCs/>
                <w:sz w:val="22"/>
                <w:szCs w:val="22"/>
              </w:rPr>
              <w:t xml:space="preserve">the FCC’s informal consumer complaint process to accept complaints of digital discrimination.  </w:t>
            </w:r>
          </w:p>
          <w:p w:rsidR="00571E49" w:rsidP="00631729" w14:paraId="1E6764AD" w14:textId="4986F737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Proposed adoption of</w:t>
            </w:r>
            <w:r w:rsidRPr="003E33AC" w:rsidR="009E4C5B">
              <w:rPr>
                <w:bCs/>
                <w:sz w:val="22"/>
                <w:szCs w:val="22"/>
              </w:rPr>
              <w:t xml:space="preserve"> model policies and best practices for states and localities </w:t>
            </w:r>
            <w:r w:rsidR="00996847">
              <w:rPr>
                <w:bCs/>
                <w:sz w:val="22"/>
                <w:szCs w:val="22"/>
              </w:rPr>
              <w:t xml:space="preserve">to </w:t>
            </w:r>
            <w:r w:rsidRPr="003E33AC" w:rsidR="009E4C5B">
              <w:rPr>
                <w:bCs/>
                <w:sz w:val="22"/>
                <w:szCs w:val="22"/>
              </w:rPr>
              <w:t xml:space="preserve">combat digital discrimination based on recommendations from the </w:t>
            </w:r>
            <w:r w:rsidRPr="004067C4" w:rsidR="009E4C5B">
              <w:rPr>
                <w:bCs/>
                <w:sz w:val="22"/>
                <w:szCs w:val="22"/>
              </w:rPr>
              <w:t>Communications Equity and Diversity Council</w:t>
            </w:r>
            <w:hyperlink w:history="1"/>
            <w:r w:rsidR="00631729">
              <w:rPr>
                <w:bCs/>
                <w:sz w:val="22"/>
                <w:szCs w:val="22"/>
              </w:rPr>
              <w:t>.</w:t>
            </w:r>
          </w:p>
          <w:p w:rsidR="0067550B" w:rsidRPr="00631729" w:rsidP="00631729" w14:paraId="088480D9" w14:textId="10B6F995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Further details of the</w:t>
            </w:r>
            <w:r w:rsidR="00E063AC">
              <w:rPr>
                <w:bCs/>
                <w:sz w:val="22"/>
                <w:szCs w:val="22"/>
              </w:rPr>
              <w:t xml:space="preserve"> rules the Commission should adopt to facilitate equal access to broadband internet service and prevent </w:t>
            </w:r>
            <w:r w:rsidR="00056F54">
              <w:rPr>
                <w:bCs/>
                <w:sz w:val="22"/>
                <w:szCs w:val="22"/>
              </w:rPr>
              <w:t>“digital discrimination of access</w:t>
            </w:r>
            <w:r w:rsidR="0095647B">
              <w:rPr>
                <w:bCs/>
                <w:sz w:val="22"/>
                <w:szCs w:val="22"/>
              </w:rPr>
              <w:t>,</w:t>
            </w:r>
            <w:r w:rsidR="00056F54">
              <w:rPr>
                <w:bCs/>
                <w:sz w:val="22"/>
                <w:szCs w:val="22"/>
              </w:rPr>
              <w:t>”</w:t>
            </w:r>
            <w:r w:rsidR="00E063AC">
              <w:rPr>
                <w:bCs/>
                <w:sz w:val="22"/>
                <w:szCs w:val="22"/>
              </w:rPr>
              <w:t xml:space="preserve"> as well as identification of necessary steps for the elimination of such discrimination</w:t>
            </w:r>
            <w:r w:rsidR="00056F54">
              <w:rPr>
                <w:bCs/>
                <w:sz w:val="22"/>
                <w:szCs w:val="22"/>
              </w:rPr>
              <w:t>.</w:t>
            </w:r>
          </w:p>
          <w:p w:rsidR="000D4599" w:rsidP="002E165B" w14:paraId="120FB5F2" w14:textId="306566A3">
            <w:pPr>
              <w:rPr>
                <w:bCs/>
                <w:sz w:val="22"/>
                <w:szCs w:val="22"/>
              </w:rPr>
            </w:pPr>
          </w:p>
          <w:p w:rsidR="006C4802" w:rsidP="002E165B" w14:paraId="08D04D39" w14:textId="750479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Section 60506 of t</w:t>
            </w:r>
            <w:r w:rsidR="00583F03">
              <w:rPr>
                <w:bCs/>
                <w:sz w:val="22"/>
                <w:szCs w:val="22"/>
              </w:rPr>
              <w:t xml:space="preserve">he Infrastructure Act charged the FCC with several directives to combat digital discrimination, including those addressed in the Notice of Proposed Rulemaking.  Earlier this year, </w:t>
            </w:r>
            <w:hyperlink r:id="rId6" w:history="1">
              <w:r w:rsidRPr="00C27D14" w:rsidR="00583F03">
                <w:rPr>
                  <w:rStyle w:val="Hyperlink"/>
                  <w:bCs/>
                  <w:sz w:val="22"/>
                  <w:szCs w:val="22"/>
                </w:rPr>
                <w:t>Chairwoman Rosenworcel formed</w:t>
              </w:r>
            </w:hyperlink>
            <w:r w:rsidR="00583F03">
              <w:rPr>
                <w:bCs/>
                <w:sz w:val="22"/>
                <w:szCs w:val="22"/>
              </w:rPr>
              <w:t xml:space="preserve"> the cross-agency Task Force to Prevent Digital Discrimination and </w:t>
            </w:r>
            <w:r w:rsidR="00D929FD">
              <w:rPr>
                <w:bCs/>
                <w:sz w:val="22"/>
                <w:szCs w:val="22"/>
              </w:rPr>
              <w:t>charged</w:t>
            </w:r>
            <w:r w:rsidR="00583F03">
              <w:rPr>
                <w:bCs/>
                <w:sz w:val="22"/>
                <w:szCs w:val="22"/>
              </w:rPr>
              <w:t xml:space="preserve"> the Communications Equity and Diversity Council to </w:t>
            </w:r>
            <w:hyperlink r:id="rId7" w:history="1">
              <w:r w:rsidRPr="00583F03" w:rsidR="00583F03">
                <w:rPr>
                  <w:rStyle w:val="Hyperlink"/>
                  <w:bCs/>
                  <w:sz w:val="22"/>
                  <w:szCs w:val="22"/>
                </w:rPr>
                <w:t>issue a report</w:t>
              </w:r>
            </w:hyperlink>
            <w:r w:rsidR="00583F03">
              <w:rPr>
                <w:bCs/>
                <w:sz w:val="22"/>
                <w:szCs w:val="22"/>
              </w:rPr>
              <w:t xml:space="preserve"> recommending model policies and best practices for states and localities</w:t>
            </w:r>
            <w:r>
              <w:rPr>
                <w:bCs/>
                <w:sz w:val="22"/>
                <w:szCs w:val="22"/>
              </w:rPr>
              <w:t xml:space="preserve">.  </w:t>
            </w:r>
            <w:r w:rsidR="00D929FD">
              <w:rPr>
                <w:bCs/>
                <w:sz w:val="22"/>
                <w:szCs w:val="22"/>
              </w:rPr>
              <w:t xml:space="preserve">The Notice </w:t>
            </w:r>
            <w:r w:rsidR="00581B15">
              <w:rPr>
                <w:bCs/>
                <w:sz w:val="22"/>
                <w:szCs w:val="22"/>
              </w:rPr>
              <w:t xml:space="preserve">of Proposed Rulemaking </w:t>
            </w:r>
            <w:r w:rsidR="00D929FD">
              <w:rPr>
                <w:bCs/>
                <w:sz w:val="22"/>
                <w:szCs w:val="22"/>
              </w:rPr>
              <w:t xml:space="preserve">reflects and builds on the work of these groups and moves the Commission closer to completing the </w:t>
            </w:r>
            <w:r w:rsidR="00701DE9">
              <w:rPr>
                <w:bCs/>
                <w:sz w:val="22"/>
                <w:szCs w:val="22"/>
              </w:rPr>
              <w:t xml:space="preserve">prevention and elimination of </w:t>
            </w:r>
            <w:r w:rsidR="00D929FD">
              <w:rPr>
                <w:bCs/>
                <w:sz w:val="22"/>
                <w:szCs w:val="22"/>
              </w:rPr>
              <w:t xml:space="preserve">digital discrimination initiatives </w:t>
            </w:r>
            <w:r w:rsidR="00701DE9">
              <w:rPr>
                <w:bCs/>
                <w:sz w:val="22"/>
                <w:szCs w:val="22"/>
              </w:rPr>
              <w:t xml:space="preserve">set forth in </w:t>
            </w:r>
            <w:r w:rsidR="00D929FD">
              <w:rPr>
                <w:bCs/>
                <w:sz w:val="22"/>
                <w:szCs w:val="22"/>
              </w:rPr>
              <w:t>the Infrastructure Act.</w:t>
            </w:r>
            <w:r>
              <w:rPr>
                <w:bCs/>
                <w:sz w:val="22"/>
                <w:szCs w:val="22"/>
              </w:rPr>
              <w:t xml:space="preserve">   </w:t>
            </w:r>
          </w:p>
          <w:p w:rsidR="006C4802" w:rsidP="002E165B" w14:paraId="1F4FD861" w14:textId="26B1B621">
            <w:pPr>
              <w:rPr>
                <w:bCs/>
                <w:sz w:val="22"/>
                <w:szCs w:val="22"/>
              </w:rPr>
            </w:pPr>
          </w:p>
          <w:p w:rsidR="00E159DD" w:rsidRPr="00E159DD" w:rsidP="00E159DD" w14:paraId="58577E55" w14:textId="6139CFD8">
            <w:pPr>
              <w:rPr>
                <w:bCs/>
                <w:sz w:val="22"/>
                <w:szCs w:val="22"/>
              </w:rPr>
            </w:pPr>
            <w:r w:rsidRPr="00E159DD">
              <w:rPr>
                <w:bCs/>
                <w:sz w:val="22"/>
                <w:szCs w:val="22"/>
              </w:rPr>
              <w:t>Action by the Commission December 21, 2022 by Notice of Proposed Rulemaking (FCC 22-98).  Chairwoman Rosenworcel, Commissioners Carr, Starks, and Simington approving.  Chairwoman Rosenworcel</w:t>
            </w:r>
            <w:r>
              <w:rPr>
                <w:bCs/>
                <w:sz w:val="22"/>
                <w:szCs w:val="22"/>
              </w:rPr>
              <w:t xml:space="preserve"> and </w:t>
            </w:r>
            <w:r w:rsidRPr="00E159DD">
              <w:rPr>
                <w:bCs/>
                <w:sz w:val="22"/>
                <w:szCs w:val="22"/>
              </w:rPr>
              <w:t>Commissioner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159DD">
              <w:rPr>
                <w:bCs/>
                <w:sz w:val="22"/>
                <w:szCs w:val="22"/>
              </w:rPr>
              <w:t>Starks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159DD">
              <w:rPr>
                <w:bCs/>
                <w:sz w:val="22"/>
                <w:szCs w:val="22"/>
              </w:rPr>
              <w:t>issuing separate statements.</w:t>
            </w:r>
          </w:p>
          <w:p w:rsidR="00E159DD" w:rsidRPr="00E159DD" w:rsidP="00E159DD" w14:paraId="2F967778" w14:textId="77777777">
            <w:pPr>
              <w:rPr>
                <w:bCs/>
                <w:sz w:val="22"/>
                <w:szCs w:val="22"/>
              </w:rPr>
            </w:pPr>
          </w:p>
          <w:p w:rsidR="00E159DD" w:rsidP="00E159DD" w14:paraId="0AA4D18E" w14:textId="45BF424C">
            <w:pPr>
              <w:rPr>
                <w:bCs/>
                <w:sz w:val="22"/>
                <w:szCs w:val="22"/>
              </w:rPr>
            </w:pPr>
            <w:r w:rsidRPr="00E159DD">
              <w:rPr>
                <w:bCs/>
                <w:sz w:val="22"/>
                <w:szCs w:val="22"/>
              </w:rPr>
              <w:t>GN Docket No. 22-69</w:t>
            </w:r>
          </w:p>
          <w:p w:rsidR="00E159DD" w:rsidRPr="003E33AC" w:rsidP="00E159DD" w14:paraId="555F3713" w14:textId="77777777">
            <w:pPr>
              <w:rPr>
                <w:bCs/>
                <w:sz w:val="22"/>
                <w:szCs w:val="22"/>
              </w:rPr>
            </w:pPr>
          </w:p>
          <w:p w:rsidR="004F0F1F" w:rsidRPr="003E33AC" w:rsidP="00850E26" w14:paraId="694D6376" w14:textId="77777777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3E33AC">
              <w:rPr>
                <w:bCs/>
                <w:sz w:val="22"/>
                <w:szCs w:val="22"/>
              </w:rPr>
              <w:t>###</w:t>
            </w:r>
          </w:p>
          <w:p w:rsidR="00CC5E08" w:rsidRPr="00CF13B2" w:rsidP="00850E26" w14:paraId="58ED8C25" w14:textId="77777777">
            <w:pPr>
              <w:ind w:right="72"/>
              <w:jc w:val="center"/>
              <w:rPr>
                <w:rStyle w:val="Hyperlink"/>
                <w:b/>
                <w:color w:val="auto"/>
                <w:sz w:val="17"/>
                <w:szCs w:val="17"/>
              </w:rPr>
            </w:pPr>
            <w:r w:rsidRPr="003E33AC">
              <w:rPr>
                <w:bCs/>
                <w:sz w:val="22"/>
                <w:szCs w:val="22"/>
              </w:rPr>
              <w:br/>
            </w:r>
            <w:r w:rsidRPr="00CF13B2" w:rsidR="00AD0D19">
              <w:rPr>
                <w:b/>
                <w:sz w:val="17"/>
                <w:szCs w:val="17"/>
              </w:rPr>
              <w:t xml:space="preserve">Media Relations: </w:t>
            </w:r>
            <w:r w:rsidRPr="00CF13B2" w:rsidR="00AC0A38">
              <w:rPr>
                <w:b/>
                <w:sz w:val="17"/>
                <w:szCs w:val="17"/>
              </w:rPr>
              <w:t xml:space="preserve">(202) </w:t>
            </w:r>
            <w:r w:rsidRPr="00CF13B2" w:rsidR="00AD0D19">
              <w:rPr>
                <w:b/>
                <w:sz w:val="17"/>
                <w:szCs w:val="17"/>
              </w:rPr>
              <w:t>418-</w:t>
            </w:r>
            <w:r w:rsidRPr="00CF13B2">
              <w:rPr>
                <w:b/>
                <w:sz w:val="17"/>
                <w:szCs w:val="17"/>
              </w:rPr>
              <w:t>0500</w:t>
            </w:r>
            <w:r w:rsidRPr="00CF13B2" w:rsidR="0080486B">
              <w:rPr>
                <w:b/>
                <w:sz w:val="17"/>
                <w:szCs w:val="17"/>
              </w:rPr>
              <w:t xml:space="preserve"> / </w:t>
            </w:r>
            <w:r w:rsidRPr="00CF13B2" w:rsidR="00850E26">
              <w:rPr>
                <w:b/>
                <w:sz w:val="17"/>
                <w:szCs w:val="17"/>
              </w:rPr>
              <w:t>ASL</w:t>
            </w:r>
            <w:r w:rsidRPr="00CF13B2" w:rsidR="00A81700">
              <w:rPr>
                <w:b/>
                <w:sz w:val="17"/>
                <w:szCs w:val="17"/>
              </w:rPr>
              <w:t xml:space="preserve">: (844) </w:t>
            </w:r>
            <w:r w:rsidRPr="00CF13B2" w:rsidR="00850E26">
              <w:rPr>
                <w:b/>
                <w:sz w:val="17"/>
                <w:szCs w:val="17"/>
              </w:rPr>
              <w:t>432-2275</w:t>
            </w:r>
            <w:r w:rsidRPr="00CF13B2" w:rsidR="0080486B">
              <w:rPr>
                <w:b/>
                <w:sz w:val="17"/>
                <w:szCs w:val="17"/>
              </w:rPr>
              <w:t xml:space="preserve"> / </w:t>
            </w:r>
            <w:r w:rsidRPr="00CF13B2" w:rsidR="006A2FC5">
              <w:rPr>
                <w:b/>
                <w:sz w:val="17"/>
                <w:szCs w:val="17"/>
              </w:rPr>
              <w:t>Twitter: @FCC</w:t>
            </w:r>
            <w:r w:rsidRPr="00CF13B2" w:rsidR="0080486B">
              <w:rPr>
                <w:b/>
                <w:sz w:val="17"/>
                <w:szCs w:val="17"/>
              </w:rPr>
              <w:t xml:space="preserve"> / </w:t>
            </w:r>
            <w:r w:rsidRPr="00CF13B2" w:rsidR="00285C36">
              <w:rPr>
                <w:b/>
                <w:sz w:val="17"/>
                <w:szCs w:val="17"/>
              </w:rPr>
              <w:t xml:space="preserve">www.fcc.gov </w:t>
            </w:r>
          </w:p>
          <w:p w:rsidR="0069420F" w:rsidRPr="003E33AC" w:rsidP="00850E26" w14:paraId="2C263EF6" w14:textId="77777777">
            <w:pPr>
              <w:ind w:right="72"/>
              <w:jc w:val="center"/>
              <w:rPr>
                <w:bCs/>
                <w:sz w:val="18"/>
                <w:szCs w:val="18"/>
              </w:rPr>
            </w:pPr>
          </w:p>
          <w:p w:rsidR="00EE0E90" w:rsidRPr="003E33AC" w:rsidP="00850E26" w14:paraId="524A1CD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3E33AC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E070BB8" w14:textId="68DF1CEC">
      <w:pPr>
        <w:rPr>
          <w:b/>
          <w:bCs/>
          <w:sz w:val="2"/>
          <w:szCs w:val="2"/>
        </w:rPr>
      </w:pPr>
    </w:p>
    <w:sectPr w:rsidSect="00E159DD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39B47B88"/>
    <w:multiLevelType w:val="hybridMultilevel"/>
    <w:tmpl w:val="B386CB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11E70"/>
    <w:multiLevelType w:val="hybridMultilevel"/>
    <w:tmpl w:val="D32E02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06"/>
    <w:rsid w:val="0002500C"/>
    <w:rsid w:val="000311FC"/>
    <w:rsid w:val="00040127"/>
    <w:rsid w:val="000439EC"/>
    <w:rsid w:val="00056F54"/>
    <w:rsid w:val="00065E2D"/>
    <w:rsid w:val="00081232"/>
    <w:rsid w:val="00091E65"/>
    <w:rsid w:val="00096D4A"/>
    <w:rsid w:val="000A38EA"/>
    <w:rsid w:val="000C1E47"/>
    <w:rsid w:val="000C26F3"/>
    <w:rsid w:val="000C64B1"/>
    <w:rsid w:val="000D4599"/>
    <w:rsid w:val="000E049E"/>
    <w:rsid w:val="0010799B"/>
    <w:rsid w:val="0011530F"/>
    <w:rsid w:val="00117DB2"/>
    <w:rsid w:val="00123ED2"/>
    <w:rsid w:val="00125BE0"/>
    <w:rsid w:val="00142C13"/>
    <w:rsid w:val="00152776"/>
    <w:rsid w:val="00153222"/>
    <w:rsid w:val="001577D3"/>
    <w:rsid w:val="0016734E"/>
    <w:rsid w:val="001733A6"/>
    <w:rsid w:val="001865A9"/>
    <w:rsid w:val="00187DB2"/>
    <w:rsid w:val="00193712"/>
    <w:rsid w:val="00196B8B"/>
    <w:rsid w:val="001B20BB"/>
    <w:rsid w:val="001C4370"/>
    <w:rsid w:val="001D3779"/>
    <w:rsid w:val="001E050C"/>
    <w:rsid w:val="001F0469"/>
    <w:rsid w:val="00203A98"/>
    <w:rsid w:val="00206EDD"/>
    <w:rsid w:val="0021247E"/>
    <w:rsid w:val="002146F6"/>
    <w:rsid w:val="00230CFB"/>
    <w:rsid w:val="00231C32"/>
    <w:rsid w:val="00240345"/>
    <w:rsid w:val="00241EB7"/>
    <w:rsid w:val="002421F0"/>
    <w:rsid w:val="00247274"/>
    <w:rsid w:val="00266966"/>
    <w:rsid w:val="00267439"/>
    <w:rsid w:val="002808C6"/>
    <w:rsid w:val="00285C36"/>
    <w:rsid w:val="00286596"/>
    <w:rsid w:val="00294C0C"/>
    <w:rsid w:val="002A0934"/>
    <w:rsid w:val="002B1013"/>
    <w:rsid w:val="002C166A"/>
    <w:rsid w:val="002D03E5"/>
    <w:rsid w:val="002E09E3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D7499"/>
    <w:rsid w:val="003E0B6E"/>
    <w:rsid w:val="003E33AC"/>
    <w:rsid w:val="003E42FC"/>
    <w:rsid w:val="003E5991"/>
    <w:rsid w:val="003F344A"/>
    <w:rsid w:val="00403FF0"/>
    <w:rsid w:val="004067C4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63F2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4986"/>
    <w:rsid w:val="00545DAE"/>
    <w:rsid w:val="00571B83"/>
    <w:rsid w:val="00571E49"/>
    <w:rsid w:val="00575A00"/>
    <w:rsid w:val="00581B15"/>
    <w:rsid w:val="00583F03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2427F"/>
    <w:rsid w:val="00631729"/>
    <w:rsid w:val="006415B4"/>
    <w:rsid w:val="00644E3D"/>
    <w:rsid w:val="00644F8F"/>
    <w:rsid w:val="00651B9E"/>
    <w:rsid w:val="00652019"/>
    <w:rsid w:val="00652758"/>
    <w:rsid w:val="00657EC9"/>
    <w:rsid w:val="00665633"/>
    <w:rsid w:val="00674C86"/>
    <w:rsid w:val="0067550B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C4802"/>
    <w:rsid w:val="006D16EF"/>
    <w:rsid w:val="006D5D22"/>
    <w:rsid w:val="006E0324"/>
    <w:rsid w:val="006E4A76"/>
    <w:rsid w:val="006F057A"/>
    <w:rsid w:val="006F1DBD"/>
    <w:rsid w:val="006F747D"/>
    <w:rsid w:val="00700556"/>
    <w:rsid w:val="00701DE9"/>
    <w:rsid w:val="0070589A"/>
    <w:rsid w:val="007167DD"/>
    <w:rsid w:val="0072478B"/>
    <w:rsid w:val="00726A39"/>
    <w:rsid w:val="0073414D"/>
    <w:rsid w:val="007475A1"/>
    <w:rsid w:val="0075235E"/>
    <w:rsid w:val="007528A5"/>
    <w:rsid w:val="007732CC"/>
    <w:rsid w:val="00774079"/>
    <w:rsid w:val="00774931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0E26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34F8D"/>
    <w:rsid w:val="0095048F"/>
    <w:rsid w:val="0095647B"/>
    <w:rsid w:val="00960B05"/>
    <w:rsid w:val="00961620"/>
    <w:rsid w:val="009734B6"/>
    <w:rsid w:val="0098096F"/>
    <w:rsid w:val="0098437A"/>
    <w:rsid w:val="00986C92"/>
    <w:rsid w:val="00993C47"/>
    <w:rsid w:val="00996847"/>
    <w:rsid w:val="009972BC"/>
    <w:rsid w:val="009B4B16"/>
    <w:rsid w:val="009E4C5B"/>
    <w:rsid w:val="009E54A1"/>
    <w:rsid w:val="009F4E25"/>
    <w:rsid w:val="009F5B1F"/>
    <w:rsid w:val="00A1492C"/>
    <w:rsid w:val="00A21906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E2C69"/>
    <w:rsid w:val="00AF051B"/>
    <w:rsid w:val="00B037A2"/>
    <w:rsid w:val="00B123BD"/>
    <w:rsid w:val="00B13BB0"/>
    <w:rsid w:val="00B31870"/>
    <w:rsid w:val="00B320B8"/>
    <w:rsid w:val="00B35EE2"/>
    <w:rsid w:val="00B36DEF"/>
    <w:rsid w:val="00B46DD4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27D14"/>
    <w:rsid w:val="00C31ED8"/>
    <w:rsid w:val="00C432E4"/>
    <w:rsid w:val="00C638BB"/>
    <w:rsid w:val="00C70C26"/>
    <w:rsid w:val="00C72001"/>
    <w:rsid w:val="00C772B7"/>
    <w:rsid w:val="00C80347"/>
    <w:rsid w:val="00CB24D2"/>
    <w:rsid w:val="00CB7C1A"/>
    <w:rsid w:val="00CC3CF8"/>
    <w:rsid w:val="00CC5E08"/>
    <w:rsid w:val="00CE14FD"/>
    <w:rsid w:val="00CF13B2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5874"/>
    <w:rsid w:val="00D723F0"/>
    <w:rsid w:val="00D8133F"/>
    <w:rsid w:val="00D81DC5"/>
    <w:rsid w:val="00D861EE"/>
    <w:rsid w:val="00D929FD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063AC"/>
    <w:rsid w:val="00E159DD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EF7BA2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61707"/>
    <w:rsid w:val="00F61FB6"/>
    <w:rsid w:val="00F708E3"/>
    <w:rsid w:val="00F76561"/>
    <w:rsid w:val="00F84736"/>
    <w:rsid w:val="00F90336"/>
    <w:rsid w:val="00FC6C29"/>
    <w:rsid w:val="00FD2960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1223AB5"/>
  <w15:docId w15:val="{0D0712A2-FDA6-4B14-AEDA-0FC25346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4C5B"/>
    <w:pPr>
      <w:ind w:left="720"/>
      <w:contextualSpacing/>
    </w:pPr>
  </w:style>
  <w:style w:type="paragraph" w:styleId="Revision">
    <w:name w:val="Revision"/>
    <w:hidden/>
    <w:uiPriority w:val="99"/>
    <w:semiHidden/>
    <w:rsid w:val="0067550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56F5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56F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F5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6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6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seeks-input-how-combat-digital-discrimination" TargetMode="External" /><Relationship Id="rId6" Type="http://schemas.openxmlformats.org/officeDocument/2006/relationships/hyperlink" Target="https://www.fcc.gov/document/rosenworcel-announces-task-force-prevent-digital-discrimination" TargetMode="External" /><Relationship Id="rId7" Type="http://schemas.openxmlformats.org/officeDocument/2006/relationships/hyperlink" Target="https://www.fcc.gov/document/rosenworcel-communications-equity-and-diversity-council-report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