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3665E9A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7EC2841C" w14:textId="77777777">
      <w:pPr>
        <w:pStyle w:val="Title"/>
        <w:tabs>
          <w:tab w:val="left" w:pos="1440"/>
        </w:tabs>
        <w:rPr>
          <w:szCs w:val="22"/>
        </w:rPr>
      </w:pPr>
      <w:r>
        <w:rPr>
          <w:szCs w:val="22"/>
        </w:rPr>
        <w:t xml:space="preserve">D/B/A </w:t>
      </w:r>
      <w:r w:rsidR="004C5577">
        <w:rPr>
          <w:szCs w:val="22"/>
        </w:rPr>
        <w:t xml:space="preserve">AT&amp;T </w:t>
      </w:r>
      <w:r>
        <w:rPr>
          <w:szCs w:val="22"/>
        </w:rPr>
        <w:t>GEORGIA</w:t>
      </w:r>
    </w:p>
    <w:p w:rsidR="00AC191A" w:rsidP="00AC191A" w14:paraId="07532674" w14:textId="77777777">
      <w:pPr>
        <w:pStyle w:val="Title"/>
        <w:jc w:val="left"/>
        <w:rPr>
          <w:szCs w:val="22"/>
        </w:rPr>
      </w:pPr>
    </w:p>
    <w:p w:rsidR="00BB6E7C" w:rsidP="00585588" w14:paraId="1BF6E26C" w14:textId="0082DAFB">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113AF6">
        <w:rPr>
          <w:szCs w:val="22"/>
        </w:rPr>
        <w:t>8</w:t>
      </w:r>
      <w:r w:rsidR="00A7422C">
        <w:rPr>
          <w:szCs w:val="22"/>
        </w:rPr>
        <w:tab/>
      </w:r>
      <w:r w:rsidR="00A7422C">
        <w:rPr>
          <w:szCs w:val="22"/>
        </w:rPr>
        <w:tab/>
      </w:r>
      <w:r w:rsidR="00A7422C">
        <w:rPr>
          <w:szCs w:val="22"/>
        </w:rPr>
        <w:tab/>
      </w:r>
      <w:r w:rsidR="00A7422C">
        <w:rPr>
          <w:szCs w:val="22"/>
        </w:rPr>
        <w:tab/>
      </w:r>
      <w:r w:rsidR="00A7422C">
        <w:rPr>
          <w:szCs w:val="22"/>
        </w:rPr>
        <w:tab/>
        <w:t xml:space="preserve">      </w:t>
      </w:r>
      <w:r w:rsidR="00F43A76">
        <w:rPr>
          <w:szCs w:val="22"/>
        </w:rPr>
        <w:t xml:space="preserve">      January 5</w:t>
      </w:r>
      <w:r>
        <w:rPr>
          <w:szCs w:val="22"/>
        </w:rPr>
        <w:t>, 20</w:t>
      </w:r>
      <w:r w:rsidR="002E3F18">
        <w:rPr>
          <w:szCs w:val="22"/>
        </w:rPr>
        <w:t>2</w:t>
      </w:r>
      <w:r w:rsidR="00F43A76">
        <w:rPr>
          <w:szCs w:val="22"/>
        </w:rPr>
        <w:t>3</w:t>
      </w:r>
    </w:p>
    <w:p w:rsidR="008961DF" w:rsidP="00585588" w14:paraId="6958F823" w14:textId="62273278">
      <w:pPr>
        <w:pStyle w:val="Title"/>
        <w:jc w:val="left"/>
        <w:rPr>
          <w:szCs w:val="22"/>
        </w:rPr>
      </w:pPr>
      <w:r w:rsidRPr="00F046EC">
        <w:rPr>
          <w:szCs w:val="22"/>
        </w:rPr>
        <w:t xml:space="preserve">Report No. </w:t>
      </w:r>
      <w:r>
        <w:rPr>
          <w:szCs w:val="22"/>
        </w:rPr>
        <w:t>NCD-</w:t>
      </w:r>
      <w:r w:rsidR="00F12EFD">
        <w:rPr>
          <w:szCs w:val="22"/>
        </w:rPr>
        <w:t>3</w:t>
      </w:r>
      <w:r w:rsidR="00EC150B">
        <w:rPr>
          <w:szCs w:val="22"/>
        </w:rPr>
        <w:t>5</w:t>
      </w:r>
      <w:r w:rsidR="00F43A76">
        <w:rPr>
          <w:szCs w:val="22"/>
        </w:rPr>
        <w:t>95</w:t>
      </w:r>
    </w:p>
    <w:p w:rsidR="008961DF" w:rsidRPr="00F046EC" w:rsidP="00AC191A" w14:paraId="15344BAE" w14:textId="77777777">
      <w:pPr>
        <w:pStyle w:val="Title"/>
        <w:jc w:val="left"/>
        <w:rPr>
          <w:szCs w:val="22"/>
        </w:rPr>
      </w:pPr>
    </w:p>
    <w:p w:rsidR="00877F45" w:rsidP="00877F45" w14:paraId="12481A7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32B3EC9" w14:textId="77777777">
      <w:pPr>
        <w:tabs>
          <w:tab w:val="left" w:pos="-720"/>
        </w:tabs>
        <w:suppressAutoHyphens/>
        <w:rPr>
          <w:szCs w:val="22"/>
        </w:rPr>
      </w:pPr>
    </w:p>
    <w:p w:rsidR="00646DE9" w:rsidRPr="00646DE9" w:rsidP="00E25608" w14:paraId="5D1487C6" w14:textId="77777777">
      <w:pPr>
        <w:tabs>
          <w:tab w:val="left" w:pos="-720"/>
        </w:tabs>
        <w:suppressAutoHyphens/>
        <w:rPr>
          <w:szCs w:val="22"/>
        </w:rPr>
      </w:pPr>
      <w:r w:rsidRPr="007264F7">
        <w:rPr>
          <w:szCs w:val="22"/>
        </w:rPr>
        <w:tab/>
      </w:r>
      <w:r w:rsidR="007279BC">
        <w:rPr>
          <w:szCs w:val="22"/>
        </w:rPr>
        <w:t>BellSouth Telecommunications, LLC</w:t>
      </w:r>
      <w:r w:rsidR="008C0658">
        <w:rPr>
          <w:szCs w:val="22"/>
        </w:rPr>
        <w:t xml:space="preserve"> d</w:t>
      </w:r>
      <w:r w:rsidRPr="002D64FE" w:rsidR="002D64FE">
        <w:rPr>
          <w:szCs w:val="22"/>
        </w:rPr>
        <w:t xml:space="preserve">/b/a AT&amp;T </w:t>
      </w:r>
      <w:r w:rsidR="007279BC">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7A9A05A" w14:textId="77777777">
      <w:pPr>
        <w:tabs>
          <w:tab w:val="left" w:pos="-720"/>
        </w:tabs>
        <w:suppressAutoHyphens/>
        <w:rPr>
          <w:b/>
          <w:szCs w:val="22"/>
          <w:u w:val="single"/>
        </w:rPr>
      </w:pPr>
    </w:p>
    <w:p w:rsidR="00D65046" w:rsidP="006472D0" w14:paraId="41798C57"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6F09B1F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02277EDE" w14:textId="77777777" w:rsidTr="00AB4BE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1FCE15D"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D5E9336"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042641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E05DE21" w14:textId="77777777">
            <w:pPr>
              <w:tabs>
                <w:tab w:val="left" w:pos="0"/>
              </w:tabs>
              <w:suppressAutoHyphens/>
              <w:rPr>
                <w:b/>
                <w:szCs w:val="22"/>
              </w:rPr>
            </w:pPr>
            <w:r>
              <w:rPr>
                <w:b/>
                <w:szCs w:val="22"/>
              </w:rPr>
              <w:t xml:space="preserve">Planned </w:t>
            </w:r>
            <w:r w:rsidRPr="007E723C">
              <w:rPr>
                <w:b/>
                <w:szCs w:val="22"/>
              </w:rPr>
              <w:t>Implementation Date(s)</w:t>
            </w:r>
          </w:p>
        </w:tc>
      </w:tr>
      <w:tr w14:paraId="1DEC2F13" w14:textId="77777777" w:rsidTr="00AB4BEA">
        <w:tblPrEx>
          <w:tblW w:w="9360" w:type="dxa"/>
          <w:tblInd w:w="-5" w:type="dxa"/>
          <w:tblLayout w:type="fixed"/>
          <w:tblLook w:val="01E0"/>
        </w:tblPrEx>
        <w:trPr>
          <w:trHeight w:val="800"/>
        </w:trPr>
        <w:tc>
          <w:tcPr>
            <w:tcW w:w="1890" w:type="dxa"/>
          </w:tcPr>
          <w:p w:rsidR="006472D0" w:rsidRPr="00E13AE3" w:rsidP="00091A8F" w14:paraId="403ACD2F" w14:textId="1E7368BD">
            <w:pPr>
              <w:autoSpaceDE w:val="0"/>
              <w:autoSpaceDN w:val="0"/>
              <w:adjustRightInd w:val="0"/>
              <w:rPr>
                <w:bCs/>
                <w:szCs w:val="22"/>
              </w:rPr>
            </w:pPr>
            <w:r>
              <w:rPr>
                <w:bCs/>
                <w:szCs w:val="22"/>
              </w:rPr>
              <w:t>ATT20</w:t>
            </w:r>
            <w:r w:rsidR="00321A3A">
              <w:rPr>
                <w:bCs/>
                <w:szCs w:val="22"/>
              </w:rPr>
              <w:t>2</w:t>
            </w:r>
            <w:r w:rsidR="00362CF2">
              <w:rPr>
                <w:bCs/>
                <w:szCs w:val="22"/>
              </w:rPr>
              <w:t>2</w:t>
            </w:r>
            <w:r w:rsidR="00AE5B03">
              <w:rPr>
                <w:bCs/>
                <w:szCs w:val="22"/>
              </w:rPr>
              <w:t>1118</w:t>
            </w:r>
            <w:r>
              <w:rPr>
                <w:bCs/>
                <w:szCs w:val="22"/>
              </w:rPr>
              <w:t>C.1</w:t>
            </w:r>
          </w:p>
        </w:tc>
        <w:tc>
          <w:tcPr>
            <w:tcW w:w="3780" w:type="dxa"/>
            <w:shd w:val="clear" w:color="auto" w:fill="auto"/>
          </w:tcPr>
          <w:p w:rsidR="005B2508" w:rsidRPr="005138DA" w:rsidP="00660F02" w14:paraId="2ADE694E" w14:textId="65F20E1F">
            <w:pPr>
              <w:autoSpaceDE w:val="0"/>
              <w:autoSpaceDN w:val="0"/>
              <w:adjustRightInd w:val="0"/>
              <w:rPr>
                <w:szCs w:val="22"/>
              </w:rPr>
            </w:pPr>
            <w:r w:rsidRPr="009A7113">
              <w:rPr>
                <w:szCs w:val="22"/>
              </w:rPr>
              <w:t xml:space="preserve">AT&amp;T plans to retire copper facilities </w:t>
            </w:r>
            <w:r w:rsidRPr="00737720" w:rsidR="00737720">
              <w:rPr>
                <w:szCs w:val="22"/>
              </w:rPr>
              <w:t xml:space="preserve">in the affected distribution area (DA) </w:t>
            </w:r>
            <w:r>
              <w:rPr>
                <w:szCs w:val="22"/>
              </w:rPr>
              <w:t>i</w:t>
            </w:r>
            <w:r w:rsidRPr="009A7113" w:rsidR="00B71B01">
              <w:rPr>
                <w:szCs w:val="22"/>
              </w:rPr>
              <w:t xml:space="preserve">n response to </w:t>
            </w:r>
            <w:r w:rsidR="00737720">
              <w:rPr>
                <w:szCs w:val="22"/>
              </w:rPr>
              <w:t xml:space="preserve">damage to a serving area interface (SAI) </w:t>
            </w:r>
            <w:r w:rsidR="00840923">
              <w:rPr>
                <w:szCs w:val="22"/>
              </w:rPr>
              <w:t xml:space="preserve">caused by </w:t>
            </w:r>
            <w:r w:rsidR="00737720">
              <w:rPr>
                <w:szCs w:val="22"/>
              </w:rPr>
              <w:t xml:space="preserve">a vehicle accident.  </w:t>
            </w:r>
            <w:r w:rsidRPr="0042399D" w:rsidR="0042399D">
              <w:rPr>
                <w:szCs w:val="22"/>
              </w:rPr>
              <w:t xml:space="preserve">Technicians made sufficient repairs to sustain service to customers, but the damage caused enough degradation to now require complete replacement of the </w:t>
            </w:r>
            <w:r w:rsidR="00840923">
              <w:rPr>
                <w:szCs w:val="22"/>
              </w:rPr>
              <w:t xml:space="preserve">SAI and some </w:t>
            </w:r>
            <w:r w:rsidRPr="0042399D" w:rsidR="0042399D">
              <w:rPr>
                <w:szCs w:val="22"/>
              </w:rPr>
              <w:t>copper facilities</w:t>
            </w:r>
            <w:r w:rsidR="001F51E3">
              <w:rPr>
                <w:szCs w:val="22"/>
              </w:rPr>
              <w:t xml:space="preserve">.  Instead of installing a new SAI and copper facilities, </w:t>
            </w:r>
            <w:r w:rsidRPr="0042399D" w:rsidR="0042399D">
              <w:rPr>
                <w:szCs w:val="22"/>
              </w:rPr>
              <w:t xml:space="preserve">AT&amp;T intends to </w:t>
            </w:r>
            <w:r w:rsidR="00840923">
              <w:rPr>
                <w:szCs w:val="22"/>
              </w:rPr>
              <w:t xml:space="preserve">extend </w:t>
            </w:r>
            <w:r w:rsidRPr="0042399D" w:rsidR="0042399D">
              <w:rPr>
                <w:szCs w:val="22"/>
              </w:rPr>
              <w:t>existing Gigabit Passive Optical Network/Fiber-to-the-Premises (GPON/FTTP) facilities</w:t>
            </w:r>
            <w:r w:rsidR="001F51E3">
              <w:rPr>
                <w:szCs w:val="22"/>
              </w:rPr>
              <w:t>,</w:t>
            </w:r>
            <w:r w:rsidRPr="0042399D" w:rsidR="0042399D">
              <w:rPr>
                <w:szCs w:val="22"/>
              </w:rPr>
              <w:t xml:space="preserve"> and to migrate affected customers over to the </w:t>
            </w:r>
            <w:r w:rsidR="001F51E3">
              <w:rPr>
                <w:szCs w:val="22"/>
              </w:rPr>
              <w:t xml:space="preserve">newly </w:t>
            </w:r>
            <w:r w:rsidRPr="0042399D" w:rsidR="0042399D">
              <w:rPr>
                <w:szCs w:val="22"/>
              </w:rPr>
              <w:t>extended facilities.</w:t>
            </w:r>
          </w:p>
        </w:tc>
        <w:tc>
          <w:tcPr>
            <w:tcW w:w="1890" w:type="dxa"/>
            <w:shd w:val="clear" w:color="auto" w:fill="auto"/>
          </w:tcPr>
          <w:p w:rsidR="006472D0" w:rsidRPr="00AE5B03" w:rsidP="00C02D31" w14:paraId="317AAF07" w14:textId="19C9C934">
            <w:pPr>
              <w:autoSpaceDE w:val="0"/>
              <w:autoSpaceDN w:val="0"/>
              <w:adjustRightInd w:val="0"/>
              <w:rPr>
                <w:b/>
                <w:bCs/>
                <w:szCs w:val="22"/>
              </w:rPr>
            </w:pPr>
            <w:r w:rsidRPr="009A7113">
              <w:rPr>
                <w:szCs w:val="22"/>
              </w:rPr>
              <w:t xml:space="preserve">In the </w:t>
            </w:r>
            <w:r w:rsidR="001F51E3">
              <w:rPr>
                <w:szCs w:val="22"/>
              </w:rPr>
              <w:t>Brunswick</w:t>
            </w:r>
            <w:r w:rsidR="0010119A">
              <w:rPr>
                <w:szCs w:val="22"/>
              </w:rPr>
              <w:t xml:space="preserve"> </w:t>
            </w:r>
            <w:r w:rsidRPr="009A7113">
              <w:rPr>
                <w:szCs w:val="22"/>
              </w:rPr>
              <w:t>wire center (</w:t>
            </w:r>
            <w:r w:rsidR="001F51E3">
              <w:rPr>
                <w:szCs w:val="22"/>
              </w:rPr>
              <w:t>BRWKGAMA</w:t>
            </w:r>
            <w:r w:rsidRPr="009A7113">
              <w:rPr>
                <w:szCs w:val="22"/>
              </w:rPr>
              <w:t xml:space="preserve">) </w:t>
            </w:r>
            <w:r w:rsidR="003D7F95">
              <w:rPr>
                <w:szCs w:val="22"/>
              </w:rPr>
              <w:t xml:space="preserve">in </w:t>
            </w:r>
            <w:r w:rsidR="001F51E3">
              <w:rPr>
                <w:szCs w:val="22"/>
              </w:rPr>
              <w:t>Brunswick</w:t>
            </w:r>
            <w:r w:rsidRPr="009A7113">
              <w:rPr>
                <w:szCs w:val="22"/>
              </w:rPr>
              <w:t xml:space="preserve">, </w:t>
            </w:r>
            <w:r w:rsidR="001418E6">
              <w:rPr>
                <w:szCs w:val="22"/>
              </w:rPr>
              <w:t>GA</w:t>
            </w:r>
            <w:r w:rsidRPr="009A7113">
              <w:rPr>
                <w:szCs w:val="22"/>
              </w:rPr>
              <w:t xml:space="preserve">; for copper facilities associated with the DA </w:t>
            </w:r>
            <w:r w:rsidR="001F51E3">
              <w:rPr>
                <w:szCs w:val="22"/>
              </w:rPr>
              <w:t>210781</w:t>
            </w:r>
            <w:r w:rsidRPr="009A7113">
              <w:rPr>
                <w:szCs w:val="22"/>
              </w:rPr>
              <w:t xml:space="preserve"> locations listed in the Impacted Addresses attachment to AT&amp;T's notice.</w:t>
            </w:r>
          </w:p>
        </w:tc>
        <w:tc>
          <w:tcPr>
            <w:tcW w:w="1800" w:type="dxa"/>
            <w:shd w:val="clear" w:color="auto" w:fill="auto"/>
          </w:tcPr>
          <w:p w:rsidR="00F87FA2" w:rsidP="00091A8F" w14:paraId="4A996347" w14:textId="77777777">
            <w:pPr>
              <w:tabs>
                <w:tab w:val="left" w:pos="0"/>
              </w:tabs>
              <w:suppressAutoHyphens/>
              <w:rPr>
                <w:szCs w:val="22"/>
              </w:rPr>
            </w:pPr>
            <w:r>
              <w:rPr>
                <w:szCs w:val="22"/>
              </w:rPr>
              <w:t xml:space="preserve">On or after </w:t>
            </w:r>
          </w:p>
          <w:p w:rsidR="006472D0" w:rsidRPr="00E86088" w:rsidP="00091A8F" w14:paraId="79827C6C" w14:textId="165090D3">
            <w:pPr>
              <w:tabs>
                <w:tab w:val="left" w:pos="0"/>
              </w:tabs>
              <w:suppressAutoHyphens/>
              <w:rPr>
                <w:b/>
                <w:bCs/>
                <w:szCs w:val="22"/>
              </w:rPr>
            </w:pPr>
            <w:r>
              <w:rPr>
                <w:szCs w:val="22"/>
              </w:rPr>
              <w:t>April 8</w:t>
            </w:r>
            <w:r w:rsidR="002B7984">
              <w:rPr>
                <w:szCs w:val="22"/>
              </w:rPr>
              <w:t>, 202</w:t>
            </w:r>
            <w:r w:rsidR="005957DB">
              <w:rPr>
                <w:szCs w:val="22"/>
              </w:rPr>
              <w:t>3</w:t>
            </w:r>
          </w:p>
        </w:tc>
      </w:tr>
    </w:tbl>
    <w:p w:rsidR="006472D0" w:rsidRPr="005833F6" w:rsidP="006472D0" w14:paraId="73E7071C" w14:textId="48943E65">
      <w:pPr>
        <w:rPr>
          <w:szCs w:val="22"/>
        </w:rPr>
      </w:pPr>
      <w:r w:rsidRPr="005833F6">
        <w:rPr>
          <w:szCs w:val="22"/>
        </w:rPr>
        <w:t>Incumbent LEC contact:</w:t>
      </w:r>
    </w:p>
    <w:p w:rsidR="006472D0" w:rsidRPr="00596841" w:rsidP="006472D0" w14:paraId="0108B5A9" w14:textId="48ECAFD3">
      <w:pPr>
        <w:rPr>
          <w:szCs w:val="22"/>
        </w:rPr>
      </w:pPr>
      <w:r>
        <w:rPr>
          <w:szCs w:val="22"/>
        </w:rPr>
        <w:t>Nequita Walker</w:t>
      </w:r>
    </w:p>
    <w:p w:rsidR="006472D0" w:rsidRPr="00596841" w:rsidP="006472D0" w14:paraId="462DCADE" w14:textId="53F8B880">
      <w:pPr>
        <w:rPr>
          <w:szCs w:val="22"/>
        </w:rPr>
      </w:pPr>
      <w:r>
        <w:rPr>
          <w:szCs w:val="22"/>
        </w:rPr>
        <w:t xml:space="preserve">Assistant (Sr. </w:t>
      </w:r>
      <w:r w:rsidR="005957DB">
        <w:rPr>
          <w:szCs w:val="22"/>
        </w:rPr>
        <w:t>Manager</w:t>
      </w:r>
      <w:r>
        <w:rPr>
          <w:szCs w:val="22"/>
        </w:rPr>
        <w:t>)</w:t>
      </w:r>
      <w:r w:rsidRPr="00596841" w:rsidR="005957DB">
        <w:rPr>
          <w:szCs w:val="22"/>
        </w:rPr>
        <w:t xml:space="preserve"> – </w:t>
      </w:r>
      <w:r w:rsidR="005957DB">
        <w:rPr>
          <w:szCs w:val="22"/>
        </w:rPr>
        <w:t xml:space="preserve">Federal </w:t>
      </w:r>
      <w:r w:rsidRPr="00596841" w:rsidR="005957DB">
        <w:rPr>
          <w:szCs w:val="22"/>
        </w:rPr>
        <w:t>Regulatory</w:t>
      </w:r>
    </w:p>
    <w:p w:rsidR="006472D0" w:rsidP="006472D0" w14:paraId="65CC8282" w14:textId="77777777">
      <w:pPr>
        <w:rPr>
          <w:szCs w:val="22"/>
        </w:rPr>
      </w:pPr>
      <w:r>
        <w:rPr>
          <w:szCs w:val="22"/>
        </w:rPr>
        <w:t>AT&amp;T Services, Inc.</w:t>
      </w:r>
    </w:p>
    <w:p w:rsidR="006472D0" w:rsidP="006472D0" w14:paraId="71B7B50D" w14:textId="14774187">
      <w:pPr>
        <w:rPr>
          <w:szCs w:val="22"/>
        </w:rPr>
      </w:pPr>
      <w:r>
        <w:rPr>
          <w:szCs w:val="22"/>
        </w:rPr>
        <w:t>1120 20</w:t>
      </w:r>
      <w:r w:rsidRPr="00BF4924">
        <w:rPr>
          <w:szCs w:val="22"/>
        </w:rPr>
        <w:t>th</w:t>
      </w:r>
      <w:r>
        <w:rPr>
          <w:szCs w:val="22"/>
        </w:rPr>
        <w:t xml:space="preserve"> Street, NW, </w:t>
      </w:r>
      <w:r w:rsidR="00FF0EE5">
        <w:rPr>
          <w:szCs w:val="22"/>
        </w:rPr>
        <w:t>Suite 1000</w:t>
      </w:r>
    </w:p>
    <w:p w:rsidR="006472D0" w:rsidP="006472D0" w14:paraId="2FA9AF48" w14:textId="77777777">
      <w:pPr>
        <w:rPr>
          <w:szCs w:val="22"/>
        </w:rPr>
      </w:pPr>
      <w:r>
        <w:rPr>
          <w:szCs w:val="22"/>
        </w:rPr>
        <w:t>Washington, D.C. 20036</w:t>
      </w:r>
    </w:p>
    <w:p w:rsidR="006472D0" w:rsidRPr="00D90B7D" w:rsidP="006472D0" w14:paraId="1BB624DD" w14:textId="7517BBF4">
      <w:pPr>
        <w:rPr>
          <w:b/>
          <w:bCs/>
          <w:szCs w:val="22"/>
        </w:rPr>
      </w:pPr>
      <w:r w:rsidRPr="00596841">
        <w:rPr>
          <w:szCs w:val="22"/>
        </w:rPr>
        <w:t>Phone:  (</w:t>
      </w:r>
      <w:r>
        <w:rPr>
          <w:szCs w:val="22"/>
        </w:rPr>
        <w:t>202</w:t>
      </w:r>
      <w:r w:rsidRPr="00596841">
        <w:rPr>
          <w:szCs w:val="22"/>
        </w:rPr>
        <w:t xml:space="preserve">) </w:t>
      </w:r>
      <w:r w:rsidR="00F931B3">
        <w:rPr>
          <w:szCs w:val="22"/>
        </w:rPr>
        <w:t>701</w:t>
      </w:r>
      <w:r w:rsidRPr="00596841">
        <w:rPr>
          <w:szCs w:val="22"/>
        </w:rPr>
        <w:t>-</w:t>
      </w:r>
      <w:r w:rsidR="00F931B3">
        <w:rPr>
          <w:szCs w:val="22"/>
        </w:rPr>
        <w:t>0753</w:t>
      </w:r>
    </w:p>
    <w:p w:rsidR="00E25608" w:rsidRPr="00E25608" w:rsidP="00E25608" w14:paraId="35B1059B" w14:textId="77777777">
      <w:pPr>
        <w:tabs>
          <w:tab w:val="left" w:pos="-720"/>
        </w:tabs>
        <w:suppressAutoHyphens/>
        <w:rPr>
          <w:szCs w:val="22"/>
        </w:rPr>
      </w:pPr>
    </w:p>
    <w:p w:rsidR="00AA5E6E" w:rsidRPr="00082C34" w:rsidP="00AA5E6E" w14:paraId="6330E48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5BCB582" w14:textId="77777777">
      <w:pPr>
        <w:rPr>
          <w:szCs w:val="22"/>
        </w:rPr>
      </w:pPr>
    </w:p>
    <w:p w:rsidR="006E7B5B" w:rsidRPr="00D45146" w:rsidP="008D15A6" w14:paraId="138C369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16E3B9" w14:textId="77777777">
      <w:pPr>
        <w:tabs>
          <w:tab w:val="left" w:pos="0"/>
        </w:tabs>
        <w:suppressAutoHyphens/>
        <w:rPr>
          <w:szCs w:val="22"/>
        </w:rPr>
      </w:pPr>
    </w:p>
    <w:p w:rsidR="006E7B5B" w:rsidP="006E7B5B" w14:paraId="5A2AF1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C89E9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E047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42C4C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71C2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15064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429915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BAD94D" w14:textId="77777777">
      <w:pPr>
        <w:tabs>
          <w:tab w:val="left" w:pos="0"/>
        </w:tabs>
        <w:suppressAutoHyphens/>
        <w:rPr>
          <w:b/>
          <w:szCs w:val="22"/>
        </w:rPr>
      </w:pPr>
    </w:p>
    <w:p w:rsidR="008961DF" w:rsidRPr="0011693F" w:rsidP="0063533E" w14:paraId="102F5F7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CA3B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C2ACA">
      <w:rPr>
        <w:rStyle w:val="PageNumber"/>
      </w:rPr>
      <w:fldChar w:fldCharType="separate"/>
    </w:r>
    <w:r>
      <w:rPr>
        <w:rStyle w:val="PageNumber"/>
      </w:rPr>
      <w:fldChar w:fldCharType="end"/>
    </w:r>
  </w:p>
  <w:p w:rsidR="00E37281" w14:paraId="1A64BA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27DB0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AEB21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0FA07A4" w14:textId="77777777">
      <w:r>
        <w:separator/>
      </w:r>
    </w:p>
  </w:footnote>
  <w:footnote w:type="continuationSeparator" w:id="1">
    <w:p w:rsidR="00860173" w14:paraId="383BCB1E" w14:textId="77777777">
      <w:r>
        <w:continuationSeparator/>
      </w:r>
    </w:p>
  </w:footnote>
  <w:footnote w:id="2">
    <w:p w:rsidR="00802DC6" w:rsidP="00802DC6" w14:paraId="56D7A6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A0C72D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A9D6BF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4435A0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6E208C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877774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27FFD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2BE62B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67F1233" w14:textId="77777777">
                          <w:pPr>
                            <w:rPr>
                              <w:rFonts w:ascii="Arial" w:hAnsi="Arial" w:cs="Arial"/>
                              <w:b/>
                            </w:rPr>
                          </w:pPr>
                          <w:r w:rsidRPr="002D783A">
                            <w:rPr>
                              <w:rFonts w:ascii="Arial" w:hAnsi="Arial" w:cs="Arial"/>
                              <w:b/>
                            </w:rPr>
                            <w:t>Federal Communications Commission</w:t>
                          </w:r>
                        </w:p>
                        <w:p w:rsidR="00E37281" w:rsidRPr="002D783A" w14:paraId="73EA076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42A718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4348421" r:id="rId2"/>
      </w:pict>
    </w:r>
    <w:r>
      <w:rPr>
        <w:rFonts w:ascii="News Gothic MT" w:hAnsi="News Gothic MT"/>
        <w:b/>
        <w:kern w:val="28"/>
        <w:sz w:val="96"/>
      </w:rPr>
      <w:t>PUBLIC NOTICE</w:t>
    </w:r>
  </w:p>
  <w:p w:rsidR="00E37281" w:rsidRPr="00EA17C2" w:rsidP="00EA17C2" w14:paraId="5CDCEA1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D701056" w14:textId="77777777">
                          <w:pPr>
                            <w:jc w:val="right"/>
                            <w:rPr>
                              <w:rFonts w:ascii="Arial" w:hAnsi="Arial"/>
                              <w:sz w:val="16"/>
                            </w:rPr>
                          </w:pPr>
                          <w:r>
                            <w:rPr>
                              <w:rFonts w:ascii="Arial" w:hAnsi="Arial"/>
                              <w:sz w:val="16"/>
                            </w:rPr>
                            <w:tab/>
                            <w:t>News Media Information 202 / 418-0500</w:t>
                          </w:r>
                        </w:p>
                        <w:p w:rsidR="00E37281" w14:paraId="2F2F9EFE" w14:textId="77777777">
                          <w:pPr>
                            <w:jc w:val="right"/>
                            <w:rPr>
                              <w:rFonts w:ascii="Arial" w:hAnsi="Arial"/>
                              <w:sz w:val="16"/>
                            </w:rPr>
                          </w:pPr>
                          <w:r>
                            <w:rPr>
                              <w:rFonts w:ascii="Arial" w:hAnsi="Arial"/>
                              <w:sz w:val="16"/>
                            </w:rPr>
                            <w:tab/>
                            <w:t xml:space="preserve">            Internet:  http://www.fcc.gov</w:t>
                          </w:r>
                        </w:p>
                        <w:p w:rsidR="00E37281" w:rsidP="00B2754A" w14:paraId="50F33164" w14:textId="77777777">
                          <w:pPr>
                            <w:rPr>
                              <w:rFonts w:ascii="Arial" w:hAnsi="Arial"/>
                              <w:sz w:val="16"/>
                            </w:rPr>
                          </w:pPr>
                          <w:r>
                            <w:rPr>
                              <w:rFonts w:ascii="Arial" w:hAnsi="Arial"/>
                              <w:sz w:val="16"/>
                            </w:rPr>
                            <w:tab/>
                            <w:t xml:space="preserve">                                     </w:t>
                          </w:r>
                        </w:p>
                        <w:p w:rsidR="00E37281" w:rsidP="00B2754A" w14:paraId="1CBAAF3C" w14:textId="77777777">
                          <w:pPr>
                            <w:rPr>
                              <w:rFonts w:ascii="Arial" w:hAnsi="Arial"/>
                              <w:sz w:val="16"/>
                            </w:rPr>
                          </w:pPr>
                          <w:r>
                            <w:rPr>
                              <w:rFonts w:ascii="Arial" w:hAnsi="Arial"/>
                              <w:sz w:val="16"/>
                            </w:rPr>
                            <w:tab/>
                          </w:r>
                          <w:r>
                            <w:rPr>
                              <w:rFonts w:ascii="Arial" w:hAnsi="Arial"/>
                              <w:sz w:val="16"/>
                            </w:rPr>
                            <w:tab/>
                          </w:r>
                        </w:p>
                        <w:p w:rsidR="00E37281" w:rsidP="00B2754A" w14:paraId="40E145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32CFA"/>
    <w:rsid w:val="00136782"/>
    <w:rsid w:val="001418E6"/>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E0552"/>
    <w:rsid w:val="001E34A2"/>
    <w:rsid w:val="001E3CD0"/>
    <w:rsid w:val="001E3F7A"/>
    <w:rsid w:val="001E4437"/>
    <w:rsid w:val="001F19EE"/>
    <w:rsid w:val="001F4663"/>
    <w:rsid w:val="001F486C"/>
    <w:rsid w:val="001F51E3"/>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56BDB"/>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4A8E"/>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D7F95"/>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7DB"/>
    <w:rsid w:val="00595EDF"/>
    <w:rsid w:val="00596841"/>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48A9"/>
    <w:rsid w:val="00715E5E"/>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2FED"/>
    <w:rsid w:val="00940B11"/>
    <w:rsid w:val="00941F8C"/>
    <w:rsid w:val="00947AEB"/>
    <w:rsid w:val="0095044B"/>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66C5"/>
    <w:rsid w:val="009B7BCE"/>
    <w:rsid w:val="009C10C9"/>
    <w:rsid w:val="009C2ACA"/>
    <w:rsid w:val="009C2F83"/>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422C"/>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BEA"/>
    <w:rsid w:val="00AB6A64"/>
    <w:rsid w:val="00AB7D0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36E"/>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31B3"/>
    <w:rsid w:val="00F93483"/>
    <w:rsid w:val="00F9474A"/>
    <w:rsid w:val="00F9778C"/>
    <w:rsid w:val="00FA0F24"/>
    <w:rsid w:val="00FA386F"/>
    <w:rsid w:val="00FA4601"/>
    <w:rsid w:val="00FA6A92"/>
    <w:rsid w:val="00FB7CBA"/>
    <w:rsid w:val="00FB7E27"/>
    <w:rsid w:val="00FC0FED"/>
    <w:rsid w:val="00FC1286"/>
    <w:rsid w:val="00FC2B5B"/>
    <w:rsid w:val="00FC4EAA"/>
    <w:rsid w:val="00FC6ACB"/>
    <w:rsid w:val="00FD04B9"/>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03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