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7A177A9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69E40B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0250BF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848BCA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2F508A" w:rsidRPr="002F508A" w:rsidP="002F508A" w14:paraId="297A15CE" w14:textId="77777777">
            <w:pPr>
              <w:rPr>
                <w:bCs/>
                <w:sz w:val="22"/>
                <w:szCs w:val="22"/>
              </w:rPr>
            </w:pPr>
            <w:r w:rsidRPr="002F508A">
              <w:rPr>
                <w:bCs/>
                <w:sz w:val="22"/>
                <w:szCs w:val="22"/>
              </w:rPr>
              <w:t xml:space="preserve">Paloma Perez </w:t>
            </w:r>
          </w:p>
          <w:p w:rsidR="002F508A" w:rsidRPr="002F508A" w:rsidP="002F508A" w14:paraId="4BA35015" w14:textId="77777777">
            <w:pPr>
              <w:rPr>
                <w:bCs/>
                <w:sz w:val="22"/>
                <w:szCs w:val="22"/>
              </w:rPr>
            </w:pPr>
            <w:r w:rsidRPr="002F508A">
              <w:rPr>
                <w:bCs/>
                <w:sz w:val="22"/>
                <w:szCs w:val="22"/>
              </w:rPr>
              <w:t>Paloma.Perez@fcc.gov</w:t>
            </w:r>
          </w:p>
          <w:p w:rsidR="007A44F8" w:rsidRPr="002F508A" w:rsidP="00BB4E29" w14:paraId="5344241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828BCB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DDC0A0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F508A" w:rsidRPr="002F508A" w:rsidP="002F508A" w14:paraId="0D7970B5" w14:textId="391BFDA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PROPOSES </w:t>
            </w:r>
            <w:r w:rsidR="0081493E">
              <w:rPr>
                <w:b/>
                <w:bCs/>
                <w:sz w:val="26"/>
                <w:szCs w:val="26"/>
              </w:rPr>
              <w:t>UPDATED</w:t>
            </w:r>
            <w:r w:rsidRPr="002F508A" w:rsidR="0081493E">
              <w:rPr>
                <w:b/>
                <w:bCs/>
                <w:sz w:val="26"/>
                <w:szCs w:val="26"/>
              </w:rPr>
              <w:t xml:space="preserve"> </w:t>
            </w:r>
            <w:r w:rsidRPr="002F508A" w:rsidR="00112171">
              <w:rPr>
                <w:b/>
                <w:bCs/>
                <w:sz w:val="26"/>
                <w:szCs w:val="26"/>
              </w:rPr>
              <w:t xml:space="preserve">DATA BREACH REPORTING </w:t>
            </w:r>
            <w:r w:rsidR="00112171">
              <w:rPr>
                <w:b/>
                <w:bCs/>
                <w:sz w:val="26"/>
                <w:szCs w:val="26"/>
              </w:rPr>
              <w:t>TO ADDRESS</w:t>
            </w:r>
            <w:r>
              <w:rPr>
                <w:b/>
                <w:bCs/>
                <w:sz w:val="26"/>
                <w:szCs w:val="26"/>
              </w:rPr>
              <w:t xml:space="preserve"> SECURITY BREACHES IN TELECOM INDUSTRY</w:t>
            </w:r>
          </w:p>
          <w:p w:rsidR="002F508A" w:rsidP="00BB4E29" w14:paraId="06E59225" w14:textId="73814E3E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Commission Will Seek Comment on Proposed Consumer and Law Enforcement Notification Requirements</w:t>
            </w:r>
            <w:r w:rsidR="00112171">
              <w:rPr>
                <w:b/>
                <w:bCs/>
                <w:i/>
              </w:rPr>
              <w:t xml:space="preserve"> for CPNI Leaks</w:t>
            </w:r>
          </w:p>
          <w:p w:rsidR="00F61155" w:rsidRPr="006B0A70" w:rsidP="00BB4E29" w14:paraId="3024465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F508A" w:rsidRPr="002F508A" w:rsidP="002F508A" w14:paraId="7AAC7570" w14:textId="63AEC31C">
            <w:pPr>
              <w:rPr>
                <w:sz w:val="22"/>
                <w:szCs w:val="22"/>
              </w:rPr>
            </w:pPr>
            <w:r w:rsidRPr="002F508A">
              <w:rPr>
                <w:sz w:val="22"/>
                <w:szCs w:val="22"/>
              </w:rPr>
              <w:t xml:space="preserve">WASHINGTON, January </w:t>
            </w:r>
            <w:r w:rsidRPr="003C277E" w:rsidR="003C277E">
              <w:rPr>
                <w:sz w:val="22"/>
                <w:szCs w:val="22"/>
              </w:rPr>
              <w:t>6</w:t>
            </w:r>
            <w:r w:rsidRPr="003C277E">
              <w:rPr>
                <w:sz w:val="22"/>
                <w:szCs w:val="22"/>
              </w:rPr>
              <w:t>,</w:t>
            </w:r>
            <w:r w:rsidRPr="002F508A">
              <w:rPr>
                <w:sz w:val="22"/>
                <w:szCs w:val="22"/>
              </w:rPr>
              <w:t xml:space="preserve"> 202</w:t>
            </w:r>
            <w:r w:rsidR="00EA4ECE">
              <w:rPr>
                <w:sz w:val="22"/>
                <w:szCs w:val="22"/>
              </w:rPr>
              <w:t>3</w:t>
            </w:r>
            <w:r w:rsidRPr="002F508A">
              <w:rPr>
                <w:sz w:val="22"/>
                <w:szCs w:val="22"/>
              </w:rPr>
              <w:t>—</w:t>
            </w:r>
            <w:r w:rsidR="00EA4ECE">
              <w:rPr>
                <w:sz w:val="22"/>
                <w:szCs w:val="22"/>
              </w:rPr>
              <w:t>The</w:t>
            </w:r>
            <w:r w:rsidRPr="002F508A">
              <w:rPr>
                <w:sz w:val="22"/>
                <w:szCs w:val="22"/>
              </w:rPr>
              <w:t xml:space="preserve"> Federal Communications Commission </w:t>
            </w:r>
            <w:r w:rsidR="007C02E3">
              <w:rPr>
                <w:sz w:val="22"/>
                <w:szCs w:val="22"/>
              </w:rPr>
              <w:t>today launched</w:t>
            </w:r>
            <w:r w:rsidR="00EA4ECE">
              <w:rPr>
                <w:sz w:val="22"/>
                <w:szCs w:val="22"/>
              </w:rPr>
              <w:t xml:space="preserve"> a proceeding to </w:t>
            </w:r>
            <w:r w:rsidRPr="002F508A">
              <w:rPr>
                <w:sz w:val="22"/>
                <w:szCs w:val="22"/>
              </w:rPr>
              <w:t xml:space="preserve">strengthen the Commission’s rules for notifying customers and federal law enforcement of breaches of customer proprietary network information (CPNI).  The </w:t>
            </w:r>
            <w:r w:rsidR="007C02E3">
              <w:rPr>
                <w:sz w:val="22"/>
                <w:szCs w:val="22"/>
              </w:rPr>
              <w:t xml:space="preserve">Commission </w:t>
            </w:r>
            <w:r>
              <w:rPr>
                <w:sz w:val="22"/>
                <w:szCs w:val="22"/>
              </w:rPr>
              <w:t>will look</w:t>
            </w:r>
            <w:r w:rsidR="007C02E3">
              <w:rPr>
                <w:sz w:val="22"/>
                <w:szCs w:val="22"/>
              </w:rPr>
              <w:t xml:space="preserve"> to</w:t>
            </w:r>
            <w:r w:rsidRPr="002F508A">
              <w:rPr>
                <w:sz w:val="22"/>
                <w:szCs w:val="22"/>
              </w:rPr>
              <w:t xml:space="preserve"> better align </w:t>
            </w:r>
            <w:r w:rsidR="007C02E3">
              <w:rPr>
                <w:sz w:val="22"/>
                <w:szCs w:val="22"/>
              </w:rPr>
              <w:t>its</w:t>
            </w:r>
            <w:r w:rsidRPr="002F508A">
              <w:rPr>
                <w:sz w:val="22"/>
                <w:szCs w:val="22"/>
              </w:rPr>
              <w:t xml:space="preserve"> rules with recent developments in federal and state data breach laws covering other sectors.    </w:t>
            </w:r>
          </w:p>
          <w:p w:rsidR="002F508A" w:rsidRPr="002F508A" w:rsidP="002F508A" w14:paraId="45223C1A" w14:textId="77777777">
            <w:pPr>
              <w:rPr>
                <w:sz w:val="22"/>
                <w:szCs w:val="22"/>
              </w:rPr>
            </w:pPr>
          </w:p>
          <w:p w:rsidR="002F508A" w:rsidRPr="002F508A" w:rsidP="002F508A" w14:paraId="4D68995F" w14:textId="64084F2A">
            <w:pPr>
              <w:rPr>
                <w:sz w:val="22"/>
                <w:szCs w:val="22"/>
              </w:rPr>
            </w:pPr>
            <w:r w:rsidRPr="002F508A">
              <w:rPr>
                <w:sz w:val="22"/>
                <w:szCs w:val="22"/>
              </w:rPr>
              <w:t>“</w:t>
            </w:r>
            <w:r w:rsidR="007C02E3">
              <w:rPr>
                <w:sz w:val="22"/>
                <w:szCs w:val="22"/>
              </w:rPr>
              <w:t xml:space="preserve">The law requires carriers to protect sensitive consumer information but, given the increase in frequency, sophistication, and scale of data leaks, we must update our rules to protect consumers and </w:t>
            </w:r>
            <w:r w:rsidR="00665D66">
              <w:rPr>
                <w:sz w:val="22"/>
                <w:szCs w:val="22"/>
              </w:rPr>
              <w:t xml:space="preserve">strengthen </w:t>
            </w:r>
            <w:r w:rsidR="007C02E3">
              <w:rPr>
                <w:sz w:val="22"/>
                <w:szCs w:val="22"/>
              </w:rPr>
              <w:t xml:space="preserve">reporting requirements,” said FCC Chairwoman Jessica Rosenworcel.  “This new proceeding will take a </w:t>
            </w:r>
            <w:r>
              <w:rPr>
                <w:sz w:val="22"/>
                <w:szCs w:val="22"/>
              </w:rPr>
              <w:t>much-needed</w:t>
            </w:r>
            <w:r w:rsidR="007C02E3">
              <w:rPr>
                <w:sz w:val="22"/>
                <w:szCs w:val="22"/>
              </w:rPr>
              <w:t xml:space="preserve">, </w:t>
            </w:r>
            <w:r w:rsidRPr="002F508A">
              <w:rPr>
                <w:sz w:val="22"/>
                <w:szCs w:val="22"/>
              </w:rPr>
              <w:t>fresh look at our data breach reporting rules to better protect consumers, increase security, and reduce the impact of future breaches.”</w:t>
            </w:r>
          </w:p>
          <w:p w:rsidR="002F508A" w:rsidP="002F508A" w14:paraId="40D0A8E1" w14:textId="32117E43">
            <w:pPr>
              <w:rPr>
                <w:sz w:val="22"/>
                <w:szCs w:val="22"/>
              </w:rPr>
            </w:pPr>
          </w:p>
          <w:p w:rsidR="00D76025" w:rsidP="007C02E3" w14:paraId="46EA6DCE" w14:textId="27F59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Notice of Proposed Rulemaking released today</w:t>
            </w:r>
            <w:r>
              <w:rPr>
                <w:sz w:val="22"/>
                <w:szCs w:val="22"/>
              </w:rPr>
              <w:t xml:space="preserve"> and adopted by a unanimous vote of the full Commission</w:t>
            </w:r>
            <w:r>
              <w:rPr>
                <w:sz w:val="22"/>
                <w:szCs w:val="22"/>
              </w:rPr>
              <w:t xml:space="preserve"> will launch a formal proceeding to gather information on this important issue and also take comment on rule changes proposed by the Commission.  </w:t>
            </w:r>
            <w:r w:rsidR="00597F62">
              <w:rPr>
                <w:sz w:val="22"/>
                <w:szCs w:val="22"/>
              </w:rPr>
              <w:t>Today’s action seek</w:t>
            </w:r>
            <w:r w:rsidR="005D27FE">
              <w:rPr>
                <w:sz w:val="22"/>
                <w:szCs w:val="22"/>
              </w:rPr>
              <w:t>s</w:t>
            </w:r>
            <w:r w:rsidR="00597F62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better address </w:t>
            </w:r>
            <w:r w:rsidRPr="002F508A" w:rsidR="00112171">
              <w:rPr>
                <w:sz w:val="22"/>
                <w:szCs w:val="22"/>
              </w:rPr>
              <w:t>telecommunications carriers’ breach notification requirements</w:t>
            </w:r>
            <w:r w:rsidR="00597F62">
              <w:rPr>
                <w:sz w:val="22"/>
                <w:szCs w:val="22"/>
              </w:rPr>
              <w:t xml:space="preserve">.  </w:t>
            </w:r>
            <w:r w:rsidR="004179C9">
              <w:rPr>
                <w:sz w:val="22"/>
                <w:szCs w:val="22"/>
              </w:rPr>
              <w:t>The FCC proposes e</w:t>
            </w:r>
            <w:r w:rsidRPr="002F508A" w:rsidR="004179C9">
              <w:rPr>
                <w:sz w:val="22"/>
                <w:szCs w:val="22"/>
              </w:rPr>
              <w:t xml:space="preserve">liminating the current </w:t>
            </w:r>
            <w:r w:rsidR="004179C9">
              <w:rPr>
                <w:sz w:val="22"/>
                <w:szCs w:val="22"/>
              </w:rPr>
              <w:t>seven</w:t>
            </w:r>
            <w:r w:rsidRPr="002F508A" w:rsidR="004179C9">
              <w:rPr>
                <w:sz w:val="22"/>
                <w:szCs w:val="22"/>
              </w:rPr>
              <w:t xml:space="preserve"> business day mandatory waiting period for notifying customers of a breach</w:t>
            </w:r>
            <w:r w:rsidR="004179C9">
              <w:rPr>
                <w:sz w:val="22"/>
                <w:szCs w:val="22"/>
              </w:rPr>
              <w:t>.  T</w:t>
            </w:r>
            <w:r>
              <w:rPr>
                <w:sz w:val="22"/>
                <w:szCs w:val="22"/>
              </w:rPr>
              <w:t xml:space="preserve">he FCC </w:t>
            </w:r>
            <w:r w:rsidR="004179C9">
              <w:rPr>
                <w:sz w:val="22"/>
                <w:szCs w:val="22"/>
              </w:rPr>
              <w:t xml:space="preserve">also </w:t>
            </w:r>
            <w:r>
              <w:rPr>
                <w:sz w:val="22"/>
                <w:szCs w:val="22"/>
              </w:rPr>
              <w:t xml:space="preserve">proposes clarifying its rules to require consumer notification by carriers of inadvertent breaches and requiring notification of all reportable breaches to the FCC, FBI, and U.S. Secret Service.  </w:t>
            </w:r>
          </w:p>
          <w:p w:rsidR="00D76025" w:rsidP="007C02E3" w14:paraId="08A80521" w14:textId="77777777">
            <w:pPr>
              <w:rPr>
                <w:sz w:val="22"/>
                <w:szCs w:val="22"/>
              </w:rPr>
            </w:pPr>
          </w:p>
          <w:p w:rsidR="00BD19E8" w:rsidP="00D76025" w14:paraId="162AD8C6" w14:textId="6D33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</w:t>
            </w:r>
            <w:r w:rsidR="00D76025">
              <w:rPr>
                <w:sz w:val="22"/>
                <w:szCs w:val="22"/>
              </w:rPr>
              <w:t>will also</w:t>
            </w:r>
            <w:r w:rsidR="007C02E3">
              <w:rPr>
                <w:sz w:val="22"/>
                <w:szCs w:val="22"/>
              </w:rPr>
              <w:t xml:space="preserve"> seek</w:t>
            </w:r>
            <w:r w:rsidRPr="002F508A" w:rsidR="00112171">
              <w:rPr>
                <w:sz w:val="22"/>
                <w:szCs w:val="22"/>
              </w:rPr>
              <w:t xml:space="preserve"> comment on whether </w:t>
            </w:r>
            <w:r w:rsidR="007C02E3">
              <w:rPr>
                <w:sz w:val="22"/>
                <w:szCs w:val="22"/>
              </w:rPr>
              <w:t>to</w:t>
            </w:r>
            <w:r w:rsidRPr="002F508A" w:rsidR="00112171">
              <w:rPr>
                <w:sz w:val="22"/>
                <w:szCs w:val="22"/>
              </w:rPr>
              <w:t xml:space="preserve"> require customer breach notices to include specific categories of information to help ensure they contain actionable information useful to the consumer</w:t>
            </w:r>
            <w:r w:rsidR="007C02E3">
              <w:rPr>
                <w:sz w:val="22"/>
                <w:szCs w:val="22"/>
              </w:rPr>
              <w:t xml:space="preserve">.  The Notice also </w:t>
            </w:r>
            <w:r w:rsidRPr="002F508A" w:rsidR="00112171">
              <w:rPr>
                <w:sz w:val="22"/>
                <w:szCs w:val="22"/>
              </w:rPr>
              <w:t xml:space="preserve">proposes to make consistent revisions to the Commission’s telecommunications relay services (TRS) data breach reporting rule.  </w:t>
            </w:r>
          </w:p>
          <w:p w:rsidR="002F508A" w:rsidRPr="002E165B" w:rsidP="002F508A" w14:paraId="04CAF3E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8FAD14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93CA3F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66BBDC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E5B92B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1C81C4C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1E83E96"/>
    <w:multiLevelType w:val="hybridMultilevel"/>
    <w:tmpl w:val="A8E4E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8A"/>
    <w:rsid w:val="0002500C"/>
    <w:rsid w:val="000311FC"/>
    <w:rsid w:val="00040127"/>
    <w:rsid w:val="00065E2D"/>
    <w:rsid w:val="00070F56"/>
    <w:rsid w:val="00081232"/>
    <w:rsid w:val="00091E65"/>
    <w:rsid w:val="00096D4A"/>
    <w:rsid w:val="000A38EA"/>
    <w:rsid w:val="000C1E47"/>
    <w:rsid w:val="000C26F3"/>
    <w:rsid w:val="000E049E"/>
    <w:rsid w:val="0010799B"/>
    <w:rsid w:val="00112171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D1926"/>
    <w:rsid w:val="002E165B"/>
    <w:rsid w:val="002E3F1D"/>
    <w:rsid w:val="002F31D0"/>
    <w:rsid w:val="002F508A"/>
    <w:rsid w:val="00300359"/>
    <w:rsid w:val="0031773E"/>
    <w:rsid w:val="00333871"/>
    <w:rsid w:val="00347716"/>
    <w:rsid w:val="003506E1"/>
    <w:rsid w:val="003727E3"/>
    <w:rsid w:val="00385A93"/>
    <w:rsid w:val="003910F1"/>
    <w:rsid w:val="003C277E"/>
    <w:rsid w:val="003D7499"/>
    <w:rsid w:val="003E42FC"/>
    <w:rsid w:val="003E5991"/>
    <w:rsid w:val="003F344A"/>
    <w:rsid w:val="00403FF0"/>
    <w:rsid w:val="004179C9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97F62"/>
    <w:rsid w:val="005A7972"/>
    <w:rsid w:val="005B17E7"/>
    <w:rsid w:val="005B2643"/>
    <w:rsid w:val="005D17FD"/>
    <w:rsid w:val="005D27FE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5D66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06B4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C02E3"/>
    <w:rsid w:val="007D21BF"/>
    <w:rsid w:val="007F3C12"/>
    <w:rsid w:val="007F5205"/>
    <w:rsid w:val="0080486B"/>
    <w:rsid w:val="0081493E"/>
    <w:rsid w:val="008215E7"/>
    <w:rsid w:val="00822BCA"/>
    <w:rsid w:val="00830FC6"/>
    <w:rsid w:val="00850E26"/>
    <w:rsid w:val="00865EAA"/>
    <w:rsid w:val="00866F06"/>
    <w:rsid w:val="008703FC"/>
    <w:rsid w:val="008728F5"/>
    <w:rsid w:val="008824C2"/>
    <w:rsid w:val="008960E4"/>
    <w:rsid w:val="008A3940"/>
    <w:rsid w:val="008B13C9"/>
    <w:rsid w:val="008C248C"/>
    <w:rsid w:val="008C5432"/>
    <w:rsid w:val="008C77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06B33"/>
    <w:rsid w:val="00B2604C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1117"/>
    <w:rsid w:val="00BA6350"/>
    <w:rsid w:val="00BB4E29"/>
    <w:rsid w:val="00BB74C9"/>
    <w:rsid w:val="00BC3AB6"/>
    <w:rsid w:val="00BD19E8"/>
    <w:rsid w:val="00BD4273"/>
    <w:rsid w:val="00C17BEE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16AED"/>
    <w:rsid w:val="00D22596"/>
    <w:rsid w:val="00D22691"/>
    <w:rsid w:val="00D24C3D"/>
    <w:rsid w:val="00D46CB1"/>
    <w:rsid w:val="00D6030B"/>
    <w:rsid w:val="00D723F0"/>
    <w:rsid w:val="00D76025"/>
    <w:rsid w:val="00D8133F"/>
    <w:rsid w:val="00D85D0B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439E9"/>
    <w:rsid w:val="00E50A4A"/>
    <w:rsid w:val="00E517A9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4ECE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34320D"/>
  <w15:docId w15:val="{E96F7DE5-D092-450A-A9CF-8D75B772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08A"/>
    <w:pPr>
      <w:ind w:left="720"/>
      <w:contextualSpacing/>
    </w:pPr>
  </w:style>
  <w:style w:type="paragraph" w:styleId="Revision">
    <w:name w:val="Revision"/>
    <w:hidden/>
    <w:uiPriority w:val="99"/>
    <w:semiHidden/>
    <w:rsid w:val="005D27F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79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7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79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7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7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