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13B837ED" w14:textId="4282C45A">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97F95">
        <w:rPr>
          <w:szCs w:val="22"/>
        </w:rPr>
        <w:t>PIONEER TELEPHONE COOPERATIVE, INC.</w:t>
      </w:r>
    </w:p>
    <w:p w:rsidR="00AC191A" w:rsidP="00AC191A" w14:paraId="1D463AE5" w14:textId="77777777">
      <w:pPr>
        <w:pStyle w:val="Title"/>
        <w:jc w:val="left"/>
        <w:rPr>
          <w:szCs w:val="22"/>
        </w:rPr>
      </w:pPr>
    </w:p>
    <w:p w:rsidR="00BB6E7C" w:rsidP="00585588" w14:paraId="2A4E14B8" w14:textId="19986BE2">
      <w:pPr>
        <w:pStyle w:val="Title"/>
        <w:jc w:val="left"/>
        <w:rPr>
          <w:szCs w:val="22"/>
        </w:rPr>
      </w:pPr>
      <w:r>
        <w:rPr>
          <w:szCs w:val="22"/>
        </w:rPr>
        <w:t xml:space="preserve">WC Docket No. </w:t>
      </w:r>
      <w:r w:rsidR="00030C5E">
        <w:rPr>
          <w:szCs w:val="22"/>
        </w:rPr>
        <w:t>2</w:t>
      </w:r>
      <w:r w:rsidR="006B273B">
        <w:rPr>
          <w:szCs w:val="22"/>
        </w:rPr>
        <w:t>3</w:t>
      </w:r>
      <w:r w:rsidR="00030C5E">
        <w:rPr>
          <w:szCs w:val="22"/>
        </w:rPr>
        <w:t>-</w:t>
      </w:r>
      <w:r w:rsidR="00DE65FA">
        <w:rPr>
          <w:szCs w:val="22"/>
        </w:rPr>
        <w:t>46</w:t>
      </w:r>
      <w:r w:rsidR="00E97F95">
        <w:rPr>
          <w:szCs w:val="22"/>
        </w:rPr>
        <w:tab/>
      </w:r>
      <w:r w:rsidR="00E97F95">
        <w:rPr>
          <w:szCs w:val="22"/>
        </w:rPr>
        <w:tab/>
      </w:r>
      <w:r w:rsidR="00E97F95">
        <w:rPr>
          <w:szCs w:val="22"/>
        </w:rPr>
        <w:tab/>
      </w:r>
      <w:r w:rsidR="00E97F95">
        <w:rPr>
          <w:szCs w:val="22"/>
        </w:rPr>
        <w:tab/>
      </w:r>
      <w:r w:rsidR="00E97F95">
        <w:rPr>
          <w:szCs w:val="22"/>
        </w:rPr>
        <w:tab/>
        <w:t xml:space="preserve">        February 10</w:t>
      </w:r>
      <w:r>
        <w:rPr>
          <w:szCs w:val="22"/>
        </w:rPr>
        <w:t>, 20</w:t>
      </w:r>
      <w:r w:rsidR="002E3F18">
        <w:rPr>
          <w:szCs w:val="22"/>
        </w:rPr>
        <w:t>2</w:t>
      </w:r>
      <w:r w:rsidR="006B273B">
        <w:rPr>
          <w:szCs w:val="22"/>
        </w:rPr>
        <w:t>3</w:t>
      </w:r>
    </w:p>
    <w:p w:rsidR="008961DF" w:rsidP="00585588" w14:paraId="107DB329" w14:textId="3CBA627C">
      <w:pPr>
        <w:pStyle w:val="Title"/>
        <w:jc w:val="left"/>
        <w:rPr>
          <w:szCs w:val="22"/>
        </w:rPr>
      </w:pPr>
      <w:r w:rsidRPr="00F046EC">
        <w:rPr>
          <w:szCs w:val="22"/>
        </w:rPr>
        <w:t xml:space="preserve">Report No. </w:t>
      </w:r>
      <w:r>
        <w:rPr>
          <w:szCs w:val="22"/>
        </w:rPr>
        <w:t>NCD-</w:t>
      </w:r>
      <w:r w:rsidR="00F12EFD">
        <w:rPr>
          <w:szCs w:val="22"/>
        </w:rPr>
        <w:t>3</w:t>
      </w:r>
      <w:r w:rsidR="006B273B">
        <w:rPr>
          <w:szCs w:val="22"/>
        </w:rPr>
        <w:t>6</w:t>
      </w:r>
      <w:r w:rsidR="00E97F95">
        <w:rPr>
          <w:szCs w:val="22"/>
        </w:rPr>
        <w:t>20</w:t>
      </w:r>
    </w:p>
    <w:p w:rsidR="008961DF" w:rsidRPr="00F046EC" w:rsidP="00AC191A" w14:paraId="414ED6FB" w14:textId="77777777">
      <w:pPr>
        <w:pStyle w:val="Title"/>
        <w:jc w:val="left"/>
        <w:rPr>
          <w:szCs w:val="22"/>
        </w:rPr>
      </w:pPr>
    </w:p>
    <w:p w:rsidR="00877F45" w:rsidP="00877F45" w14:paraId="089A1FA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BBDBDB6" w14:textId="77777777">
      <w:pPr>
        <w:tabs>
          <w:tab w:val="left" w:pos="-720"/>
        </w:tabs>
        <w:suppressAutoHyphens/>
        <w:rPr>
          <w:szCs w:val="22"/>
        </w:rPr>
      </w:pPr>
    </w:p>
    <w:p w:rsidR="008F4EC1" w:rsidRPr="00646DE9" w:rsidP="008F4EC1" w14:paraId="4BF4CDA0" w14:textId="3135B3CE">
      <w:pPr>
        <w:tabs>
          <w:tab w:val="left" w:pos="-720"/>
        </w:tabs>
        <w:suppressAutoHyphens/>
        <w:rPr>
          <w:szCs w:val="22"/>
        </w:rPr>
      </w:pPr>
      <w:r w:rsidRPr="007264F7">
        <w:rPr>
          <w:szCs w:val="22"/>
        </w:rPr>
        <w:tab/>
      </w:r>
      <w:r w:rsidR="00E97F95">
        <w:rPr>
          <w:szCs w:val="22"/>
        </w:rPr>
        <w:t>Pioneer Telephone Cooperative, Inc.</w:t>
      </w:r>
      <w:r w:rsidRPr="003C32FC" w:rsidR="00042CFE">
        <w:rPr>
          <w:szCs w:val="22"/>
        </w:rPr>
        <w:t xml:space="preserve"> (</w:t>
      </w:r>
      <w:r w:rsidR="00E97F95">
        <w:rPr>
          <w:szCs w:val="22"/>
        </w:rPr>
        <w:t>Pioneer</w:t>
      </w:r>
      <w:r>
        <w:rPr>
          <w:szCs w:val="22"/>
        </w:rPr>
        <w:t xml:space="preserve">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Specific network change information can be obtained on the Internet at</w:t>
      </w:r>
      <w:r w:rsidRPr="00E25608">
        <w:rPr>
          <w:szCs w:val="22"/>
        </w:rPr>
        <w:t xml:space="preserve">:  </w:t>
      </w:r>
      <w:r w:rsidRPr="00236E79">
        <w:rPr>
          <w:rStyle w:val="Hyperlink"/>
        </w:rPr>
        <w:t>https://</w:t>
      </w:r>
      <w:r>
        <w:rPr>
          <w:rStyle w:val="Hyperlink"/>
        </w:rPr>
        <w:t>gopioneer.com/copper-retirement/</w:t>
      </w:r>
      <w:r>
        <w:rPr>
          <w:szCs w:val="22"/>
        </w:rPr>
        <w:t>.</w:t>
      </w:r>
    </w:p>
    <w:p w:rsidR="008F4EC1" w:rsidRPr="00E25608" w:rsidP="008F4EC1" w14:paraId="09814CAB" w14:textId="77777777">
      <w:pPr>
        <w:tabs>
          <w:tab w:val="left" w:pos="-720"/>
        </w:tabs>
        <w:suppressAutoHyphens/>
        <w:rPr>
          <w:b/>
          <w:szCs w:val="22"/>
          <w:u w:val="single"/>
        </w:rPr>
      </w:pPr>
    </w:p>
    <w:p w:rsidR="008F4EC1" w:rsidP="008F4EC1" w14:paraId="4066F1EB" w14:textId="77777777">
      <w:pPr>
        <w:tabs>
          <w:tab w:val="left" w:pos="-720"/>
        </w:tabs>
        <w:suppressAutoHyphens/>
        <w:rPr>
          <w:szCs w:val="22"/>
        </w:rPr>
      </w:pPr>
      <w:r w:rsidRPr="00E25608">
        <w:rPr>
          <w:szCs w:val="22"/>
        </w:rPr>
        <w:t>The incumbent LEC's certification(s) refer(s) to the change(s) identified below:</w:t>
      </w:r>
    </w:p>
    <w:p w:rsidR="008F4EC1" w:rsidRPr="00E25608" w:rsidP="008F4EC1" w14:paraId="485BAE3F" w14:textId="77777777">
      <w:pPr>
        <w:tabs>
          <w:tab w:val="left" w:pos="-720"/>
        </w:tabs>
        <w:suppressAutoHyphens/>
        <w:rPr>
          <w:szCs w:val="22"/>
        </w:rPr>
      </w:pPr>
      <w:r w:rsidRPr="00110E6E">
        <w:rPr>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690"/>
        <w:gridCol w:w="2520"/>
      </w:tblGrid>
      <w:tr w14:paraId="0BFC4A1F" w14:textId="77777777" w:rsidTr="007A7D6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3150" w:type="dxa"/>
            <w:shd w:val="clear" w:color="auto" w:fill="auto"/>
          </w:tcPr>
          <w:p w:rsidR="008F4EC1" w:rsidRPr="007E723C" w:rsidP="00405347" w14:paraId="0038739E" w14:textId="77777777">
            <w:pPr>
              <w:tabs>
                <w:tab w:val="left" w:pos="0"/>
              </w:tabs>
              <w:suppressAutoHyphens/>
              <w:rPr>
                <w:b/>
                <w:szCs w:val="22"/>
              </w:rPr>
            </w:pPr>
            <w:r w:rsidRPr="007E723C">
              <w:rPr>
                <w:b/>
                <w:szCs w:val="22"/>
              </w:rPr>
              <w:t>Type of Change(s)</w:t>
            </w:r>
          </w:p>
        </w:tc>
        <w:tc>
          <w:tcPr>
            <w:tcW w:w="3690" w:type="dxa"/>
            <w:shd w:val="clear" w:color="auto" w:fill="auto"/>
          </w:tcPr>
          <w:p w:rsidR="008F4EC1" w:rsidRPr="007E723C" w:rsidP="00405347" w14:paraId="10B827E1" w14:textId="77777777">
            <w:pPr>
              <w:tabs>
                <w:tab w:val="left" w:pos="0"/>
              </w:tabs>
              <w:suppressAutoHyphens/>
              <w:rPr>
                <w:b/>
                <w:szCs w:val="22"/>
              </w:rPr>
            </w:pPr>
            <w:r>
              <w:rPr>
                <w:b/>
                <w:szCs w:val="22"/>
              </w:rPr>
              <w:t>Location of Change(s)</w:t>
            </w:r>
          </w:p>
        </w:tc>
        <w:tc>
          <w:tcPr>
            <w:tcW w:w="2520" w:type="dxa"/>
            <w:shd w:val="clear" w:color="auto" w:fill="auto"/>
          </w:tcPr>
          <w:p w:rsidR="008F4EC1" w:rsidRPr="007E723C" w:rsidP="00405347" w14:paraId="03DE8E0D" w14:textId="23231D7F">
            <w:pPr>
              <w:tabs>
                <w:tab w:val="left" w:pos="0"/>
              </w:tabs>
              <w:suppressAutoHyphens/>
              <w:rPr>
                <w:b/>
                <w:szCs w:val="22"/>
              </w:rPr>
            </w:pPr>
            <w:r>
              <w:rPr>
                <w:b/>
                <w:szCs w:val="22"/>
              </w:rPr>
              <w:t xml:space="preserve">Planned </w:t>
            </w:r>
            <w:r w:rsidRPr="007E723C">
              <w:rPr>
                <w:b/>
                <w:szCs w:val="22"/>
              </w:rPr>
              <w:t>Implementation Date(s)</w:t>
            </w:r>
          </w:p>
        </w:tc>
      </w:tr>
      <w:tr w14:paraId="5C8EF617" w14:textId="77777777" w:rsidTr="007A7D65">
        <w:tblPrEx>
          <w:tblW w:w="9360" w:type="dxa"/>
          <w:tblInd w:w="-5" w:type="dxa"/>
          <w:tblLayout w:type="fixed"/>
          <w:tblLook w:val="01E0"/>
        </w:tblPrEx>
        <w:trPr>
          <w:trHeight w:val="1790"/>
        </w:trPr>
        <w:tc>
          <w:tcPr>
            <w:tcW w:w="3150" w:type="dxa"/>
            <w:shd w:val="clear" w:color="auto" w:fill="auto"/>
          </w:tcPr>
          <w:p w:rsidR="008F4EC1" w:rsidRPr="0081179F" w:rsidP="00405347" w14:paraId="68B4322D" w14:textId="0084A156">
            <w:pPr>
              <w:autoSpaceDE w:val="0"/>
              <w:autoSpaceDN w:val="0"/>
              <w:adjustRightInd w:val="0"/>
              <w:rPr>
                <w:szCs w:val="22"/>
              </w:rPr>
            </w:pPr>
            <w:r>
              <w:rPr>
                <w:szCs w:val="22"/>
              </w:rPr>
              <w:t>Pioneer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3690" w:type="dxa"/>
            <w:shd w:val="clear" w:color="auto" w:fill="auto"/>
          </w:tcPr>
          <w:p w:rsidR="008F4EC1" w:rsidRPr="00B34D35" w:rsidP="00405347" w14:paraId="63F5CD1B" w14:textId="068E28C7">
            <w:pPr>
              <w:autoSpaceDE w:val="0"/>
              <w:autoSpaceDN w:val="0"/>
              <w:adjustRightInd w:val="0"/>
              <w:rPr>
                <w:b/>
                <w:bCs/>
                <w:szCs w:val="22"/>
              </w:rPr>
            </w:pPr>
            <w:r w:rsidRPr="0072613A">
              <w:rPr>
                <w:szCs w:val="22"/>
              </w:rPr>
              <w:t xml:space="preserve">In the </w:t>
            </w:r>
            <w:r w:rsidRPr="00596221" w:rsidR="00596221">
              <w:rPr>
                <w:szCs w:val="22"/>
              </w:rPr>
              <w:t>Blanchard, Newcastle &amp; Okarche</w:t>
            </w:r>
            <w:r w:rsidRPr="0072613A">
              <w:rPr>
                <w:szCs w:val="22"/>
              </w:rPr>
              <w:t xml:space="preserve"> wire centers</w:t>
            </w:r>
            <w:r w:rsidR="007A7D65">
              <w:rPr>
                <w:szCs w:val="22"/>
              </w:rPr>
              <w:t xml:space="preserve"> </w:t>
            </w:r>
            <w:r w:rsidRPr="0072613A">
              <w:rPr>
                <w:szCs w:val="22"/>
              </w:rPr>
              <w:t xml:space="preserve">in </w:t>
            </w:r>
            <w:r w:rsidR="00596221">
              <w:rPr>
                <w:szCs w:val="22"/>
              </w:rPr>
              <w:t>Blanchard, Newcastle</w:t>
            </w:r>
            <w:r w:rsidRPr="0072613A">
              <w:rPr>
                <w:szCs w:val="22"/>
              </w:rPr>
              <w:t xml:space="preserve"> &amp; </w:t>
            </w:r>
            <w:r w:rsidR="00596221">
              <w:rPr>
                <w:szCs w:val="22"/>
              </w:rPr>
              <w:t>Okarche</w:t>
            </w:r>
            <w:r w:rsidRPr="0072613A">
              <w:rPr>
                <w:szCs w:val="22"/>
              </w:rPr>
              <w:t xml:space="preserve">, OK; at facilities associated with </w:t>
            </w:r>
            <w:r>
              <w:rPr>
                <w:szCs w:val="22"/>
              </w:rPr>
              <w:t xml:space="preserve">all remaining locations in the wire centers as </w:t>
            </w:r>
            <w:r w:rsidRPr="0072613A">
              <w:rPr>
                <w:szCs w:val="22"/>
              </w:rPr>
              <w:t xml:space="preserve">specified in </w:t>
            </w:r>
            <w:r>
              <w:rPr>
                <w:szCs w:val="22"/>
              </w:rPr>
              <w:t xml:space="preserve">the attached exhibit to </w:t>
            </w:r>
            <w:r w:rsidRPr="0072613A">
              <w:rPr>
                <w:szCs w:val="22"/>
              </w:rPr>
              <w:t>Pioneer Telephone’s notice.</w:t>
            </w:r>
          </w:p>
        </w:tc>
        <w:tc>
          <w:tcPr>
            <w:tcW w:w="2520" w:type="dxa"/>
            <w:shd w:val="clear" w:color="auto" w:fill="auto"/>
          </w:tcPr>
          <w:p w:rsidR="008F4EC1" w:rsidRPr="00E856E3" w:rsidP="00405347" w14:paraId="67CA7247" w14:textId="6FBBCEE1">
            <w:pPr>
              <w:tabs>
                <w:tab w:val="left" w:pos="0"/>
              </w:tabs>
              <w:suppressAutoHyphens/>
              <w:rPr>
                <w:szCs w:val="22"/>
              </w:rPr>
            </w:pPr>
            <w:r>
              <w:rPr>
                <w:szCs w:val="22"/>
              </w:rPr>
              <w:t xml:space="preserve">On or after </w:t>
            </w:r>
            <w:r w:rsidR="00B34D35">
              <w:rPr>
                <w:szCs w:val="22"/>
              </w:rPr>
              <w:t>May 11</w:t>
            </w:r>
            <w:r>
              <w:rPr>
                <w:szCs w:val="22"/>
              </w:rPr>
              <w:t>, 2023</w:t>
            </w:r>
          </w:p>
        </w:tc>
      </w:tr>
    </w:tbl>
    <w:p w:rsidR="008F4EC1" w:rsidP="008F4EC1" w14:paraId="7383CA90" w14:textId="77777777">
      <w:pPr>
        <w:rPr>
          <w:szCs w:val="22"/>
        </w:rPr>
      </w:pPr>
    </w:p>
    <w:p w:rsidR="008F4EC1" w:rsidRPr="005833F6" w:rsidP="008F4EC1" w14:paraId="21FED9F8" w14:textId="77777777">
      <w:pPr>
        <w:rPr>
          <w:szCs w:val="22"/>
        </w:rPr>
      </w:pPr>
      <w:r w:rsidRPr="005833F6">
        <w:rPr>
          <w:szCs w:val="22"/>
        </w:rPr>
        <w:t>Incumbent LEC contact:</w:t>
      </w:r>
    </w:p>
    <w:p w:rsidR="008F4EC1" w:rsidRPr="0013314E" w:rsidP="008F4EC1" w14:paraId="48FCC90C" w14:textId="77777777">
      <w:pPr>
        <w:rPr>
          <w:szCs w:val="22"/>
        </w:rPr>
      </w:pPr>
      <w:r>
        <w:rPr>
          <w:szCs w:val="22"/>
        </w:rPr>
        <w:t>Jeremie Hill</w:t>
      </w:r>
    </w:p>
    <w:p w:rsidR="008F4EC1" w:rsidRPr="0013314E" w:rsidP="008F4EC1" w14:paraId="24B9B5EA" w14:textId="77777777">
      <w:pPr>
        <w:rPr>
          <w:szCs w:val="22"/>
        </w:rPr>
      </w:pPr>
      <w:r>
        <w:rPr>
          <w:szCs w:val="22"/>
        </w:rPr>
        <w:t>Dept. Manager of Broadband Services</w:t>
      </w:r>
    </w:p>
    <w:p w:rsidR="008F4EC1" w:rsidRPr="0013314E" w:rsidP="008F4EC1" w14:paraId="0384A2B6" w14:textId="77777777">
      <w:pPr>
        <w:rPr>
          <w:szCs w:val="22"/>
        </w:rPr>
      </w:pPr>
      <w:r>
        <w:rPr>
          <w:szCs w:val="22"/>
        </w:rPr>
        <w:t>Pioneer Telephone Cooperative, Inc.</w:t>
      </w:r>
    </w:p>
    <w:p w:rsidR="008F4EC1" w:rsidRPr="0013314E" w:rsidP="008F4EC1" w14:paraId="1262C549" w14:textId="77777777">
      <w:pPr>
        <w:rPr>
          <w:szCs w:val="22"/>
        </w:rPr>
      </w:pPr>
      <w:r>
        <w:rPr>
          <w:szCs w:val="22"/>
        </w:rPr>
        <w:t>108 East Robberts Avenue</w:t>
      </w:r>
    </w:p>
    <w:p w:rsidR="008F4EC1" w:rsidRPr="0013314E" w:rsidP="008F4EC1" w14:paraId="72373897" w14:textId="77777777">
      <w:pPr>
        <w:rPr>
          <w:szCs w:val="22"/>
        </w:rPr>
      </w:pPr>
      <w:r>
        <w:rPr>
          <w:szCs w:val="22"/>
        </w:rPr>
        <w:t>Kingfisher</w:t>
      </w:r>
      <w:r w:rsidRPr="0013314E">
        <w:rPr>
          <w:szCs w:val="22"/>
        </w:rPr>
        <w:t xml:space="preserve">, </w:t>
      </w:r>
      <w:r>
        <w:rPr>
          <w:szCs w:val="22"/>
        </w:rPr>
        <w:t>OK</w:t>
      </w:r>
      <w:r w:rsidRPr="0013314E">
        <w:rPr>
          <w:szCs w:val="22"/>
        </w:rPr>
        <w:t xml:space="preserve"> </w:t>
      </w:r>
      <w:r>
        <w:rPr>
          <w:szCs w:val="22"/>
        </w:rPr>
        <w:t>73750</w:t>
      </w:r>
    </w:p>
    <w:p w:rsidR="008F4EC1" w:rsidP="008F4EC1" w14:paraId="4B82E61A" w14:textId="00FCD936">
      <w:pPr>
        <w:rPr>
          <w:szCs w:val="22"/>
        </w:rPr>
      </w:pPr>
      <w:r w:rsidRPr="0013314E">
        <w:rPr>
          <w:szCs w:val="22"/>
        </w:rPr>
        <w:t>Phone:  (</w:t>
      </w:r>
      <w:r>
        <w:rPr>
          <w:szCs w:val="22"/>
        </w:rPr>
        <w:t>405</w:t>
      </w:r>
      <w:r w:rsidRPr="0013314E">
        <w:rPr>
          <w:szCs w:val="22"/>
        </w:rPr>
        <w:t xml:space="preserve">) </w:t>
      </w:r>
      <w:r>
        <w:rPr>
          <w:szCs w:val="22"/>
        </w:rPr>
        <w:t>375</w:t>
      </w:r>
      <w:r w:rsidRPr="0013314E">
        <w:rPr>
          <w:szCs w:val="22"/>
        </w:rPr>
        <w:t>-</w:t>
      </w:r>
      <w:r>
        <w:rPr>
          <w:szCs w:val="22"/>
        </w:rPr>
        <w:t>0605</w:t>
      </w:r>
    </w:p>
    <w:p w:rsidR="008F4EC1" w:rsidRPr="004F7EBB" w:rsidP="008F4EC1" w14:paraId="7F259287" w14:textId="77777777">
      <w:pPr>
        <w:rPr>
          <w:b/>
          <w:bCs/>
          <w:szCs w:val="22"/>
        </w:rPr>
      </w:pPr>
    </w:p>
    <w:p w:rsidR="00AA5E6E" w:rsidRPr="00082C34" w:rsidP="008F4EC1" w14:paraId="6E16A8D4" w14:textId="5F7341CC">
      <w:pPr>
        <w:tabs>
          <w:tab w:val="left" w:pos="-720"/>
        </w:tabs>
        <w:suppressAutoHyphens/>
        <w:rPr>
          <w:b/>
          <w:szCs w:val="22"/>
        </w:rPr>
      </w:pPr>
      <w:r>
        <w:rPr>
          <w:szCs w:val="22"/>
        </w:rPr>
        <w:tab/>
      </w:r>
      <w:r w:rsidRPr="00546004" w:rsidR="00644781">
        <w:rPr>
          <w:szCs w:val="22"/>
        </w:rPr>
        <w:t xml:space="preserve">An objection to an incumbent LEC's </w:t>
      </w:r>
      <w:r w:rsidR="00644781">
        <w:rPr>
          <w:szCs w:val="22"/>
        </w:rPr>
        <w:t xml:space="preserve">copper retirement </w:t>
      </w:r>
      <w:r w:rsidRPr="00546004" w:rsidR="00644781">
        <w:rPr>
          <w:szCs w:val="22"/>
        </w:rPr>
        <w:t xml:space="preserve">notice may be filed by an information service provider or telecommunications service provider that directly interconnects with the incumbent </w:t>
      </w:r>
      <w:r w:rsidRPr="00546004" w:rsidR="00644781">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644781">
        <w:rPr>
          <w:szCs w:val="22"/>
        </w:rPr>
        <w:t xml:space="preserve">  </w:t>
      </w:r>
      <w:r w:rsidRPr="00EB7576" w:rsidR="00644781">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644781">
        <w:rPr>
          <w:szCs w:val="22"/>
        </w:rPr>
        <w:t xml:space="preserve">  </w:t>
      </w:r>
      <w:r w:rsidRPr="00546004" w:rsidR="00644781">
        <w:rPr>
          <w:szCs w:val="22"/>
        </w:rPr>
        <w:t>For purposes of computation of time when filing a petition for reconsideration</w:t>
      </w:r>
      <w:r w:rsidR="00644781">
        <w:rPr>
          <w:szCs w:val="22"/>
        </w:rPr>
        <w:t xml:space="preserve">, </w:t>
      </w:r>
      <w:r w:rsidRPr="00546004" w:rsidR="00644781">
        <w:rPr>
          <w:szCs w:val="22"/>
        </w:rPr>
        <w:t xml:space="preserve">application for review, or </w:t>
      </w:r>
      <w:r w:rsidR="00644781">
        <w:rPr>
          <w:szCs w:val="22"/>
        </w:rPr>
        <w:t xml:space="preserve">petition </w:t>
      </w:r>
      <w:r w:rsidRPr="00546004" w:rsidR="00644781">
        <w:rPr>
          <w:szCs w:val="22"/>
        </w:rPr>
        <w:t xml:space="preserve">for judicial review of the Commission’s decision, the date of “public notice” shall be the later of </w:t>
      </w:r>
      <w:r w:rsidR="00644781">
        <w:rPr>
          <w:szCs w:val="22"/>
        </w:rPr>
        <w:t xml:space="preserve">90 </w:t>
      </w:r>
      <w:r w:rsidRPr="00546004" w:rsidR="00644781">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657BA1C" w14:textId="77777777">
      <w:pPr>
        <w:rPr>
          <w:szCs w:val="22"/>
        </w:rPr>
      </w:pPr>
    </w:p>
    <w:p w:rsidR="006E7B5B" w:rsidRPr="00D45146" w:rsidP="008D15A6" w14:paraId="1E8BAFF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FEB8BCC" w14:textId="77777777">
      <w:pPr>
        <w:tabs>
          <w:tab w:val="left" w:pos="0"/>
        </w:tabs>
        <w:suppressAutoHyphens/>
        <w:rPr>
          <w:szCs w:val="22"/>
        </w:rPr>
      </w:pPr>
    </w:p>
    <w:p w:rsidR="006E7B5B" w:rsidP="006E7B5B" w14:paraId="3A5EF9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8A444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DF7C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8BDD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5D9EE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4AFA8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1E38AB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14D4A80" w14:textId="77777777">
      <w:pPr>
        <w:tabs>
          <w:tab w:val="left" w:pos="0"/>
        </w:tabs>
        <w:suppressAutoHyphens/>
        <w:rPr>
          <w:b/>
          <w:szCs w:val="22"/>
        </w:rPr>
      </w:pPr>
    </w:p>
    <w:p w:rsidR="008961DF" w:rsidRPr="0011693F" w:rsidP="0063533E" w14:paraId="4D2FD70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2056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E4ADC">
      <w:rPr>
        <w:rStyle w:val="PageNumber"/>
      </w:rPr>
      <w:fldChar w:fldCharType="separate"/>
    </w:r>
    <w:r>
      <w:rPr>
        <w:rStyle w:val="PageNumber"/>
      </w:rPr>
      <w:fldChar w:fldCharType="end"/>
    </w:r>
  </w:p>
  <w:p w:rsidR="00E37281" w14:paraId="53A629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A5E2D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9F674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F583EA5" w14:textId="77777777">
      <w:r>
        <w:separator/>
      </w:r>
    </w:p>
  </w:footnote>
  <w:footnote w:type="continuationSeparator" w:id="1">
    <w:p w:rsidR="00860173" w14:paraId="2DFCF2FD" w14:textId="77777777">
      <w:r>
        <w:continuationSeparator/>
      </w:r>
    </w:p>
  </w:footnote>
  <w:footnote w:id="2">
    <w:p w:rsidR="00802DC6" w:rsidP="00802DC6" w14:paraId="74E2401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C1F67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A24C18" w:rsidP="001B46A7" w14:paraId="7A183486" w14:textId="626A8A1A">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DA3F2F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5ACB1F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D3522F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A8AE7F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78F433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CFCB0A0" w14:textId="77777777">
                          <w:pPr>
                            <w:rPr>
                              <w:rFonts w:ascii="Arial" w:hAnsi="Arial" w:cs="Arial"/>
                              <w:b/>
                            </w:rPr>
                          </w:pPr>
                          <w:r w:rsidRPr="002D783A">
                            <w:rPr>
                              <w:rFonts w:ascii="Arial" w:hAnsi="Arial" w:cs="Arial"/>
                              <w:b/>
                            </w:rPr>
                            <w:t>Federal Communications Commission</w:t>
                          </w:r>
                        </w:p>
                        <w:p w:rsidR="00E37281" w:rsidRPr="002D783A" w14:paraId="2510AA3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B5DD8E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7474731" r:id="rId2"/>
      </w:pict>
    </w:r>
    <w:r>
      <w:rPr>
        <w:rFonts w:ascii="News Gothic MT" w:hAnsi="News Gothic MT"/>
        <w:b/>
        <w:kern w:val="28"/>
        <w:sz w:val="96"/>
      </w:rPr>
      <w:t>PUBLIC NOTICE</w:t>
    </w:r>
  </w:p>
  <w:p w:rsidR="00E37281" w:rsidRPr="00EA17C2" w:rsidP="00EA17C2" w14:paraId="3E124B1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D42DCDC" w14:textId="77777777">
                          <w:pPr>
                            <w:jc w:val="right"/>
                            <w:rPr>
                              <w:rFonts w:ascii="Arial" w:hAnsi="Arial"/>
                              <w:sz w:val="16"/>
                            </w:rPr>
                          </w:pPr>
                          <w:r>
                            <w:rPr>
                              <w:rFonts w:ascii="Arial" w:hAnsi="Arial"/>
                              <w:sz w:val="16"/>
                            </w:rPr>
                            <w:tab/>
                            <w:t>News Media Information 202 / 418-0500</w:t>
                          </w:r>
                        </w:p>
                        <w:p w:rsidR="00E37281" w14:paraId="291FA63C" w14:textId="77777777">
                          <w:pPr>
                            <w:jc w:val="right"/>
                            <w:rPr>
                              <w:rFonts w:ascii="Arial" w:hAnsi="Arial"/>
                              <w:sz w:val="16"/>
                            </w:rPr>
                          </w:pPr>
                          <w:r>
                            <w:rPr>
                              <w:rFonts w:ascii="Arial" w:hAnsi="Arial"/>
                              <w:sz w:val="16"/>
                            </w:rPr>
                            <w:tab/>
                            <w:t xml:space="preserve">            Internet:  http://www.fcc.gov</w:t>
                          </w:r>
                        </w:p>
                        <w:p w:rsidR="00E37281" w:rsidP="00B2754A" w14:paraId="3E391C1F" w14:textId="77777777">
                          <w:pPr>
                            <w:rPr>
                              <w:rFonts w:ascii="Arial" w:hAnsi="Arial"/>
                              <w:sz w:val="16"/>
                            </w:rPr>
                          </w:pPr>
                          <w:r>
                            <w:rPr>
                              <w:rFonts w:ascii="Arial" w:hAnsi="Arial"/>
                              <w:sz w:val="16"/>
                            </w:rPr>
                            <w:tab/>
                            <w:t xml:space="preserve">                                     </w:t>
                          </w:r>
                        </w:p>
                        <w:p w:rsidR="00E37281" w:rsidP="00B2754A" w14:paraId="2FF8A050" w14:textId="77777777">
                          <w:pPr>
                            <w:rPr>
                              <w:rFonts w:ascii="Arial" w:hAnsi="Arial"/>
                              <w:sz w:val="16"/>
                            </w:rPr>
                          </w:pPr>
                          <w:r>
                            <w:rPr>
                              <w:rFonts w:ascii="Arial" w:hAnsi="Arial"/>
                              <w:sz w:val="16"/>
                            </w:rPr>
                            <w:tab/>
                          </w:r>
                          <w:r>
                            <w:rPr>
                              <w:rFonts w:ascii="Arial" w:hAnsi="Arial"/>
                              <w:sz w:val="16"/>
                            </w:rPr>
                            <w:tab/>
                          </w:r>
                        </w:p>
                        <w:p w:rsidR="00E37281" w:rsidP="00B2754A" w14:paraId="702AE8B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4EA"/>
    <w:rsid w:val="00087C75"/>
    <w:rsid w:val="00091A8F"/>
    <w:rsid w:val="000970DC"/>
    <w:rsid w:val="000A06F4"/>
    <w:rsid w:val="000A06FA"/>
    <w:rsid w:val="000A0B0E"/>
    <w:rsid w:val="000A0E34"/>
    <w:rsid w:val="000A315F"/>
    <w:rsid w:val="000A4E1E"/>
    <w:rsid w:val="000A6EF6"/>
    <w:rsid w:val="000B408A"/>
    <w:rsid w:val="000B4577"/>
    <w:rsid w:val="000B6F2B"/>
    <w:rsid w:val="000C2FD4"/>
    <w:rsid w:val="000C3B1F"/>
    <w:rsid w:val="000C58AD"/>
    <w:rsid w:val="000C7FE5"/>
    <w:rsid w:val="000D16C3"/>
    <w:rsid w:val="000E423B"/>
    <w:rsid w:val="000F30B4"/>
    <w:rsid w:val="000F4691"/>
    <w:rsid w:val="000F5AF6"/>
    <w:rsid w:val="000F5CCE"/>
    <w:rsid w:val="000F7814"/>
    <w:rsid w:val="00100425"/>
    <w:rsid w:val="001013A6"/>
    <w:rsid w:val="001051DF"/>
    <w:rsid w:val="00110E6E"/>
    <w:rsid w:val="00112209"/>
    <w:rsid w:val="0011520F"/>
    <w:rsid w:val="0011693F"/>
    <w:rsid w:val="00116B66"/>
    <w:rsid w:val="0011719F"/>
    <w:rsid w:val="00117982"/>
    <w:rsid w:val="00117BD6"/>
    <w:rsid w:val="00120290"/>
    <w:rsid w:val="001219DB"/>
    <w:rsid w:val="00122B4E"/>
    <w:rsid w:val="0012332A"/>
    <w:rsid w:val="00126050"/>
    <w:rsid w:val="00132CFA"/>
    <w:rsid w:val="0013314E"/>
    <w:rsid w:val="00136782"/>
    <w:rsid w:val="00143545"/>
    <w:rsid w:val="001454F9"/>
    <w:rsid w:val="00146062"/>
    <w:rsid w:val="001540EF"/>
    <w:rsid w:val="00156129"/>
    <w:rsid w:val="00157D2F"/>
    <w:rsid w:val="00164D8B"/>
    <w:rsid w:val="00173A01"/>
    <w:rsid w:val="0017676A"/>
    <w:rsid w:val="0017745B"/>
    <w:rsid w:val="001811A1"/>
    <w:rsid w:val="0018148C"/>
    <w:rsid w:val="00182BD4"/>
    <w:rsid w:val="00186DF0"/>
    <w:rsid w:val="00191BF7"/>
    <w:rsid w:val="00192710"/>
    <w:rsid w:val="001A262F"/>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4ADC"/>
    <w:rsid w:val="001E62E8"/>
    <w:rsid w:val="001F19EE"/>
    <w:rsid w:val="001F4663"/>
    <w:rsid w:val="001F486C"/>
    <w:rsid w:val="00200FA0"/>
    <w:rsid w:val="002024B6"/>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36E79"/>
    <w:rsid w:val="00240D90"/>
    <w:rsid w:val="002463B6"/>
    <w:rsid w:val="00253146"/>
    <w:rsid w:val="00253EB0"/>
    <w:rsid w:val="00254AE8"/>
    <w:rsid w:val="00257FF7"/>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46E84"/>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7CB"/>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3F7AC2"/>
    <w:rsid w:val="00401EE2"/>
    <w:rsid w:val="004023EE"/>
    <w:rsid w:val="00405347"/>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6D20"/>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4FA5"/>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4F7EBB"/>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221"/>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4781"/>
    <w:rsid w:val="00646DE9"/>
    <w:rsid w:val="00646FE0"/>
    <w:rsid w:val="006472D0"/>
    <w:rsid w:val="00650540"/>
    <w:rsid w:val="006507F1"/>
    <w:rsid w:val="00657719"/>
    <w:rsid w:val="006578CF"/>
    <w:rsid w:val="00664002"/>
    <w:rsid w:val="00664A52"/>
    <w:rsid w:val="00671064"/>
    <w:rsid w:val="00671C4D"/>
    <w:rsid w:val="006745B8"/>
    <w:rsid w:val="00676590"/>
    <w:rsid w:val="00676FA3"/>
    <w:rsid w:val="006776C5"/>
    <w:rsid w:val="00683E9E"/>
    <w:rsid w:val="00684A76"/>
    <w:rsid w:val="00690098"/>
    <w:rsid w:val="00690F6F"/>
    <w:rsid w:val="006966B2"/>
    <w:rsid w:val="006A60D8"/>
    <w:rsid w:val="006A71F9"/>
    <w:rsid w:val="006B273B"/>
    <w:rsid w:val="006B6E55"/>
    <w:rsid w:val="006C0BCA"/>
    <w:rsid w:val="006C339A"/>
    <w:rsid w:val="006C36DE"/>
    <w:rsid w:val="006C7EC5"/>
    <w:rsid w:val="006D323C"/>
    <w:rsid w:val="006D36DA"/>
    <w:rsid w:val="006D77B9"/>
    <w:rsid w:val="006D792D"/>
    <w:rsid w:val="006E030C"/>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13A"/>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963A1"/>
    <w:rsid w:val="007A26A3"/>
    <w:rsid w:val="007A7CA5"/>
    <w:rsid w:val="007A7D6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40D5"/>
    <w:rsid w:val="008A446F"/>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4EC1"/>
    <w:rsid w:val="008F69C3"/>
    <w:rsid w:val="00902225"/>
    <w:rsid w:val="00903B50"/>
    <w:rsid w:val="00903DBD"/>
    <w:rsid w:val="0090453E"/>
    <w:rsid w:val="00905805"/>
    <w:rsid w:val="00905E78"/>
    <w:rsid w:val="009067D1"/>
    <w:rsid w:val="0092491F"/>
    <w:rsid w:val="00925F62"/>
    <w:rsid w:val="00927148"/>
    <w:rsid w:val="00927E99"/>
    <w:rsid w:val="00932FED"/>
    <w:rsid w:val="00940B11"/>
    <w:rsid w:val="00941F8C"/>
    <w:rsid w:val="009428A2"/>
    <w:rsid w:val="00947AEB"/>
    <w:rsid w:val="0095044B"/>
    <w:rsid w:val="00957545"/>
    <w:rsid w:val="00962CC3"/>
    <w:rsid w:val="00963E07"/>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20A2"/>
    <w:rsid w:val="009F34B8"/>
    <w:rsid w:val="009F748D"/>
    <w:rsid w:val="00A048C3"/>
    <w:rsid w:val="00A05467"/>
    <w:rsid w:val="00A0670A"/>
    <w:rsid w:val="00A070F5"/>
    <w:rsid w:val="00A14748"/>
    <w:rsid w:val="00A17513"/>
    <w:rsid w:val="00A226AB"/>
    <w:rsid w:val="00A23F91"/>
    <w:rsid w:val="00A24C18"/>
    <w:rsid w:val="00A2769B"/>
    <w:rsid w:val="00A315D1"/>
    <w:rsid w:val="00A33BAD"/>
    <w:rsid w:val="00A36F46"/>
    <w:rsid w:val="00A43459"/>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12E"/>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34D35"/>
    <w:rsid w:val="00B4172F"/>
    <w:rsid w:val="00B41C8A"/>
    <w:rsid w:val="00B4205A"/>
    <w:rsid w:val="00B42083"/>
    <w:rsid w:val="00B446E3"/>
    <w:rsid w:val="00B468F8"/>
    <w:rsid w:val="00B50002"/>
    <w:rsid w:val="00B50373"/>
    <w:rsid w:val="00B513ED"/>
    <w:rsid w:val="00B52A1E"/>
    <w:rsid w:val="00B534F5"/>
    <w:rsid w:val="00B55D2A"/>
    <w:rsid w:val="00B63254"/>
    <w:rsid w:val="00B65346"/>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C5F0A"/>
    <w:rsid w:val="00BD56A9"/>
    <w:rsid w:val="00BE05AB"/>
    <w:rsid w:val="00BE13DF"/>
    <w:rsid w:val="00BE5438"/>
    <w:rsid w:val="00BF0AAB"/>
    <w:rsid w:val="00BF4924"/>
    <w:rsid w:val="00BF746F"/>
    <w:rsid w:val="00BF77BB"/>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0890"/>
    <w:rsid w:val="00CC3B8C"/>
    <w:rsid w:val="00CC4C7C"/>
    <w:rsid w:val="00CC662F"/>
    <w:rsid w:val="00CD4D6C"/>
    <w:rsid w:val="00CE3702"/>
    <w:rsid w:val="00CE4094"/>
    <w:rsid w:val="00CE4876"/>
    <w:rsid w:val="00CE62A7"/>
    <w:rsid w:val="00CF5056"/>
    <w:rsid w:val="00CF7F22"/>
    <w:rsid w:val="00D00647"/>
    <w:rsid w:val="00D00B8D"/>
    <w:rsid w:val="00D05920"/>
    <w:rsid w:val="00D05BF5"/>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E65FA"/>
    <w:rsid w:val="00DF0988"/>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65268"/>
    <w:rsid w:val="00E70359"/>
    <w:rsid w:val="00E72C83"/>
    <w:rsid w:val="00E75383"/>
    <w:rsid w:val="00E75DA6"/>
    <w:rsid w:val="00E75DEB"/>
    <w:rsid w:val="00E80757"/>
    <w:rsid w:val="00E8224B"/>
    <w:rsid w:val="00E856E3"/>
    <w:rsid w:val="00E86088"/>
    <w:rsid w:val="00E8659C"/>
    <w:rsid w:val="00E929C9"/>
    <w:rsid w:val="00E959F6"/>
    <w:rsid w:val="00E97D49"/>
    <w:rsid w:val="00E97F95"/>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06AD8"/>
    <w:rsid w:val="00F1155F"/>
    <w:rsid w:val="00F12EFD"/>
    <w:rsid w:val="00F149AD"/>
    <w:rsid w:val="00F1536A"/>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178F"/>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4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