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C16C8" w:rsidRPr="00B20363" w:rsidP="0026526E" w14:paraId="083A1679" w14:textId="3A175BF8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7D2AF9">
        <w:rPr>
          <w:b/>
          <w:sz w:val="24"/>
        </w:rPr>
        <w:t>319</w:t>
      </w:r>
      <w:r w:rsidR="00807D4E">
        <w:rPr>
          <w:b/>
          <w:sz w:val="24"/>
        </w:rPr>
        <w:t>3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   </w:t>
      </w:r>
      <w:r>
        <w:rPr>
          <w:b/>
          <w:sz w:val="24"/>
        </w:rPr>
        <w:t xml:space="preserve">Released: </w:t>
      </w:r>
      <w:r w:rsidR="0026526E">
        <w:rPr>
          <w:b/>
          <w:sz w:val="24"/>
        </w:rPr>
        <w:t xml:space="preserve">February </w:t>
      </w:r>
      <w:r w:rsidR="007D2AF9">
        <w:rPr>
          <w:b/>
          <w:sz w:val="24"/>
        </w:rPr>
        <w:t>16</w:t>
      </w:r>
      <w:r w:rsidR="0061751C">
        <w:rPr>
          <w:b/>
          <w:sz w:val="24"/>
        </w:rPr>
        <w:t>, 2023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298B0CBD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56747ED5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094E46">
        <w:rPr>
          <w:sz w:val="24"/>
          <w:szCs w:val="24"/>
        </w:rPr>
        <w:t xml:space="preserve">etition for Reconsideration </w:t>
      </w:r>
      <w:r w:rsidR="00956907">
        <w:rPr>
          <w:sz w:val="24"/>
          <w:szCs w:val="24"/>
        </w:rPr>
        <w:t>have</w:t>
      </w:r>
      <w:r w:rsidRPr="00094E46" w:rsidR="00956907"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</w:t>
      </w:r>
      <w:r w:rsidR="00956907">
        <w:rPr>
          <w:sz w:val="24"/>
          <w:szCs w:val="24"/>
        </w:rPr>
        <w:t xml:space="preserve">these </w:t>
      </w:r>
      <w:r w:rsidRPr="00094E46">
        <w:rPr>
          <w:sz w:val="24"/>
          <w:szCs w:val="24"/>
        </w:rPr>
        <w:t>document</w:t>
      </w:r>
      <w:r w:rsidR="00956907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is available for viewing </w:t>
      </w:r>
      <w:r>
        <w:rPr>
          <w:sz w:val="24"/>
          <w:szCs w:val="24"/>
        </w:rPr>
        <w:t xml:space="preserve">on the ECFS database,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</w:t>
        </w:r>
      </w:hyperlink>
      <w:r>
        <w:rPr>
          <w:sz w:val="24"/>
          <w:szCs w:val="24"/>
        </w:rPr>
        <w:t xml:space="preserve">.  Oppositions to </w:t>
      </w:r>
      <w:r w:rsidR="00956907">
        <w:rPr>
          <w:sz w:val="24"/>
          <w:szCs w:val="24"/>
        </w:rPr>
        <w:t xml:space="preserve">Petitions for Reconsideration </w:t>
      </w:r>
      <w:r>
        <w:rPr>
          <w:sz w:val="24"/>
          <w:szCs w:val="24"/>
        </w:rPr>
        <w:t xml:space="preserve">must be </w:t>
      </w:r>
      <w:r w:rsidRPr="00094E46">
        <w:rPr>
          <w:sz w:val="24"/>
          <w:szCs w:val="24"/>
        </w:rPr>
        <w:t xml:space="preserve">filed within 15 days of the date of publication of this </w:t>
      </w:r>
      <w:r w:rsidR="006B1E76">
        <w:rPr>
          <w:sz w:val="24"/>
          <w:szCs w:val="24"/>
        </w:rPr>
        <w:t>P</w:t>
      </w:r>
      <w:r w:rsidRPr="00094E46" w:rsidR="006B1E76">
        <w:rPr>
          <w:sz w:val="24"/>
          <w:szCs w:val="24"/>
        </w:rPr>
        <w:t xml:space="preserve">ublic </w:t>
      </w:r>
      <w:r w:rsidR="006B1E76">
        <w:rPr>
          <w:sz w:val="24"/>
          <w:szCs w:val="24"/>
        </w:rPr>
        <w:t xml:space="preserve">Notice </w:t>
      </w:r>
      <w:r>
        <w:rPr>
          <w:sz w:val="24"/>
          <w:szCs w:val="24"/>
        </w:rPr>
        <w:t xml:space="preserve">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 xml:space="preserve">Replies to an </w:t>
      </w:r>
      <w:r w:rsidR="006B1E76">
        <w:rPr>
          <w:sz w:val="24"/>
          <w:szCs w:val="24"/>
        </w:rPr>
        <w:t>O</w:t>
      </w:r>
      <w:r w:rsidRPr="00094E46" w:rsidR="006B1E76">
        <w:rPr>
          <w:sz w:val="24"/>
          <w:szCs w:val="24"/>
        </w:rPr>
        <w:t xml:space="preserve">pposition </w:t>
      </w:r>
      <w:r w:rsidRPr="00094E46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E8671C" w:rsidP="0061751C" w14:paraId="1805F735" w14:textId="0C3919F1">
      <w:pPr>
        <w:spacing w:after="120"/>
        <w:ind w:left="990" w:hanging="990"/>
        <w:rPr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 w:rsidR="000825F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bookmarkStart w:id="1" w:name="_Hlk76986444"/>
      <w:r w:rsidR="006B1E76">
        <w:rPr>
          <w:sz w:val="24"/>
          <w:szCs w:val="24"/>
        </w:rPr>
        <w:t xml:space="preserve"> </w:t>
      </w:r>
      <w:bookmarkEnd w:id="1"/>
      <w:r w:rsidRPr="0026526E" w:rsidR="0026526E">
        <w:rPr>
          <w:sz w:val="24"/>
          <w:szCs w:val="24"/>
        </w:rPr>
        <w:t xml:space="preserve">In the Matter of Amendment of section 73.202(b), Table of Allotments, FM </w:t>
      </w:r>
      <w:r w:rsidR="00801215">
        <w:rPr>
          <w:sz w:val="24"/>
          <w:szCs w:val="24"/>
        </w:rPr>
        <w:t xml:space="preserve">  </w:t>
      </w:r>
      <w:r w:rsidRPr="0026526E" w:rsidR="0026526E">
        <w:rPr>
          <w:sz w:val="24"/>
          <w:szCs w:val="24"/>
        </w:rPr>
        <w:t>Broadcast Stations (Snowflake, Arizona; Millerton, Oklahoma; Powers, Oregon; Mount Enterprise and Paint Rock, Texas; Hardwick, Vermont; and Meeteetse, Wyoming) (MB Docket No. 21-502)</w:t>
      </w:r>
    </w:p>
    <w:p w:rsidR="00F44BE0" w:rsidP="0026526E" w14:paraId="52DC34A4" w14:textId="71F8A2EE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>-</w:t>
      </w:r>
      <w:r w:rsidRPr="00A75CE5" w:rsidR="00A75CE5">
        <w:t xml:space="preserve"> </w:t>
      </w:r>
      <w:r w:rsidRPr="0026526E" w:rsidR="0026526E">
        <w:t>Matthew Butler</w:t>
      </w:r>
      <w:r w:rsidRPr="00BC5FB1">
        <w:t>, on</w:t>
      </w:r>
      <w:r>
        <w:t xml:space="preserve"> behalf </w:t>
      </w:r>
      <w:r w:rsidRPr="0026526E" w:rsidR="0026526E">
        <w:t>Shire &amp; Shore Communications (Filed 06/16/2022)</w:t>
      </w:r>
      <w:r w:rsidR="00B35CE9">
        <w:rPr>
          <w:b/>
          <w:bCs/>
        </w:rPr>
        <w:t xml:space="preserve">                 </w:t>
      </w:r>
    </w:p>
    <w:p w:rsidR="00B35CE9" w:rsidRPr="00317738" w:rsidP="00B35CE9" w14:paraId="1A4138C3" w14:textId="0201DE1C">
      <w:pPr>
        <w:pStyle w:val="Default"/>
        <w:spacing w:after="120"/>
        <w:ind w:left="1080" w:hanging="1080"/>
      </w:pPr>
      <w:r>
        <w:t xml:space="preserve">                 </w:t>
      </w:r>
    </w:p>
    <w:p w:rsidR="00AC16C8" w:rsidRPr="00094E46" w:rsidP="00AC16C8" w14:paraId="12BA0879" w14:textId="569C5186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25F4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79D9"/>
    <w:rsid w:val="001A5272"/>
    <w:rsid w:val="001D6BCF"/>
    <w:rsid w:val="001E01CA"/>
    <w:rsid w:val="00201829"/>
    <w:rsid w:val="002060D9"/>
    <w:rsid w:val="00226822"/>
    <w:rsid w:val="00231E03"/>
    <w:rsid w:val="00260594"/>
    <w:rsid w:val="0026526E"/>
    <w:rsid w:val="00285017"/>
    <w:rsid w:val="002A2D2E"/>
    <w:rsid w:val="00317738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1751C"/>
    <w:rsid w:val="00626EB6"/>
    <w:rsid w:val="006353A3"/>
    <w:rsid w:val="00655D03"/>
    <w:rsid w:val="006638DA"/>
    <w:rsid w:val="0067335B"/>
    <w:rsid w:val="006744C8"/>
    <w:rsid w:val="00683F84"/>
    <w:rsid w:val="006970E0"/>
    <w:rsid w:val="006A6A81"/>
    <w:rsid w:val="006B1D53"/>
    <w:rsid w:val="006B1E76"/>
    <w:rsid w:val="006D522B"/>
    <w:rsid w:val="006E26AF"/>
    <w:rsid w:val="006F7393"/>
    <w:rsid w:val="0070224F"/>
    <w:rsid w:val="007115F7"/>
    <w:rsid w:val="00785689"/>
    <w:rsid w:val="0079754B"/>
    <w:rsid w:val="007A1E6D"/>
    <w:rsid w:val="007B7559"/>
    <w:rsid w:val="007D1D5B"/>
    <w:rsid w:val="007D2AF9"/>
    <w:rsid w:val="00801215"/>
    <w:rsid w:val="00807D4E"/>
    <w:rsid w:val="00822CE0"/>
    <w:rsid w:val="00837C62"/>
    <w:rsid w:val="00841AB1"/>
    <w:rsid w:val="00857CB3"/>
    <w:rsid w:val="0088621D"/>
    <w:rsid w:val="008A0DF5"/>
    <w:rsid w:val="008B16E4"/>
    <w:rsid w:val="008C22FD"/>
    <w:rsid w:val="009023EF"/>
    <w:rsid w:val="00910F12"/>
    <w:rsid w:val="00926503"/>
    <w:rsid w:val="00930ECF"/>
    <w:rsid w:val="00932276"/>
    <w:rsid w:val="00956907"/>
    <w:rsid w:val="009652B3"/>
    <w:rsid w:val="00974D3F"/>
    <w:rsid w:val="009838BC"/>
    <w:rsid w:val="00A45F4F"/>
    <w:rsid w:val="00A600A9"/>
    <w:rsid w:val="00A64D7B"/>
    <w:rsid w:val="00A75CE5"/>
    <w:rsid w:val="00A81058"/>
    <w:rsid w:val="00A866AC"/>
    <w:rsid w:val="00AA4277"/>
    <w:rsid w:val="00AA55B7"/>
    <w:rsid w:val="00AA5B9E"/>
    <w:rsid w:val="00AB1BAB"/>
    <w:rsid w:val="00AB2407"/>
    <w:rsid w:val="00AB4249"/>
    <w:rsid w:val="00AB53DF"/>
    <w:rsid w:val="00AC16C8"/>
    <w:rsid w:val="00B07E5C"/>
    <w:rsid w:val="00B20363"/>
    <w:rsid w:val="00B326E3"/>
    <w:rsid w:val="00B3547C"/>
    <w:rsid w:val="00B35CE9"/>
    <w:rsid w:val="00B40714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53B2D"/>
    <w:rsid w:val="00C660D2"/>
    <w:rsid w:val="00C82B6B"/>
    <w:rsid w:val="00C90D6A"/>
    <w:rsid w:val="00CC46DB"/>
    <w:rsid w:val="00CC72B6"/>
    <w:rsid w:val="00D0218D"/>
    <w:rsid w:val="00D216CD"/>
    <w:rsid w:val="00D70CB8"/>
    <w:rsid w:val="00D80C67"/>
    <w:rsid w:val="00D92167"/>
    <w:rsid w:val="00DA2529"/>
    <w:rsid w:val="00DB130A"/>
    <w:rsid w:val="00DB3AAA"/>
    <w:rsid w:val="00DC10A1"/>
    <w:rsid w:val="00DC655F"/>
    <w:rsid w:val="00DC7C17"/>
    <w:rsid w:val="00DD7EBD"/>
    <w:rsid w:val="00DF62B6"/>
    <w:rsid w:val="00E07225"/>
    <w:rsid w:val="00E155B7"/>
    <w:rsid w:val="00E5409F"/>
    <w:rsid w:val="00E8671C"/>
    <w:rsid w:val="00EB2B14"/>
    <w:rsid w:val="00EC0185"/>
    <w:rsid w:val="00EE2EB1"/>
    <w:rsid w:val="00F021FA"/>
    <w:rsid w:val="00F44BE0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6B1E7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