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72B7" w:rsidRPr="006C4550" w:rsidP="006C4550" w14:paraId="3C09AF7F" w14:textId="0122CDB0">
      <w:pPr>
        <w:spacing w:before="120" w:after="240"/>
        <w:rPr>
          <w:b/>
          <w:szCs w:val="22"/>
        </w:rPr>
      </w:pPr>
      <w:r w:rsidRPr="006C4550">
        <w:rPr>
          <w:b/>
          <w:szCs w:val="22"/>
        </w:rPr>
        <w:t>Report No. 050</w:t>
      </w:r>
      <w:r w:rsidRPr="006C4550">
        <w:rPr>
          <w:b/>
          <w:szCs w:val="22"/>
        </w:rPr>
        <w:tab/>
      </w:r>
      <w:r w:rsidR="00B33508">
        <w:rPr>
          <w:b/>
          <w:szCs w:val="22"/>
        </w:rPr>
        <w:t>6</w:t>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Pr="006C4550">
        <w:rPr>
          <w:b/>
          <w:szCs w:val="22"/>
        </w:rPr>
        <w:tab/>
      </w:r>
      <w:r w:rsidR="002715CA">
        <w:rPr>
          <w:b/>
          <w:szCs w:val="22"/>
        </w:rPr>
        <w:tab/>
      </w:r>
      <w:r w:rsidRPr="006C4550">
        <w:rPr>
          <w:b/>
          <w:szCs w:val="22"/>
        </w:rPr>
        <w:t xml:space="preserve">Released: </w:t>
      </w:r>
      <w:r w:rsidR="00B33508">
        <w:rPr>
          <w:b/>
          <w:szCs w:val="22"/>
        </w:rPr>
        <w:t>February</w:t>
      </w:r>
      <w:r w:rsidRPr="006C4550">
        <w:rPr>
          <w:b/>
          <w:szCs w:val="22"/>
        </w:rPr>
        <w:t xml:space="preserve"> </w:t>
      </w:r>
      <w:r w:rsidR="00B33508">
        <w:rPr>
          <w:b/>
          <w:szCs w:val="22"/>
        </w:rPr>
        <w:t>17</w:t>
      </w:r>
      <w:r w:rsidRPr="006C4550">
        <w:rPr>
          <w:b/>
          <w:szCs w:val="22"/>
        </w:rPr>
        <w:t>, 2023</w:t>
      </w:r>
    </w:p>
    <w:p w:rsidR="003872B7" w:rsidRPr="006C4550" w14:paraId="5A9E79C5" w14:textId="77777777">
      <w:pPr>
        <w:jc w:val="right"/>
        <w:rPr>
          <w:szCs w:val="22"/>
        </w:rPr>
      </w:pPr>
    </w:p>
    <w:p w:rsidR="006C4550" w:rsidRPr="006C4550" w:rsidP="006C4550" w14:paraId="07699E8C" w14:textId="757860C6">
      <w:pPr>
        <w:spacing w:after="240"/>
        <w:jc w:val="center"/>
        <w:rPr>
          <w:b/>
          <w:caps/>
          <w:szCs w:val="22"/>
        </w:rPr>
      </w:pPr>
      <w:r w:rsidRPr="006C4550">
        <w:rPr>
          <w:b/>
          <w:caps/>
          <w:szCs w:val="22"/>
        </w:rPr>
        <w:t>SPECIAL RELIEF AND SHOW CAUSE PETITIONS</w:t>
      </w:r>
    </w:p>
    <w:p w:rsidR="006C4550" w:rsidRPr="006C4550" w:rsidP="006C4550" w14:paraId="5075226A" w14:textId="10D6F58C">
      <w:pPr>
        <w:pStyle w:val="PlainText"/>
        <w:rPr>
          <w:rFonts w:ascii="Times New Roman" w:hAnsi="Times New Roman"/>
          <w:sz w:val="22"/>
          <w:szCs w:val="22"/>
        </w:rPr>
      </w:pPr>
      <w:r w:rsidRPr="006C4550">
        <w:rPr>
          <w:rFonts w:ascii="Times New Roman" w:hAnsi="Times New Roman"/>
          <w:sz w:val="22"/>
          <w:szCs w:val="22"/>
        </w:rPr>
        <w:t>Portions of this Public Notice have been produced by the Media Bureau’s computer-based Data Management systems.</w:t>
      </w:r>
    </w:p>
    <w:p w:rsidR="006C4550" w:rsidRPr="006C4550" w:rsidP="006C4550" w14:paraId="0916BF86" w14:textId="77777777">
      <w:pPr>
        <w:pStyle w:val="PlainText"/>
        <w:rPr>
          <w:rFonts w:ascii="Times New Roman" w:hAnsi="Times New Roman"/>
          <w:sz w:val="22"/>
          <w:szCs w:val="22"/>
        </w:rPr>
      </w:pPr>
    </w:p>
    <w:p w:rsidR="006C4550" w:rsidRPr="006C4550" w:rsidP="006C4550" w14:paraId="1A795488" w14:textId="5E6B930F">
      <w:pPr>
        <w:pStyle w:val="PlainText"/>
        <w:rPr>
          <w:rFonts w:ascii="Times New Roman" w:hAnsi="Times New Roman"/>
          <w:sz w:val="22"/>
          <w:szCs w:val="22"/>
        </w:rPr>
      </w:pPr>
      <w:r w:rsidRPr="006C4550">
        <w:rPr>
          <w:rFonts w:ascii="Times New Roman" w:hAnsi="Times New Roman"/>
          <w:sz w:val="22"/>
          <w:szCs w:val="22"/>
        </w:rPr>
        <w:t xml:space="preserve">This Public Notice is intended to list only special relief requests, petitions for order to show cause and related petitions for reconsideration or applications for review.  CSR (cable special relief) petitions and CSC (cable show cause) petitions refer to cable-related matters pursuant to Part 76.  The newly-designated BSR (broadcast special relief) petitions refer to certain non-application-related broadcast matters pursuant to Part 73. </w:t>
      </w:r>
    </w:p>
    <w:p w:rsidR="006C4550" w:rsidRPr="006C4550" w:rsidP="006C4550" w14:paraId="3BACA279" w14:textId="77777777">
      <w:pPr>
        <w:pStyle w:val="PlainText"/>
        <w:ind w:left="1440" w:hanging="450"/>
        <w:rPr>
          <w:rFonts w:ascii="Times New Roman" w:hAnsi="Times New Roman"/>
          <w:sz w:val="22"/>
          <w:szCs w:val="22"/>
        </w:rPr>
      </w:pPr>
    </w:p>
    <w:p w:rsidR="006C4550" w:rsidRPr="006C4550" w:rsidP="006C4550" w14:paraId="576BBC70" w14:textId="744B2FE1">
      <w:pPr>
        <w:pStyle w:val="PlainText"/>
        <w:rPr>
          <w:rFonts w:ascii="Times New Roman" w:hAnsi="Times New Roman"/>
          <w:sz w:val="22"/>
          <w:szCs w:val="22"/>
        </w:rPr>
      </w:pPr>
      <w:r w:rsidRPr="006C4550">
        <w:rPr>
          <w:rFonts w:ascii="Times New Roman" w:hAnsi="Times New Roman"/>
          <w:sz w:val="22"/>
          <w:szCs w:val="22"/>
        </w:rPr>
        <w:t>Parties seeking special relief pursuant to Part 76 are advised that such requests must be initiated through the special relief provisions of Section 76.7 of the Rules.  Many of these filings are subject to the pleading cycle rules set forth in Section 76.7, while others have their own pleading cycle</w:t>
      </w:r>
      <w:r>
        <w:rPr>
          <w:rFonts w:ascii="Times New Roman" w:hAnsi="Times New Roman"/>
          <w:sz w:val="22"/>
          <w:szCs w:val="22"/>
        </w:rPr>
        <w:t xml:space="preserve"> </w:t>
      </w:r>
      <w:r w:rsidRPr="006C4550">
        <w:rPr>
          <w:rFonts w:ascii="Times New Roman" w:hAnsi="Times New Roman"/>
          <w:sz w:val="22"/>
          <w:szCs w:val="22"/>
        </w:rPr>
        <w:t>relative to the particular rule involved.  For BSR petitions filed pursuant to Part 73, the pleading cycle will be the same as that mandated by</w:t>
      </w:r>
      <w:r>
        <w:rPr>
          <w:rFonts w:ascii="Times New Roman" w:hAnsi="Times New Roman"/>
          <w:sz w:val="22"/>
          <w:szCs w:val="22"/>
        </w:rPr>
        <w:t xml:space="preserve"> </w:t>
      </w:r>
      <w:r w:rsidRPr="006C4550">
        <w:rPr>
          <w:rFonts w:ascii="Times New Roman" w:hAnsi="Times New Roman"/>
          <w:sz w:val="22"/>
          <w:szCs w:val="22"/>
        </w:rPr>
        <w:t xml:space="preserve">Section 76.7 unless stated otherwise. </w:t>
      </w:r>
    </w:p>
    <w:p w:rsidR="006C4550" w:rsidRPr="006C4550" w:rsidP="006C4550" w14:paraId="5B28EA41" w14:textId="77777777">
      <w:pPr>
        <w:pStyle w:val="PlainText"/>
        <w:ind w:left="990"/>
        <w:rPr>
          <w:rFonts w:ascii="Times New Roman" w:hAnsi="Times New Roman"/>
          <w:sz w:val="22"/>
          <w:szCs w:val="22"/>
        </w:rPr>
      </w:pPr>
    </w:p>
    <w:p w:rsidR="006C4550" w:rsidRPr="006C4550" w:rsidP="006C4550" w14:paraId="4BAFAA16" w14:textId="4A0328D6">
      <w:pPr>
        <w:pStyle w:val="PlainText"/>
        <w:rPr>
          <w:rFonts w:ascii="Times New Roman" w:hAnsi="Times New Roman"/>
          <w:sz w:val="22"/>
          <w:szCs w:val="22"/>
        </w:rPr>
      </w:pPr>
      <w:r w:rsidRPr="006C4550">
        <w:rPr>
          <w:rFonts w:ascii="Times New Roman" w:hAnsi="Times New Roman"/>
          <w:sz w:val="22"/>
          <w:szCs w:val="22"/>
        </w:rPr>
        <w:t>Petitions for reconsideration and applications for review are listed for informational purposes only.  The applicable pleading cycles for these types</w:t>
      </w:r>
      <w:r>
        <w:rPr>
          <w:rFonts w:ascii="Times New Roman" w:hAnsi="Times New Roman"/>
          <w:sz w:val="22"/>
          <w:szCs w:val="22"/>
        </w:rPr>
        <w:t xml:space="preserve"> </w:t>
      </w:r>
      <w:r w:rsidRPr="006C4550">
        <w:rPr>
          <w:rFonts w:ascii="Times New Roman" w:hAnsi="Times New Roman"/>
          <w:sz w:val="22"/>
          <w:szCs w:val="22"/>
        </w:rPr>
        <w:t xml:space="preserve">of petitions are found in Sections 1.106 and 1.115 of the Commission’s rules, respectively.                            </w:t>
      </w:r>
    </w:p>
    <w:p w:rsidR="006C4550" w:rsidRPr="006C4550" w:rsidP="006C4550" w14:paraId="2D1CEC1B" w14:textId="77777777">
      <w:pPr>
        <w:pStyle w:val="PlainText"/>
        <w:ind w:left="990"/>
        <w:rPr>
          <w:rFonts w:ascii="Times New Roman" w:hAnsi="Times New Roman"/>
          <w:sz w:val="22"/>
          <w:szCs w:val="22"/>
        </w:rPr>
      </w:pPr>
    </w:p>
    <w:p w:rsidR="006C4550" w:rsidRPr="006C4550" w:rsidP="006C4550" w14:paraId="499A80AE" w14:textId="0A7BBC92">
      <w:pPr>
        <w:pStyle w:val="PlainText"/>
        <w:rPr>
          <w:rFonts w:ascii="Times New Roman" w:hAnsi="Times New Roman"/>
          <w:sz w:val="22"/>
          <w:szCs w:val="22"/>
        </w:rPr>
      </w:pPr>
      <w:r w:rsidRPr="006C4550">
        <w:rPr>
          <w:rFonts w:ascii="Times New Roman" w:hAnsi="Times New Roman"/>
          <w:b/>
          <w:sz w:val="22"/>
          <w:szCs w:val="22"/>
        </w:rPr>
        <w:t>Please Note</w:t>
      </w:r>
      <w:r w:rsidRPr="006C4550">
        <w:rPr>
          <w:rFonts w:ascii="Times New Roman" w:hAnsi="Times New Roman"/>
          <w:sz w:val="22"/>
          <w:szCs w:val="22"/>
        </w:rPr>
        <w:t>:  Files electronically filed can be searched via the Commission’s Electronic Comment Filing System (ECFS) by using MB Docket</w:t>
      </w:r>
      <w:r>
        <w:rPr>
          <w:rFonts w:ascii="Times New Roman" w:hAnsi="Times New Roman"/>
          <w:sz w:val="22"/>
          <w:szCs w:val="22"/>
        </w:rPr>
        <w:t xml:space="preserve"> </w:t>
      </w:r>
      <w:r w:rsidRPr="006C4550">
        <w:rPr>
          <w:rFonts w:ascii="Times New Roman" w:hAnsi="Times New Roman"/>
          <w:sz w:val="22"/>
          <w:szCs w:val="22"/>
        </w:rPr>
        <w:t>No. 12-1 in the proceeding number field.  Once the Media Bureau has issued a Special Relief and Show Cause Petition Public Notice, interested</w:t>
      </w:r>
      <w:r>
        <w:rPr>
          <w:rFonts w:ascii="Times New Roman" w:hAnsi="Times New Roman"/>
          <w:sz w:val="22"/>
          <w:szCs w:val="22"/>
        </w:rPr>
        <w:t xml:space="preserve"> </w:t>
      </w:r>
      <w:r w:rsidRPr="006C4550">
        <w:rPr>
          <w:rFonts w:ascii="Times New Roman" w:hAnsi="Times New Roman"/>
          <w:sz w:val="22"/>
          <w:szCs w:val="22"/>
        </w:rPr>
        <w:t>parties can find the petition at issue by using the newly assigned docket number or the CSR or CSC number.  Enter the CSR or CSC number into</w:t>
      </w:r>
      <w:r>
        <w:rPr>
          <w:rFonts w:ascii="Times New Roman" w:hAnsi="Times New Roman"/>
          <w:sz w:val="22"/>
          <w:szCs w:val="22"/>
        </w:rPr>
        <w:t xml:space="preserve"> </w:t>
      </w:r>
      <w:r w:rsidRPr="006C4550">
        <w:rPr>
          <w:rFonts w:ascii="Times New Roman" w:hAnsi="Times New Roman"/>
          <w:sz w:val="22"/>
          <w:szCs w:val="22"/>
        </w:rPr>
        <w:t>the Bureau Identification Number field in ECFS.</w:t>
      </w:r>
    </w:p>
    <w:p w:rsidR="006C4550" w:rsidRPr="006C4550" w:rsidP="006C4550" w14:paraId="474767E1" w14:textId="77777777">
      <w:pPr>
        <w:pStyle w:val="PlainText"/>
        <w:ind w:left="990"/>
        <w:rPr>
          <w:rFonts w:ascii="Times New Roman" w:hAnsi="Times New Roman"/>
          <w:sz w:val="22"/>
          <w:szCs w:val="22"/>
        </w:rPr>
      </w:pPr>
    </w:p>
    <w:p w:rsidR="006C4550" w:rsidRPr="006C4550" w:rsidP="006C4550" w14:paraId="21E9E6DE" w14:textId="5DD673BA">
      <w:pPr>
        <w:pStyle w:val="PlainText"/>
        <w:rPr>
          <w:rFonts w:ascii="Times New Roman" w:hAnsi="Times New Roman"/>
          <w:sz w:val="22"/>
          <w:szCs w:val="22"/>
        </w:rPr>
      </w:pPr>
      <w:r w:rsidRPr="006C4550">
        <w:rPr>
          <w:rFonts w:ascii="Times New Roman" w:hAnsi="Times New Roman"/>
          <w:sz w:val="22"/>
          <w:szCs w:val="22"/>
        </w:rPr>
        <w:t>The letter code following a CSR Number refers to the particular subject of the petition.  Those currently in use are:  A – ADI/DMA; M – must</w:t>
      </w:r>
      <w:r>
        <w:rPr>
          <w:rFonts w:ascii="Times New Roman" w:hAnsi="Times New Roman"/>
          <w:sz w:val="22"/>
          <w:szCs w:val="22"/>
        </w:rPr>
        <w:t xml:space="preserve"> </w:t>
      </w:r>
      <w:r w:rsidRPr="006C4550">
        <w:rPr>
          <w:rFonts w:ascii="Times New Roman" w:hAnsi="Times New Roman"/>
          <w:sz w:val="22"/>
          <w:szCs w:val="22"/>
        </w:rPr>
        <w:t>carry; E – effective competition; C – retransmission consent; P – program access; R – rate regulation; F – rate freeze; L – commercial leased</w:t>
      </w:r>
      <w:r>
        <w:rPr>
          <w:rFonts w:ascii="Times New Roman" w:hAnsi="Times New Roman"/>
          <w:sz w:val="22"/>
          <w:szCs w:val="22"/>
        </w:rPr>
        <w:t xml:space="preserve"> </w:t>
      </w:r>
      <w:r w:rsidRPr="006C4550">
        <w:rPr>
          <w:rFonts w:ascii="Times New Roman" w:hAnsi="Times New Roman"/>
          <w:sz w:val="22"/>
          <w:szCs w:val="22"/>
        </w:rPr>
        <w:t>access; Z – technical; S – significantly viewed; N – nonduplication/syndicated exclusivity/sports deletion; D – small system definition; O – otard;</w:t>
      </w:r>
      <w:r>
        <w:rPr>
          <w:rFonts w:ascii="Times New Roman" w:hAnsi="Times New Roman"/>
          <w:sz w:val="22"/>
          <w:szCs w:val="22"/>
        </w:rPr>
        <w:t xml:space="preserve"> </w:t>
      </w:r>
      <w:r w:rsidRPr="006C4550">
        <w:rPr>
          <w:rFonts w:ascii="Times New Roman" w:hAnsi="Times New Roman"/>
          <w:sz w:val="22"/>
          <w:szCs w:val="22"/>
        </w:rPr>
        <w:t>and X – cross ownership.  If no letter appears after the CSR number, the petition is considered to be in the miscellaneous category.  CSC and BSR</w:t>
      </w:r>
      <w:r>
        <w:rPr>
          <w:rFonts w:ascii="Times New Roman" w:hAnsi="Times New Roman"/>
          <w:sz w:val="22"/>
          <w:szCs w:val="22"/>
        </w:rPr>
        <w:t xml:space="preserve"> </w:t>
      </w:r>
      <w:r w:rsidRPr="006C4550">
        <w:rPr>
          <w:rFonts w:ascii="Times New Roman" w:hAnsi="Times New Roman"/>
          <w:sz w:val="22"/>
          <w:szCs w:val="22"/>
        </w:rPr>
        <w:t>petitions do not have letter code designations.</w:t>
      </w:r>
      <w:r w:rsidR="00554A78">
        <w:rPr>
          <w:rFonts w:ascii="Times New Roman" w:hAnsi="Times New Roman"/>
          <w:sz w:val="22"/>
          <w:szCs w:val="22"/>
        </w:rPr>
        <w:t xml:space="preserve">  </w:t>
      </w:r>
      <w:r w:rsidRPr="006C4550">
        <w:rPr>
          <w:rFonts w:ascii="Times New Roman" w:hAnsi="Times New Roman"/>
          <w:sz w:val="22"/>
          <w:szCs w:val="22"/>
        </w:rPr>
        <w:t>It is requested that all responses or statements refer to the CSR file number or docket number</w:t>
      </w:r>
      <w:r>
        <w:rPr>
          <w:rFonts w:ascii="Times New Roman" w:hAnsi="Times New Roman"/>
          <w:sz w:val="22"/>
          <w:szCs w:val="22"/>
        </w:rPr>
        <w:t xml:space="preserve"> </w:t>
      </w:r>
      <w:r w:rsidRPr="006C4550">
        <w:rPr>
          <w:rFonts w:ascii="Times New Roman" w:hAnsi="Times New Roman"/>
          <w:sz w:val="22"/>
          <w:szCs w:val="22"/>
        </w:rPr>
        <w:t>assigned to the petition.</w:t>
      </w:r>
    </w:p>
    <w:p w:rsidR="006C4550" w:rsidRPr="006C4550" w:rsidP="006C4550" w14:paraId="254A84ED" w14:textId="77777777">
      <w:pPr>
        <w:pStyle w:val="PlainText"/>
        <w:ind w:left="990"/>
        <w:rPr>
          <w:rFonts w:ascii="Times New Roman" w:hAnsi="Times New Roman"/>
          <w:sz w:val="22"/>
          <w:szCs w:val="22"/>
        </w:rPr>
      </w:pPr>
    </w:p>
    <w:p w:rsidR="006C4550" w:rsidRPr="006C4550" w:rsidP="006C4550" w14:paraId="632949B4" w14:textId="61E77C96">
      <w:pPr>
        <w:pStyle w:val="PlainText"/>
        <w:rPr>
          <w:rFonts w:ascii="Times New Roman" w:hAnsi="Times New Roman"/>
          <w:sz w:val="22"/>
          <w:szCs w:val="22"/>
        </w:rPr>
      </w:pPr>
      <w:r w:rsidRPr="006C4550">
        <w:rPr>
          <w:rFonts w:ascii="Times New Roman" w:hAnsi="Times New Roman"/>
          <w:sz w:val="22"/>
          <w:szCs w:val="22"/>
        </w:rPr>
        <w:t>For further information about this Public Notice contact the Media Bureau at (202) 418-7200</w:t>
      </w:r>
      <w:r w:rsidR="00554A78">
        <w:rPr>
          <w:rFonts w:ascii="Times New Roman" w:hAnsi="Times New Roman"/>
          <w:sz w:val="22"/>
          <w:szCs w:val="22"/>
        </w:rPr>
        <w:t>.</w:t>
      </w:r>
    </w:p>
    <w:p w:rsidR="006C4550" w:rsidRPr="006C4550" w:rsidP="006C4550" w14:paraId="794DC837" w14:textId="2584EE66">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u w:val="single"/>
        </w:rPr>
        <w:t>Docket No.</w:t>
      </w:r>
      <w:r w:rsidRPr="006C4550">
        <w:rPr>
          <w:szCs w:val="22"/>
        </w:rPr>
        <w:tab/>
      </w:r>
      <w:r w:rsidRPr="006C4550">
        <w:rPr>
          <w:szCs w:val="22"/>
        </w:rPr>
        <w:tab/>
      </w:r>
      <w:r w:rsidRPr="006C4550">
        <w:rPr>
          <w:szCs w:val="22"/>
          <w:u w:val="single"/>
        </w:rPr>
        <w:t>CSR Number</w:t>
      </w:r>
      <w:r w:rsidRPr="006C4550">
        <w:rPr>
          <w:szCs w:val="22"/>
        </w:rPr>
        <w:tab/>
      </w:r>
      <w:r w:rsidRPr="006C4550">
        <w:rPr>
          <w:szCs w:val="22"/>
          <w:u w:val="single"/>
        </w:rPr>
        <w:t>Petitioner</w:t>
      </w:r>
      <w:r w:rsidRPr="006C4550">
        <w:rPr>
          <w:szCs w:val="22"/>
        </w:rPr>
        <w:tab/>
      </w:r>
      <w:r w:rsidRPr="006C4550">
        <w:rPr>
          <w:szCs w:val="22"/>
        </w:rPr>
        <w:tab/>
      </w:r>
      <w:r w:rsidR="001A475A">
        <w:rPr>
          <w:szCs w:val="22"/>
        </w:rPr>
        <w:tab/>
      </w:r>
      <w:r w:rsidRPr="006C4550">
        <w:rPr>
          <w:szCs w:val="22"/>
          <w:u w:val="single"/>
        </w:rPr>
        <w:t>Respondent</w:t>
      </w:r>
      <w:r w:rsidRPr="006C4550">
        <w:rPr>
          <w:szCs w:val="22"/>
        </w:rPr>
        <w:tab/>
      </w:r>
      <w:r w:rsidR="00597795">
        <w:rPr>
          <w:szCs w:val="22"/>
        </w:rPr>
        <w:tab/>
      </w:r>
      <w:r w:rsidR="00B33508">
        <w:rPr>
          <w:szCs w:val="22"/>
        </w:rPr>
        <w:tab/>
      </w:r>
      <w:r w:rsidR="00B33508">
        <w:rPr>
          <w:szCs w:val="22"/>
        </w:rPr>
        <w:tab/>
      </w:r>
      <w:r w:rsidRPr="006C4550">
        <w:rPr>
          <w:szCs w:val="22"/>
          <w:u w:val="single"/>
        </w:rPr>
        <w:t>Special Relief Request Communities</w:t>
      </w:r>
      <w:r w:rsidRPr="006C4550">
        <w:rPr>
          <w:szCs w:val="22"/>
        </w:rPr>
        <w:tab/>
      </w:r>
    </w:p>
    <w:p w:rsidR="006C4550" w:rsidRPr="006C4550" w:rsidP="006C4550" w14:paraId="3806D71F" w14:textId="77777777">
      <w:pPr>
        <w:pStyle w:val="PlainText"/>
        <w:ind w:left="720"/>
        <w:rPr>
          <w:rFonts w:ascii="Times New Roman" w:hAnsi="Times New Roman"/>
          <w:sz w:val="22"/>
          <w:szCs w:val="22"/>
        </w:rPr>
      </w:pPr>
    </w:p>
    <w:p w:rsidR="001A475A" w:rsidP="00B33508" w14:paraId="72E02CCC" w14:textId="521E602E">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C4550">
        <w:rPr>
          <w:szCs w:val="22"/>
        </w:rPr>
        <w:t>23-</w:t>
      </w:r>
      <w:r w:rsidR="00C945B6">
        <w:rPr>
          <w:szCs w:val="22"/>
        </w:rPr>
        <w:t>56</w:t>
      </w:r>
      <w:r w:rsidRPr="006C4550">
        <w:rPr>
          <w:szCs w:val="22"/>
        </w:rPr>
        <w:tab/>
      </w:r>
      <w:r w:rsidRPr="006C4550">
        <w:rPr>
          <w:szCs w:val="22"/>
        </w:rPr>
        <w:tab/>
      </w:r>
      <w:r w:rsidRPr="006C4550">
        <w:rPr>
          <w:szCs w:val="22"/>
        </w:rPr>
        <w:tab/>
      </w:r>
      <w:r>
        <w:rPr>
          <w:szCs w:val="22"/>
        </w:rPr>
        <w:t>CSR-9007-A</w:t>
      </w:r>
      <w:r>
        <w:rPr>
          <w:szCs w:val="22"/>
        </w:rPr>
        <w:tab/>
      </w:r>
      <w:r w:rsidRPr="001A475A">
        <w:rPr>
          <w:szCs w:val="22"/>
        </w:rPr>
        <w:t>TV-49, Inc.</w:t>
      </w:r>
      <w:r>
        <w:rPr>
          <w:szCs w:val="22"/>
        </w:rPr>
        <w:t xml:space="preserve"> (WZME-TV)</w:t>
      </w:r>
      <w:r>
        <w:rPr>
          <w:szCs w:val="22"/>
        </w:rPr>
        <w:tab/>
        <w:t>Comcast Communications, LLC</w:t>
      </w:r>
      <w:r>
        <w:rPr>
          <w:szCs w:val="22"/>
        </w:rPr>
        <w:tab/>
      </w:r>
      <w:r>
        <w:rPr>
          <w:szCs w:val="22"/>
        </w:rPr>
        <w:tab/>
        <w:t>New York DMA</w:t>
      </w:r>
    </w:p>
    <w:p w:rsidR="001A475A" w:rsidP="00B33508" w14:paraId="7673B7B0"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C4550" w:rsidP="00B33508" w14:paraId="23BFE707" w14:textId="69D04FA3">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Start w:id="0" w:name="_Hlk127519329"/>
      <w:r>
        <w:rPr>
          <w:szCs w:val="22"/>
        </w:rPr>
        <w:t>23-</w:t>
      </w:r>
      <w:r w:rsidR="00C945B6">
        <w:rPr>
          <w:szCs w:val="22"/>
        </w:rPr>
        <w:t>57</w:t>
      </w:r>
      <w:r w:rsidR="001A475A">
        <w:rPr>
          <w:szCs w:val="22"/>
        </w:rPr>
        <w:tab/>
      </w:r>
      <w:r w:rsidR="001A475A">
        <w:rPr>
          <w:szCs w:val="22"/>
        </w:rPr>
        <w:tab/>
      </w:r>
      <w:r w:rsidR="001A475A">
        <w:rPr>
          <w:szCs w:val="22"/>
        </w:rPr>
        <w:tab/>
      </w:r>
      <w:r w:rsidRPr="001A475A" w:rsidR="001A475A">
        <w:rPr>
          <w:szCs w:val="22"/>
        </w:rPr>
        <w:t>CSR-9007-A</w:t>
      </w:r>
      <w:r w:rsidRPr="001A475A" w:rsidR="001A475A">
        <w:rPr>
          <w:szCs w:val="22"/>
        </w:rPr>
        <w:tab/>
        <w:t>TV-49, Inc.</w:t>
      </w:r>
      <w:r w:rsidR="001A475A">
        <w:rPr>
          <w:szCs w:val="22"/>
        </w:rPr>
        <w:t>, (WZME-TV)</w:t>
      </w:r>
      <w:r w:rsidRPr="001A475A" w:rsidR="001A475A">
        <w:rPr>
          <w:szCs w:val="22"/>
        </w:rPr>
        <w:tab/>
      </w:r>
      <w:r>
        <w:rPr>
          <w:szCs w:val="22"/>
        </w:rPr>
        <w:t xml:space="preserve">Charter </w:t>
      </w:r>
      <w:r w:rsidRPr="001A475A" w:rsidR="001A475A">
        <w:rPr>
          <w:szCs w:val="22"/>
        </w:rPr>
        <w:tab/>
      </w:r>
      <w:r>
        <w:rPr>
          <w:szCs w:val="22"/>
        </w:rPr>
        <w:t>Communications, Inc.</w:t>
      </w:r>
      <w:r w:rsidRPr="004F5EA0">
        <w:t xml:space="preserve"> </w:t>
      </w:r>
      <w:r>
        <w:tab/>
      </w:r>
      <w:r>
        <w:tab/>
      </w:r>
      <w:r w:rsidRPr="004F5EA0">
        <w:rPr>
          <w:szCs w:val="22"/>
        </w:rPr>
        <w:t>New York D</w:t>
      </w:r>
      <w:r>
        <w:rPr>
          <w:szCs w:val="22"/>
        </w:rPr>
        <w:t>MA</w:t>
      </w:r>
      <w:r w:rsidRPr="004F5EA0">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(“Spectrum”)</w:t>
      </w:r>
      <w:r w:rsidRPr="004F5EA0">
        <w:rPr>
          <w:szCs w:val="22"/>
        </w:rPr>
        <w:tab/>
      </w:r>
      <w:r>
        <w:rPr>
          <w:szCs w:val="22"/>
        </w:rPr>
        <w:t xml:space="preserve"> </w:t>
      </w:r>
      <w:r w:rsidRPr="001A475A" w:rsidR="001A475A">
        <w:rPr>
          <w:szCs w:val="22"/>
        </w:rPr>
        <w:tab/>
      </w:r>
      <w:r>
        <w:rPr>
          <w:szCs w:val="22"/>
        </w:rPr>
        <w:tab/>
      </w:r>
      <w:bookmarkEnd w:id="0"/>
    </w:p>
    <w:p w:rsidR="001A475A" w:rsidP="00B33508" w14:paraId="27754861" w14:textId="430AE2EB">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F5EA0" w:rsidP="00B33508" w14:paraId="13B02CA3" w14:textId="542C4CE8">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F5EA0">
        <w:rPr>
          <w:szCs w:val="22"/>
        </w:rPr>
        <w:t>23-</w:t>
      </w:r>
      <w:r w:rsidR="00C945B6">
        <w:rPr>
          <w:szCs w:val="22"/>
        </w:rPr>
        <w:t>58</w:t>
      </w:r>
      <w:r w:rsidRPr="004F5EA0">
        <w:rPr>
          <w:szCs w:val="22"/>
        </w:rPr>
        <w:tab/>
      </w:r>
      <w:r w:rsidRPr="004F5EA0">
        <w:rPr>
          <w:szCs w:val="22"/>
        </w:rPr>
        <w:tab/>
      </w:r>
      <w:r w:rsidRPr="004F5EA0">
        <w:rPr>
          <w:szCs w:val="22"/>
        </w:rPr>
        <w:tab/>
        <w:t>CSR-9007-A</w:t>
      </w:r>
      <w:r w:rsidRPr="004F5EA0">
        <w:rPr>
          <w:szCs w:val="22"/>
        </w:rPr>
        <w:tab/>
        <w:t>TV-49, Inc., (WZME-TV)</w:t>
      </w:r>
      <w:r w:rsidRPr="004F5EA0">
        <w:rPr>
          <w:szCs w:val="22"/>
        </w:rPr>
        <w:tab/>
      </w:r>
      <w:r>
        <w:rPr>
          <w:szCs w:val="22"/>
        </w:rPr>
        <w:t>Altice USA, Inc.</w:t>
      </w:r>
      <w:r>
        <w:rPr>
          <w:szCs w:val="22"/>
        </w:rPr>
        <w:tab/>
      </w:r>
      <w:r w:rsidRPr="004F5EA0">
        <w:rPr>
          <w:szCs w:val="22"/>
        </w:rPr>
        <w:tab/>
      </w:r>
      <w:r w:rsidRPr="004F5EA0">
        <w:rPr>
          <w:szCs w:val="22"/>
        </w:rPr>
        <w:tab/>
        <w:t>New York D</w:t>
      </w:r>
      <w:r w:rsidR="00637D76">
        <w:rPr>
          <w:szCs w:val="22"/>
        </w:rPr>
        <w:t>MA</w:t>
      </w:r>
      <w:r w:rsidRPr="004F5EA0">
        <w:rPr>
          <w:szCs w:val="22"/>
        </w:rPr>
        <w:t xml:space="preserve"> </w:t>
      </w:r>
    </w:p>
    <w:p w:rsidR="001A475A" w:rsidP="00B33508" w14:paraId="4A5A7952" w14:textId="0BED2691">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P="00B33508" w14:paraId="23ED521C" w14:textId="6273AFF2">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P="00B33508" w14:paraId="0B31C476" w14:textId="0F4AABC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P="00B33508" w14:paraId="3EAC9AA7" w14:textId="7EB5DCB2">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A475A" w:rsidRPr="00B33508" w:rsidP="00B33508" w14:paraId="21E08550" w14:textId="77777777">
      <w:pPr>
        <w:tabs>
          <w:tab w:val="left" w:pos="-1440"/>
          <w:tab w:val="left" w:pos="-720"/>
          <w:tab w:val="left" w:pos="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C4550" w:rsidRPr="006C4550" w:rsidP="006C4550" w14:paraId="6FD6DDBF" w14:textId="0EDF1D5C">
      <w:pPr>
        <w:pStyle w:val="PlainText"/>
        <w:jc w:val="center"/>
        <w:rPr>
          <w:rFonts w:ascii="Times New Roman" w:hAnsi="Times New Roman"/>
          <w:b/>
          <w:bCs/>
          <w:sz w:val="22"/>
          <w:szCs w:val="22"/>
        </w:rPr>
      </w:pPr>
      <w:r w:rsidRPr="006C4550">
        <w:rPr>
          <w:rFonts w:ascii="Times New Roman" w:hAnsi="Times New Roman"/>
          <w:b/>
          <w:bCs/>
          <w:sz w:val="22"/>
          <w:szCs w:val="22"/>
        </w:rPr>
        <w:t>- FCC -</w:t>
      </w:r>
    </w:p>
    <w:sectPr>
      <w:headerReference w:type="default" r:id="rId4"/>
      <w:footerReference w:type="even" r:id="rId5"/>
      <w:footerReference w:type="default" r:id="rId6"/>
      <w:headerReference w:type="first" r:id="rId7"/>
      <w:footerReference w:type="first" r:id="rId8"/>
      <w:endnotePr>
        <w:numFmt w:val="decimal"/>
      </w:endnotePr>
      <w:pgSz w:w="15840" w:h="12240" w:orient="landscape" w:code="1"/>
      <w:pgMar w:top="209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6154CD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72B7" w14:paraId="0D5A8747" w14:textId="77777777">
    <w:pPr>
      <w:pStyle w:val="Footer"/>
    </w:pPr>
  </w:p>
  <w:p w:rsidR="003872B7" w14:paraId="650461BE"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0960C0D2" w14:textId="77777777">
    <w:pPr>
      <w:jc w:val="center"/>
    </w:pPr>
    <w:r>
      <w:fldChar w:fldCharType="begin"/>
    </w:r>
    <w:r>
      <w:instrText xml:space="preserve"> PAGE  \* Arabic  \* MERGEFORMAT </w:instrText>
    </w:r>
    <w:r>
      <w:fldChar w:fldCharType="separate"/>
    </w:r>
    <w:r>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BF9104F"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489E9163" w14:textId="2139A539">
    <w:pPr>
      <w:tabs>
        <w:tab w:val="center" w:pos="6480"/>
        <w:tab w:val="right" w:pos="12960"/>
      </w:tabs>
    </w:pPr>
    <w:r>
      <w:rPr>
        <w:b/>
      </w:rPr>
      <w:tab/>
      <w:t>Federal Communications Commission</w:t>
    </w:r>
    <w:r>
      <w:rPr>
        <w:b/>
      </w:rPr>
      <w:tab/>
    </w:r>
    <w:r w:rsidRPr="006C4550">
      <w:rPr>
        <w:b/>
      </w:rPr>
      <w:t>Report No. 050</w:t>
    </w:r>
    <w:r w:rsidR="00B33508">
      <w:rPr>
        <w:b/>
      </w:rPr>
      <w:t>6</w:t>
    </w:r>
  </w:p>
  <w:p w:rsidR="003872B7" w14:paraId="063C5D7B" w14:textId="33E38861">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872B7" w14:paraId="54DAFB5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2B7" w14:paraId="11322831" w14:textId="07AB006B">
    <w:pPr>
      <w:pStyle w:val="Header"/>
    </w:pPr>
    <w:r>
      <w:rPr>
        <w:noProof/>
        <w:snapToGrid/>
      </w:rPr>
      <w:drawing>
        <wp:inline distT="0" distB="0" distL="0" distR="0">
          <wp:extent cx="8229600" cy="1410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0" cy="1410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E0172B"/>
    <w:multiLevelType w:val="hybridMultilevel"/>
    <w:tmpl w:val="F4ECBD00"/>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06510E"/>
    <w:multiLevelType w:val="hybridMultilevel"/>
    <w:tmpl w:val="EB8043E2"/>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5639EC"/>
    <w:multiLevelType w:val="hybridMultilevel"/>
    <w:tmpl w:val="F3CED0A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4A67194"/>
    <w:multiLevelType w:val="hybridMultilevel"/>
    <w:tmpl w:val="70BE87D6"/>
    <w:lvl w:ilvl="0">
      <w:start w:val="0"/>
      <w:numFmt w:val="bullet"/>
      <w:lvlText w:val="-"/>
      <w:lvlJc w:val="left"/>
      <w:pPr>
        <w:ind w:left="1080" w:hanging="360"/>
      </w:pPr>
      <w:rPr>
        <w:rFonts w:ascii="Arial" w:eastAsia="Times New Roman" w:hAnsi="Arial" w:cs="Aria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4"/>
  </w:num>
  <w:num w:numId="6">
    <w:abstractNumId w:val="0"/>
  </w:num>
  <w:num w:numId="7">
    <w:abstractNumId w:val="8"/>
  </w:num>
  <w:num w:numId="8">
    <w:abstractNumId w:val="2"/>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550"/>
    <w:rsid w:val="0005429F"/>
    <w:rsid w:val="000874E8"/>
    <w:rsid w:val="00110B6B"/>
    <w:rsid w:val="00131848"/>
    <w:rsid w:val="001A475A"/>
    <w:rsid w:val="002715CA"/>
    <w:rsid w:val="00315BDE"/>
    <w:rsid w:val="003872B7"/>
    <w:rsid w:val="004F5EA0"/>
    <w:rsid w:val="00554A78"/>
    <w:rsid w:val="00597795"/>
    <w:rsid w:val="00637D76"/>
    <w:rsid w:val="006C4550"/>
    <w:rsid w:val="00B33508"/>
    <w:rsid w:val="00C945B6"/>
    <w:rsid w:val="00F076D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9CAA00"/>
  <w15:chartTrackingRefBased/>
  <w15:docId w15:val="{C8BDC43B-1574-44A7-B9A7-3718B56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5B6"/>
    <w:pPr>
      <w:widowControl w:val="0"/>
    </w:pPr>
    <w:rPr>
      <w:snapToGrid w:val="0"/>
      <w:kern w:val="28"/>
      <w:sz w:val="22"/>
    </w:rPr>
  </w:style>
  <w:style w:type="paragraph" w:styleId="Heading1">
    <w:name w:val="heading 1"/>
    <w:basedOn w:val="Normal"/>
    <w:next w:val="ParaNum"/>
    <w:qFormat/>
    <w:rsid w:val="00C945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945B6"/>
    <w:pPr>
      <w:keepNext/>
      <w:numPr>
        <w:ilvl w:val="1"/>
        <w:numId w:val="3"/>
      </w:numPr>
      <w:spacing w:after="120"/>
      <w:outlineLvl w:val="1"/>
    </w:pPr>
    <w:rPr>
      <w:b/>
    </w:rPr>
  </w:style>
  <w:style w:type="paragraph" w:styleId="Heading3">
    <w:name w:val="heading 3"/>
    <w:basedOn w:val="Normal"/>
    <w:next w:val="ParaNum"/>
    <w:qFormat/>
    <w:rsid w:val="00C945B6"/>
    <w:pPr>
      <w:keepNext/>
      <w:numPr>
        <w:ilvl w:val="2"/>
        <w:numId w:val="3"/>
      </w:numPr>
      <w:tabs>
        <w:tab w:val="left" w:pos="2160"/>
      </w:tabs>
      <w:spacing w:after="120"/>
      <w:outlineLvl w:val="2"/>
    </w:pPr>
    <w:rPr>
      <w:b/>
    </w:rPr>
  </w:style>
  <w:style w:type="paragraph" w:styleId="Heading4">
    <w:name w:val="heading 4"/>
    <w:basedOn w:val="Normal"/>
    <w:next w:val="ParaNum"/>
    <w:qFormat/>
    <w:rsid w:val="00C945B6"/>
    <w:pPr>
      <w:keepNext/>
      <w:numPr>
        <w:ilvl w:val="3"/>
        <w:numId w:val="3"/>
      </w:numPr>
      <w:tabs>
        <w:tab w:val="left" w:pos="2880"/>
      </w:tabs>
      <w:spacing w:after="120"/>
      <w:outlineLvl w:val="3"/>
    </w:pPr>
    <w:rPr>
      <w:b/>
    </w:rPr>
  </w:style>
  <w:style w:type="paragraph" w:styleId="Heading5">
    <w:name w:val="heading 5"/>
    <w:basedOn w:val="Normal"/>
    <w:next w:val="ParaNum"/>
    <w:qFormat/>
    <w:rsid w:val="00C945B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945B6"/>
    <w:pPr>
      <w:numPr>
        <w:ilvl w:val="5"/>
        <w:numId w:val="3"/>
      </w:numPr>
      <w:tabs>
        <w:tab w:val="left" w:pos="4320"/>
      </w:tabs>
      <w:spacing w:after="120"/>
      <w:outlineLvl w:val="5"/>
    </w:pPr>
    <w:rPr>
      <w:b/>
    </w:rPr>
  </w:style>
  <w:style w:type="paragraph" w:styleId="Heading7">
    <w:name w:val="heading 7"/>
    <w:basedOn w:val="Normal"/>
    <w:next w:val="ParaNum"/>
    <w:qFormat/>
    <w:rsid w:val="00C945B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945B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945B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945B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45B6"/>
  </w:style>
  <w:style w:type="paragraph" w:customStyle="1" w:styleId="ParaNum">
    <w:name w:val="ParaNum"/>
    <w:basedOn w:val="Normal"/>
    <w:rsid w:val="00C945B6"/>
    <w:pPr>
      <w:numPr>
        <w:numId w:val="2"/>
      </w:numPr>
      <w:tabs>
        <w:tab w:val="clear" w:pos="1080"/>
        <w:tab w:val="num" w:pos="1440"/>
      </w:tabs>
      <w:spacing w:after="120"/>
    </w:pPr>
  </w:style>
  <w:style w:type="paragraph" w:styleId="EndnoteText">
    <w:name w:val="endnote text"/>
    <w:basedOn w:val="Normal"/>
    <w:semiHidden/>
    <w:rsid w:val="00C945B6"/>
    <w:rPr>
      <w:sz w:val="20"/>
    </w:rPr>
  </w:style>
  <w:style w:type="character" w:styleId="EndnoteReference">
    <w:name w:val="endnote reference"/>
    <w:semiHidden/>
    <w:rsid w:val="00C945B6"/>
    <w:rPr>
      <w:vertAlign w:val="superscript"/>
    </w:rPr>
  </w:style>
  <w:style w:type="paragraph" w:styleId="FootnoteText">
    <w:name w:val="footnote text"/>
    <w:rsid w:val="00C945B6"/>
    <w:pPr>
      <w:spacing w:after="120"/>
    </w:pPr>
  </w:style>
  <w:style w:type="character" w:styleId="FootnoteReference">
    <w:name w:val="footnote reference"/>
    <w:rsid w:val="00C945B6"/>
    <w:rPr>
      <w:rFonts w:ascii="Times New Roman" w:hAnsi="Times New Roman"/>
      <w:dstrike w:val="0"/>
      <w:color w:val="auto"/>
      <w:sz w:val="20"/>
      <w:vertAlign w:val="superscript"/>
    </w:rPr>
  </w:style>
  <w:style w:type="paragraph" w:styleId="TOC1">
    <w:name w:val="toc 1"/>
    <w:basedOn w:val="Normal"/>
    <w:next w:val="Normal"/>
    <w:semiHidden/>
    <w:rsid w:val="00C945B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945B6"/>
    <w:pPr>
      <w:tabs>
        <w:tab w:val="left" w:pos="720"/>
        <w:tab w:val="right" w:leader="dot" w:pos="9360"/>
      </w:tabs>
      <w:suppressAutoHyphens/>
      <w:ind w:left="720" w:right="720" w:hanging="360"/>
    </w:pPr>
    <w:rPr>
      <w:noProof/>
    </w:rPr>
  </w:style>
  <w:style w:type="paragraph" w:styleId="TOC3">
    <w:name w:val="toc 3"/>
    <w:basedOn w:val="Normal"/>
    <w:next w:val="Normal"/>
    <w:semiHidden/>
    <w:rsid w:val="00C945B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945B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945B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945B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945B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945B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945B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945B6"/>
    <w:pPr>
      <w:tabs>
        <w:tab w:val="right" w:pos="9360"/>
      </w:tabs>
      <w:suppressAutoHyphens/>
    </w:pPr>
  </w:style>
  <w:style w:type="character" w:customStyle="1" w:styleId="EquationCaption">
    <w:name w:val="_Equation Caption"/>
    <w:rsid w:val="00C945B6"/>
  </w:style>
  <w:style w:type="paragraph" w:styleId="Header">
    <w:name w:val="header"/>
    <w:basedOn w:val="Normal"/>
    <w:autoRedefine/>
    <w:rsid w:val="00C945B6"/>
    <w:pPr>
      <w:spacing w:before="40"/>
    </w:pPr>
    <w:rPr>
      <w:rFonts w:ascii="Arial" w:hAnsi="Arial" w:cs="Arial"/>
      <w:b/>
      <w:sz w:val="20"/>
    </w:rPr>
  </w:style>
  <w:style w:type="paragraph" w:styleId="Footer">
    <w:name w:val="footer"/>
    <w:basedOn w:val="Normal"/>
    <w:link w:val="FooterChar"/>
    <w:uiPriority w:val="99"/>
    <w:rsid w:val="00C945B6"/>
    <w:pPr>
      <w:tabs>
        <w:tab w:val="center" w:pos="4320"/>
        <w:tab w:val="right" w:pos="8640"/>
      </w:tabs>
    </w:pPr>
  </w:style>
  <w:style w:type="character" w:styleId="PageNumber">
    <w:name w:val="page number"/>
    <w:basedOn w:val="DefaultParagraphFont"/>
    <w:rsid w:val="00C945B6"/>
  </w:style>
  <w:style w:type="paragraph" w:styleId="BlockText">
    <w:name w:val="Block Text"/>
    <w:basedOn w:val="Normal"/>
    <w:rsid w:val="00C945B6"/>
    <w:pPr>
      <w:spacing w:after="240"/>
      <w:ind w:left="1440" w:right="1440"/>
    </w:pPr>
  </w:style>
  <w:style w:type="paragraph" w:customStyle="1" w:styleId="Paratitle">
    <w:name w:val="Para title"/>
    <w:basedOn w:val="Normal"/>
    <w:rsid w:val="00C945B6"/>
    <w:pPr>
      <w:tabs>
        <w:tab w:val="center" w:pos="9270"/>
      </w:tabs>
      <w:spacing w:after="240"/>
    </w:pPr>
    <w:rPr>
      <w:spacing w:val="-2"/>
    </w:rPr>
  </w:style>
  <w:style w:type="paragraph" w:customStyle="1" w:styleId="Bullet">
    <w:name w:val="Bullet"/>
    <w:basedOn w:val="Normal"/>
    <w:rsid w:val="00C945B6"/>
    <w:pPr>
      <w:tabs>
        <w:tab w:val="left" w:pos="2160"/>
      </w:tabs>
      <w:spacing w:after="220"/>
      <w:ind w:left="2160" w:hanging="720"/>
    </w:pPr>
  </w:style>
  <w:style w:type="paragraph" w:customStyle="1" w:styleId="TableFormat">
    <w:name w:val="TableFormat"/>
    <w:basedOn w:val="Bullet"/>
    <w:rsid w:val="00C945B6"/>
    <w:pPr>
      <w:tabs>
        <w:tab w:val="clear" w:pos="2160"/>
        <w:tab w:val="left" w:pos="5040"/>
      </w:tabs>
      <w:ind w:left="5040" w:hanging="3600"/>
    </w:pPr>
  </w:style>
  <w:style w:type="paragraph" w:customStyle="1" w:styleId="TOCTitle">
    <w:name w:val="TOC Title"/>
    <w:basedOn w:val="Normal"/>
    <w:rsid w:val="00C945B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945B6"/>
    <w:pPr>
      <w:jc w:val="center"/>
    </w:pPr>
    <w:rPr>
      <w:rFonts w:ascii="Times New Roman Bold" w:hAnsi="Times New Roman Bold"/>
      <w:b/>
      <w:bCs/>
      <w:caps/>
      <w:szCs w:val="22"/>
    </w:rPr>
  </w:style>
  <w:style w:type="character" w:styleId="Hyperlink">
    <w:name w:val="Hyperlink"/>
    <w:rsid w:val="00C945B6"/>
    <w:rPr>
      <w:color w:val="0000FF"/>
      <w:u w:val="single"/>
    </w:rPr>
  </w:style>
  <w:style w:type="paragraph" w:styleId="BalloonText">
    <w:name w:val="Balloon Text"/>
    <w:basedOn w:val="Normal"/>
    <w:link w:val="BalloonTextChar"/>
    <w:rsid w:val="00C945B6"/>
    <w:rPr>
      <w:rFonts w:ascii="Segoe UI" w:hAnsi="Segoe UI" w:cs="Segoe UI"/>
      <w:sz w:val="18"/>
      <w:szCs w:val="18"/>
    </w:rPr>
  </w:style>
  <w:style w:type="character" w:customStyle="1" w:styleId="BalloonTextChar">
    <w:name w:val="Balloon Text Char"/>
    <w:link w:val="BalloonText"/>
    <w:rsid w:val="00C945B6"/>
    <w:rPr>
      <w:rFonts w:ascii="Segoe UI" w:hAnsi="Segoe UI" w:cs="Segoe UI"/>
      <w:snapToGrid w:val="0"/>
      <w:kern w:val="28"/>
      <w:sz w:val="18"/>
      <w:szCs w:val="18"/>
    </w:rPr>
  </w:style>
  <w:style w:type="character" w:customStyle="1" w:styleId="FooterChar">
    <w:name w:val="Footer Char"/>
    <w:link w:val="Footer"/>
    <w:uiPriority w:val="99"/>
    <w:rsid w:val="00C945B6"/>
    <w:rPr>
      <w:snapToGrid w:val="0"/>
      <w:kern w:val="28"/>
      <w:sz w:val="22"/>
    </w:rPr>
  </w:style>
  <w:style w:type="character" w:styleId="UnresolvedMention">
    <w:name w:val="Unresolved Mention"/>
    <w:uiPriority w:val="99"/>
    <w:semiHidden/>
    <w:unhideWhenUsed/>
    <w:rsid w:val="00C945B6"/>
    <w:rPr>
      <w:color w:val="605E5C"/>
      <w:shd w:val="clear" w:color="auto" w:fill="E1DFDD"/>
    </w:rPr>
  </w:style>
  <w:style w:type="paragraph" w:styleId="PlainText">
    <w:name w:val="Plain Text"/>
    <w:basedOn w:val="Normal"/>
    <w:link w:val="PlainTextChar"/>
    <w:rsid w:val="006C4550"/>
    <w:pPr>
      <w:widowControl/>
    </w:pPr>
    <w:rPr>
      <w:rFonts w:ascii="Courier New" w:hAnsi="Courier New"/>
      <w:snapToGrid/>
      <w:kern w:val="0"/>
      <w:sz w:val="20"/>
    </w:rPr>
  </w:style>
  <w:style w:type="character" w:customStyle="1" w:styleId="PlainTextChar">
    <w:name w:val="Plain Text Char"/>
    <w:link w:val="PlainText"/>
    <w:rsid w:val="006C455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