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228B" w14:paraId="5F684B8B" w14:textId="77777777">
      <w:pPr>
        <w:jc w:val="center"/>
        <w:rPr>
          <w:b/>
        </w:rPr>
      </w:pPr>
      <w:r>
        <w:rPr>
          <w:b/>
        </w:rPr>
        <w:t>Before the</w:t>
      </w:r>
    </w:p>
    <w:p w:rsidR="0060228B" w14:paraId="3F270A42" w14:textId="77777777">
      <w:pPr>
        <w:jc w:val="center"/>
        <w:rPr>
          <w:b/>
        </w:rPr>
      </w:pPr>
      <w:r>
        <w:rPr>
          <w:b/>
        </w:rPr>
        <w:t>Federal Communications Commission</w:t>
      </w:r>
    </w:p>
    <w:p w:rsidR="0060228B" w14:paraId="57C15BFE"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2FF30D32" w14:textId="77777777"/>
    <w:tbl>
      <w:tblPr>
        <w:tblW w:w="0" w:type="auto"/>
        <w:tblLayout w:type="fixed"/>
        <w:tblLook w:val="0000"/>
      </w:tblPr>
      <w:tblGrid>
        <w:gridCol w:w="4698"/>
        <w:gridCol w:w="720"/>
        <w:gridCol w:w="4230"/>
      </w:tblGrid>
      <w:tr w14:paraId="1D9394F1" w14:textId="77777777">
        <w:tblPrEx>
          <w:tblW w:w="0" w:type="auto"/>
          <w:tblLayout w:type="fixed"/>
          <w:tblLook w:val="0000"/>
        </w:tblPrEx>
        <w:tc>
          <w:tcPr>
            <w:tcW w:w="4698" w:type="dxa"/>
          </w:tcPr>
          <w:p w:rsidR="0060228B" w14:paraId="3CDE6857" w14:textId="77777777">
            <w:pPr>
              <w:ind w:right="-18"/>
            </w:pPr>
            <w:r>
              <w:t xml:space="preserve">In the </w:t>
            </w:r>
            <w:r w:rsidR="002A29D2">
              <w:t>M</w:t>
            </w:r>
            <w:r>
              <w:t>atter of</w:t>
            </w:r>
          </w:p>
          <w:p w:rsidR="0060228B" w14:paraId="3B55B782" w14:textId="77777777">
            <w:pPr>
              <w:ind w:right="-18"/>
            </w:pPr>
          </w:p>
          <w:p w:rsidR="0060228B" w14:paraId="626DD143" w14:textId="2FD5B465">
            <w:pPr>
              <w:ind w:right="-18"/>
            </w:pPr>
            <w:r>
              <w:t xml:space="preserve">Amendment of the Schedule of Application Fees Set Forth in Sections 1.1102 </w:t>
            </w:r>
            <w:r w:rsidR="005D4081">
              <w:t>t</w:t>
            </w:r>
            <w:r>
              <w:t>hrough 1.1109 of the Commission’s Rules</w:t>
            </w:r>
          </w:p>
        </w:tc>
        <w:tc>
          <w:tcPr>
            <w:tcW w:w="720" w:type="dxa"/>
          </w:tcPr>
          <w:p w:rsidR="0060228B" w14:paraId="2A01EBC8" w14:textId="77777777">
            <w:pPr>
              <w:rPr>
                <w:b/>
              </w:rPr>
            </w:pPr>
            <w:r>
              <w:rPr>
                <w:b/>
              </w:rPr>
              <w:t>)</w:t>
            </w:r>
          </w:p>
          <w:p w:rsidR="0060228B" w14:paraId="26BF1579" w14:textId="77777777">
            <w:pPr>
              <w:rPr>
                <w:b/>
              </w:rPr>
            </w:pPr>
            <w:r>
              <w:rPr>
                <w:b/>
              </w:rPr>
              <w:t>)</w:t>
            </w:r>
          </w:p>
          <w:p w:rsidR="0060228B" w14:paraId="0BA7972E" w14:textId="77777777">
            <w:pPr>
              <w:rPr>
                <w:b/>
              </w:rPr>
            </w:pPr>
            <w:r>
              <w:rPr>
                <w:b/>
              </w:rPr>
              <w:t>)</w:t>
            </w:r>
          </w:p>
          <w:p w:rsidR="0060228B" w14:paraId="375F797B" w14:textId="77777777">
            <w:pPr>
              <w:rPr>
                <w:b/>
              </w:rPr>
            </w:pPr>
            <w:r>
              <w:rPr>
                <w:b/>
              </w:rPr>
              <w:t>)</w:t>
            </w:r>
          </w:p>
          <w:p w:rsidR="0060228B" w14:paraId="42A24C92" w14:textId="455345F6">
            <w:pPr>
              <w:rPr>
                <w:b/>
              </w:rPr>
            </w:pPr>
            <w:r>
              <w:rPr>
                <w:b/>
              </w:rPr>
              <w:t>)</w:t>
            </w:r>
          </w:p>
          <w:p w:rsidR="0060228B" w14:paraId="676053E1" w14:textId="77777777">
            <w:pPr>
              <w:rPr>
                <w:b/>
              </w:rPr>
            </w:pPr>
          </w:p>
        </w:tc>
        <w:tc>
          <w:tcPr>
            <w:tcW w:w="4230" w:type="dxa"/>
          </w:tcPr>
          <w:p w:rsidR="0060228B" w14:paraId="757ECC95" w14:textId="77777777"/>
          <w:p w:rsidR="0060228B" w14:paraId="1C7B54E9" w14:textId="77777777"/>
          <w:p w:rsidR="0060228B" w14:paraId="42752DF6" w14:textId="77777777"/>
          <w:p w:rsidR="0060228B" w:rsidRPr="007F5CAE" w:rsidP="00F25801" w14:paraId="2470FC81" w14:textId="60DB96D7">
            <w:pPr>
              <w:rPr>
                <w:bCs/>
              </w:rPr>
            </w:pPr>
            <w:r w:rsidRPr="007F5CAE">
              <w:rPr>
                <w:bCs/>
              </w:rPr>
              <w:t>MD Docket</w:t>
            </w:r>
            <w:r>
              <w:rPr>
                <w:bCs/>
              </w:rPr>
              <w:t xml:space="preserve"> </w:t>
            </w:r>
            <w:r w:rsidR="005D4081">
              <w:rPr>
                <w:bCs/>
              </w:rPr>
              <w:t xml:space="preserve">No. </w:t>
            </w:r>
            <w:r>
              <w:rPr>
                <w:bCs/>
              </w:rPr>
              <w:t>20-270</w:t>
            </w:r>
          </w:p>
        </w:tc>
      </w:tr>
    </w:tbl>
    <w:p w:rsidR="0060228B" w14:paraId="41C59E3E" w14:textId="77777777"/>
    <w:p w:rsidR="0060228B" w:rsidP="00E3500C" w14:paraId="55548F4F" w14:textId="30E1E0AB">
      <w:pPr>
        <w:jc w:val="center"/>
        <w:rPr>
          <w:b/>
          <w:spacing w:val="-2"/>
        </w:rPr>
      </w:pPr>
      <w:r>
        <w:rPr>
          <w:b/>
          <w:spacing w:val="-2"/>
        </w:rPr>
        <w:t>ERRATUM</w:t>
      </w:r>
    </w:p>
    <w:p w:rsidR="00FC585E" w:rsidP="001F467E" w14:paraId="17849EB1" w14:textId="77777777">
      <w:pPr>
        <w:tabs>
          <w:tab w:val="left" w:pos="720"/>
          <w:tab w:val="right" w:pos="9360"/>
        </w:tabs>
        <w:suppressAutoHyphens/>
        <w:jc w:val="right"/>
        <w:rPr>
          <w:b/>
        </w:rPr>
      </w:pPr>
    </w:p>
    <w:p w:rsidR="0060228B" w:rsidRPr="00B47792" w:rsidP="001F467E" w14:paraId="39E625AE" w14:textId="669C5C0F">
      <w:pPr>
        <w:tabs>
          <w:tab w:val="left" w:pos="720"/>
          <w:tab w:val="right" w:pos="9360"/>
        </w:tabs>
        <w:suppressAutoHyphens/>
        <w:jc w:val="right"/>
        <w:rPr>
          <w:spacing w:val="-2"/>
        </w:rPr>
      </w:pPr>
      <w:r>
        <w:rPr>
          <w:b/>
        </w:rPr>
        <w:t>Released:</w:t>
      </w:r>
      <w:r w:rsidR="005D4081">
        <w:rPr>
          <w:b/>
        </w:rPr>
        <w:t xml:space="preserve"> </w:t>
      </w:r>
      <w:r w:rsidR="007F5CAE">
        <w:rPr>
          <w:b/>
        </w:rPr>
        <w:t xml:space="preserve">March </w:t>
      </w:r>
      <w:r w:rsidR="000B5D23">
        <w:rPr>
          <w:b/>
        </w:rPr>
        <w:t>9</w:t>
      </w:r>
      <w:r w:rsidR="007F5CAE">
        <w:rPr>
          <w:b/>
        </w:rPr>
        <w:t>, 2023</w:t>
      </w:r>
    </w:p>
    <w:p w:rsidR="00E3500C" w:rsidP="00E3500C" w14:paraId="658BC537" w14:textId="77777777">
      <w:pPr>
        <w:tabs>
          <w:tab w:val="left" w:pos="5760"/>
        </w:tabs>
      </w:pPr>
    </w:p>
    <w:p w:rsidR="0060228B" w:rsidP="00E3500C" w14:paraId="359C35FA" w14:textId="1422C37D">
      <w:pPr>
        <w:tabs>
          <w:tab w:val="left" w:pos="5760"/>
        </w:tabs>
      </w:pPr>
      <w:r>
        <w:t xml:space="preserve">By the </w:t>
      </w:r>
      <w:r w:rsidR="00E3500C">
        <w:t>Managing Director</w:t>
      </w:r>
      <w:r w:rsidR="007F5CAE">
        <w:rPr>
          <w:spacing w:val="-2"/>
        </w:rPr>
        <w:t>:</w:t>
      </w:r>
    </w:p>
    <w:p w:rsidR="0060228B" w:rsidP="00E3500C" w14:paraId="44CF98ED" w14:textId="77777777"/>
    <w:p w:rsidR="000145D6" w:rsidP="00FC585E" w14:paraId="0F6D50E2" w14:textId="035C0595">
      <w:pPr>
        <w:pStyle w:val="ParaNum"/>
        <w:numPr>
          <w:ilvl w:val="0"/>
          <w:numId w:val="0"/>
        </w:numPr>
        <w:ind w:firstLine="720"/>
      </w:pPr>
      <w:r w:rsidRPr="00F16832">
        <w:t xml:space="preserve">On </w:t>
      </w:r>
      <w:r>
        <w:t>December 16, 2022, the Co</w:t>
      </w:r>
      <w:r w:rsidRPr="00F16832">
        <w:t>mmission released a</w:t>
      </w:r>
      <w:r w:rsidR="0055662D">
        <w:t>n</w:t>
      </w:r>
      <w:r w:rsidRPr="00F16832">
        <w:t xml:space="preserve"> </w:t>
      </w:r>
      <w:r w:rsidRPr="001F467E" w:rsidR="0055662D">
        <w:rPr>
          <w:i/>
          <w:iCs/>
        </w:rPr>
        <w:t>Order</w:t>
      </w:r>
      <w:r w:rsidRPr="004A2AA2" w:rsidR="004A2AA2">
        <w:t>, FCC 22-94,</w:t>
      </w:r>
      <w:r w:rsidR="0055662D">
        <w:t xml:space="preserve"> </w:t>
      </w:r>
      <w:r>
        <w:t>i</w:t>
      </w:r>
      <w:r w:rsidRPr="00F16832">
        <w:t>n the above captioned proceeding</w:t>
      </w:r>
      <w:r>
        <w:t>.</w:t>
      </w:r>
      <w:r w:rsidR="0055662D">
        <w:t xml:space="preserve">  </w:t>
      </w:r>
      <w:r w:rsidR="003E7F7E">
        <w:t>T</w:t>
      </w:r>
      <w:r w:rsidRPr="003A7F8B" w:rsidR="003E7F7E">
        <w:t>o correct clerical errors</w:t>
      </w:r>
      <w:r w:rsidR="003E7F7E">
        <w:t xml:space="preserve"> in the </w:t>
      </w:r>
      <w:r w:rsidRPr="00214E28" w:rsidR="003E7F7E">
        <w:t>Appendix</w:t>
      </w:r>
      <w:r w:rsidR="003E7F7E">
        <w:t xml:space="preserve"> of the </w:t>
      </w:r>
      <w:r w:rsidRPr="003A7F8B" w:rsidR="003E7F7E">
        <w:rPr>
          <w:i/>
          <w:iCs/>
        </w:rPr>
        <w:t>Order</w:t>
      </w:r>
      <w:r w:rsidR="003E7F7E">
        <w:t>, t</w:t>
      </w:r>
      <w:r w:rsidR="007F5CAE">
        <w:t xml:space="preserve">his Erratum </w:t>
      </w:r>
      <w:r w:rsidR="004A2AA2">
        <w:t xml:space="preserve">amends </w:t>
      </w:r>
      <w:r w:rsidR="003E7F7E">
        <w:t>Section 1.1104 as indicated below:</w:t>
      </w:r>
    </w:p>
    <w:p w:rsidR="00B96DD6" w:rsidP="00FC585E" w14:paraId="6E997B63" w14:textId="34EAFC91">
      <w:pPr>
        <w:pStyle w:val="ParaNum"/>
        <w:numPr>
          <w:ilvl w:val="0"/>
          <w:numId w:val="0"/>
        </w:numPr>
        <w:ind w:firstLine="720"/>
      </w:pPr>
      <w:r>
        <w:t xml:space="preserve">On page 7, </w:t>
      </w:r>
      <w:r w:rsidR="000B5D23">
        <w:t>in the table titled “Commercial AM Radio Station</w:t>
      </w:r>
      <w:r>
        <w:t>,</w:t>
      </w:r>
      <w:r w:rsidR="000B5D23">
        <w:t>”</w:t>
      </w:r>
      <w:r w:rsidRPr="000B5D23" w:rsidR="000B5D23">
        <w:t xml:space="preserve"> </w:t>
      </w:r>
      <w:r w:rsidR="007B2E03">
        <w:t>the fee amounts for “Minor Modification, Construction Permit” and “New License”</w:t>
      </w:r>
      <w:r w:rsidR="000B5D23">
        <w:t xml:space="preserve"> are corrected </w:t>
      </w:r>
      <w:r>
        <w:t xml:space="preserve">to read as follows: </w:t>
      </w:r>
    </w:p>
    <w:p w:rsidR="00FC585E" w:rsidP="00FC585E" w14:paraId="72DD5D12" w14:textId="77777777">
      <w:pPr>
        <w:pStyle w:val="ParaNum"/>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2633"/>
        <w:gridCol w:w="2419"/>
      </w:tblGrid>
      <w:tr w14:paraId="61BD75CF" w14:textId="77777777" w:rsidTr="00961A2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98" w:type="dxa"/>
            <w:shd w:val="clear" w:color="auto" w:fill="auto"/>
          </w:tcPr>
          <w:p w:rsidR="00B96DD6" w:rsidRPr="00F316B9" w:rsidP="00FC585E" w14:paraId="38C28AB8" w14:textId="77777777">
            <w:pPr>
              <w:pStyle w:val="ParaNum"/>
              <w:numPr>
                <w:ilvl w:val="0"/>
                <w:numId w:val="0"/>
              </w:numPr>
              <w:tabs>
                <w:tab w:val="left" w:pos="720"/>
              </w:tabs>
              <w:rPr>
                <w:szCs w:val="22"/>
              </w:rPr>
            </w:pPr>
            <w:r w:rsidRPr="00F316B9">
              <w:rPr>
                <w:szCs w:val="22"/>
              </w:rPr>
              <w:t>Minor Modification, Construction Permit</w:t>
            </w:r>
          </w:p>
        </w:tc>
        <w:tc>
          <w:tcPr>
            <w:tcW w:w="2633" w:type="dxa"/>
            <w:shd w:val="clear" w:color="auto" w:fill="auto"/>
          </w:tcPr>
          <w:p w:rsidR="00B96DD6" w:rsidRPr="00F316B9" w:rsidP="00FC585E" w14:paraId="1A50926F" w14:textId="77777777">
            <w:pPr>
              <w:pStyle w:val="ParaNum"/>
              <w:numPr>
                <w:ilvl w:val="0"/>
                <w:numId w:val="0"/>
              </w:numPr>
              <w:tabs>
                <w:tab w:val="left" w:pos="720"/>
              </w:tabs>
              <w:jc w:val="center"/>
              <w:rPr>
                <w:szCs w:val="22"/>
              </w:rPr>
            </w:pPr>
            <w:r w:rsidRPr="00F316B9">
              <w:rPr>
                <w:szCs w:val="22"/>
              </w:rPr>
              <w:t>MVU</w:t>
            </w:r>
          </w:p>
        </w:tc>
        <w:tc>
          <w:tcPr>
            <w:tcW w:w="2419" w:type="dxa"/>
            <w:shd w:val="clear" w:color="auto" w:fill="auto"/>
          </w:tcPr>
          <w:p w:rsidR="00B96DD6" w:rsidRPr="00F316B9" w:rsidP="00FC585E" w14:paraId="200E5AC8" w14:textId="5A5AAE97">
            <w:pPr>
              <w:pStyle w:val="ParaNum"/>
              <w:numPr>
                <w:ilvl w:val="0"/>
                <w:numId w:val="0"/>
              </w:numPr>
              <w:tabs>
                <w:tab w:val="left" w:pos="720"/>
              </w:tabs>
              <w:rPr>
                <w:szCs w:val="22"/>
              </w:rPr>
            </w:pPr>
            <w:r w:rsidRPr="00F316B9">
              <w:rPr>
                <w:szCs w:val="22"/>
              </w:rPr>
              <w:t>$</w:t>
            </w:r>
            <w:r>
              <w:rPr>
                <w:szCs w:val="22"/>
              </w:rPr>
              <w:t>1,815</w:t>
            </w:r>
            <w:r w:rsidRPr="00F316B9">
              <w:rPr>
                <w:szCs w:val="22"/>
              </w:rPr>
              <w:t>/application</w:t>
            </w:r>
          </w:p>
        </w:tc>
      </w:tr>
      <w:tr w14:paraId="5097AF0F" w14:textId="77777777" w:rsidTr="00FC585E">
        <w:tblPrEx>
          <w:tblW w:w="0" w:type="auto"/>
          <w:tblLook w:val="04A0"/>
        </w:tblPrEx>
        <w:trPr>
          <w:trHeight w:val="332"/>
        </w:trPr>
        <w:tc>
          <w:tcPr>
            <w:tcW w:w="4298" w:type="dxa"/>
            <w:shd w:val="clear" w:color="auto" w:fill="auto"/>
          </w:tcPr>
          <w:p w:rsidR="00B96DD6" w:rsidRPr="00F316B9" w:rsidP="00961A2C" w14:paraId="3C5D6728" w14:textId="77777777">
            <w:pPr>
              <w:pStyle w:val="ParaNum"/>
              <w:numPr>
                <w:ilvl w:val="0"/>
                <w:numId w:val="0"/>
              </w:numPr>
              <w:tabs>
                <w:tab w:val="left" w:pos="720"/>
              </w:tabs>
              <w:spacing w:after="0" w:line="480" w:lineRule="auto"/>
              <w:rPr>
                <w:szCs w:val="22"/>
              </w:rPr>
            </w:pPr>
            <w:r w:rsidRPr="00F316B9">
              <w:rPr>
                <w:szCs w:val="22"/>
              </w:rPr>
              <w:t>New License</w:t>
            </w:r>
          </w:p>
        </w:tc>
        <w:tc>
          <w:tcPr>
            <w:tcW w:w="2633" w:type="dxa"/>
            <w:shd w:val="clear" w:color="auto" w:fill="auto"/>
          </w:tcPr>
          <w:p w:rsidR="00B96DD6" w:rsidRPr="00F316B9" w:rsidP="00961A2C" w14:paraId="664B4504" w14:textId="77777777">
            <w:pPr>
              <w:pStyle w:val="ParaNum"/>
              <w:numPr>
                <w:ilvl w:val="0"/>
                <w:numId w:val="0"/>
              </w:numPr>
              <w:tabs>
                <w:tab w:val="left" w:pos="720"/>
              </w:tabs>
              <w:spacing w:after="0" w:line="480" w:lineRule="auto"/>
              <w:jc w:val="center"/>
              <w:rPr>
                <w:szCs w:val="22"/>
              </w:rPr>
            </w:pPr>
            <w:r w:rsidRPr="00F316B9">
              <w:rPr>
                <w:szCs w:val="22"/>
              </w:rPr>
              <w:t>MMR</w:t>
            </w:r>
          </w:p>
        </w:tc>
        <w:tc>
          <w:tcPr>
            <w:tcW w:w="2419" w:type="dxa"/>
            <w:shd w:val="clear" w:color="auto" w:fill="auto"/>
          </w:tcPr>
          <w:p w:rsidR="00B96DD6" w:rsidRPr="00F316B9" w:rsidP="00961A2C" w14:paraId="70A3A256" w14:textId="6CFFA4D3">
            <w:pPr>
              <w:pStyle w:val="ParaNum"/>
              <w:numPr>
                <w:ilvl w:val="0"/>
                <w:numId w:val="0"/>
              </w:numPr>
              <w:tabs>
                <w:tab w:val="left" w:pos="720"/>
              </w:tabs>
              <w:spacing w:after="0"/>
              <w:rPr>
                <w:szCs w:val="22"/>
              </w:rPr>
            </w:pPr>
            <w:r w:rsidRPr="00F316B9">
              <w:rPr>
                <w:szCs w:val="22"/>
              </w:rPr>
              <w:t>$</w:t>
            </w:r>
            <w:r>
              <w:rPr>
                <w:szCs w:val="22"/>
              </w:rPr>
              <w:t>720</w:t>
            </w:r>
            <w:r w:rsidRPr="00F316B9">
              <w:rPr>
                <w:szCs w:val="22"/>
              </w:rPr>
              <w:t>/application</w:t>
            </w:r>
          </w:p>
        </w:tc>
      </w:tr>
    </w:tbl>
    <w:p w:rsidR="00B07300" w:rsidP="002A29D2" w14:paraId="6B2AA585" w14:textId="77BB9B47">
      <w:pPr>
        <w:pStyle w:val="ParaNum"/>
        <w:numPr>
          <w:ilvl w:val="0"/>
          <w:numId w:val="0"/>
        </w:numPr>
      </w:pPr>
    </w:p>
    <w:p w:rsidR="00E3500C" w:rsidRPr="002A29D2" w:rsidP="001F467E" w14:paraId="6C87CC6B" w14:textId="3E581D1F">
      <w:pPr>
        <w:pStyle w:val="Heading1"/>
        <w:numPr>
          <w:ilvl w:val="0"/>
          <w:numId w:val="0"/>
        </w:numPr>
        <w:spacing w:before="220" w:after="0"/>
        <w:rPr>
          <w:rFonts w:ascii="Times New Roman" w:hAnsi="Times New Roman"/>
          <w:b w:val="0"/>
          <w:caps w:val="0"/>
          <w:spacing w:val="-2"/>
        </w:rPr>
      </w:pP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sidRPr="002A29D2">
        <w:rPr>
          <w:rFonts w:ascii="Times New Roman" w:hAnsi="Times New Roman"/>
          <w:b w:val="0"/>
          <w:caps w:val="0"/>
          <w:spacing w:val="-2"/>
        </w:rPr>
        <w:t>FEDERAL COMMUNICATIONS COMMISSION</w:t>
      </w:r>
    </w:p>
    <w:p w:rsidR="00E3500C" w:rsidP="00E3500C" w14:paraId="30BA0DEC" w14:textId="77777777">
      <w:pPr>
        <w:pStyle w:val="Heading1"/>
        <w:numPr>
          <w:ilvl w:val="0"/>
          <w:numId w:val="0"/>
        </w:numPr>
        <w:spacing w:after="0"/>
        <w:rPr>
          <w:rFonts w:ascii="Times New Roman" w:hAnsi="Times New Roman"/>
          <w:b w:val="0"/>
          <w:caps w:val="0"/>
          <w:spacing w:val="-2"/>
        </w:rPr>
      </w:pPr>
    </w:p>
    <w:p w:rsidR="00E3500C" w:rsidP="00E3500C" w14:paraId="6CB4E3AF" w14:textId="77777777">
      <w:pPr>
        <w:pStyle w:val="ParaNum"/>
        <w:numPr>
          <w:ilvl w:val="0"/>
          <w:numId w:val="0"/>
        </w:numPr>
        <w:spacing w:after="0"/>
      </w:pPr>
    </w:p>
    <w:p w:rsidR="00E3500C" w:rsidP="00E3500C" w14:paraId="728F9F51" w14:textId="77777777">
      <w:pPr>
        <w:pStyle w:val="ParaNum"/>
        <w:numPr>
          <w:ilvl w:val="0"/>
          <w:numId w:val="0"/>
        </w:numPr>
        <w:spacing w:after="0"/>
      </w:pPr>
    </w:p>
    <w:p w:rsidR="00E3500C" w:rsidRPr="002A29D2" w:rsidP="00E3500C" w14:paraId="0ADFD240" w14:textId="77777777">
      <w:pPr>
        <w:pStyle w:val="ParaNum"/>
        <w:numPr>
          <w:ilvl w:val="0"/>
          <w:numId w:val="0"/>
        </w:numPr>
        <w:spacing w:after="0"/>
      </w:pPr>
    </w:p>
    <w:p w:rsidR="00E3500C" w:rsidRPr="002A29D2" w:rsidP="00E3500C" w14:paraId="4791A369" w14:textId="77777777">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Pr>
          <w:rFonts w:ascii="Times New Roman" w:hAnsi="Times New Roman"/>
          <w:b w:val="0"/>
          <w:caps w:val="0"/>
          <w:spacing w:val="-2"/>
        </w:rPr>
        <w:t>Mark Stephens</w:t>
      </w:r>
      <w:r w:rsidRPr="002A29D2">
        <w:rPr>
          <w:rFonts w:ascii="Times New Roman" w:hAnsi="Times New Roman"/>
          <w:b w:val="0"/>
          <w:caps w:val="0"/>
          <w:spacing w:val="-2"/>
        </w:rPr>
        <w:t xml:space="preserve"> </w:t>
      </w:r>
    </w:p>
    <w:p w:rsidR="00E3500C" w:rsidRPr="002A29D2" w:rsidP="00E3500C" w14:paraId="3936DBE5" w14:textId="77777777">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Pr>
          <w:rFonts w:ascii="Times New Roman" w:hAnsi="Times New Roman"/>
          <w:b w:val="0"/>
          <w:caps w:val="0"/>
          <w:spacing w:val="-2"/>
        </w:rPr>
        <w:t>Managing Director</w:t>
      </w:r>
    </w:p>
    <w:p w:rsidR="002E484C" w:rsidP="001F467E" w14:paraId="58FB4756" w14:textId="6E67C2B0">
      <w:pPr>
        <w:pStyle w:val="Heading1"/>
        <w:numPr>
          <w:ilvl w:val="0"/>
          <w:numId w:val="0"/>
        </w:numPr>
        <w:spacing w:after="0"/>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Pr>
          <w:rFonts w:ascii="Times New Roman" w:hAnsi="Times New Roman"/>
          <w:b w:val="0"/>
          <w:caps w:val="0"/>
          <w:spacing w:val="-2"/>
        </w:rPr>
        <w:t>Office of Managing Director</w:t>
      </w:r>
    </w:p>
    <w:sectPr>
      <w:headerReference w:type="even" r:id="rId4"/>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3FDB8EA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2AA2" w:rsidP="004A2AA2" w14:paraId="41782D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4A2AA2" w14:paraId="0EC04F72" w14:textId="2AF1E301">
    <w:pPr>
      <w:pStyle w:val="Header"/>
    </w:pPr>
    <w:r>
      <w:tab/>
      <w:t>Federal Communications Commission</w:t>
    </w:r>
    <w:r>
      <w:tab/>
    </w:r>
    <w:r w:rsidR="00E3500C">
      <w:t>DA</w:t>
    </w:r>
    <w:r>
      <w:t xml:space="preserve"> </w:t>
    </w:r>
    <w:r w:rsidR="00F0186D">
      <w:t>23-XXX</w:t>
    </w:r>
    <w:r>
      <w:t xml:space="preserve"> </w:t>
    </w:r>
  </w:p>
  <w:p w:rsidR="0060228B" w:rsidP="004A2AA2" w14:paraId="02B4820A"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4A2AA2" w14:paraId="61ED60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4A2AA2" w14:paraId="719881D7" w14:textId="6DAA4DE9">
    <w:pPr>
      <w:pStyle w:val="Header"/>
    </w:pPr>
    <w:r>
      <w:tab/>
    </w:r>
    <w:r w:rsidRPr="002A29D2">
      <w:t>Federal Communications Commission</w:t>
    </w:r>
    <w:r w:rsidRPr="002A29D2">
      <w:tab/>
    </w:r>
  </w:p>
  <w:p w:rsidR="0060228B" w:rsidP="004A2AA2" w14:paraId="02BA1C6E"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5"/>
  </w:num>
  <w:num w:numId="23">
    <w:abstractNumId w:val="24"/>
  </w:num>
  <w:num w:numId="24">
    <w:abstractNumId w:val="7"/>
  </w:num>
  <w:num w:numId="25">
    <w:abstractNumId w:val="18"/>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4C"/>
    <w:rsid w:val="000145D6"/>
    <w:rsid w:val="000313E4"/>
    <w:rsid w:val="00051DBF"/>
    <w:rsid w:val="000B5D23"/>
    <w:rsid w:val="001F467E"/>
    <w:rsid w:val="00214E28"/>
    <w:rsid w:val="002A0646"/>
    <w:rsid w:val="002A29D2"/>
    <w:rsid w:val="002A4E36"/>
    <w:rsid w:val="002E484C"/>
    <w:rsid w:val="00326117"/>
    <w:rsid w:val="003A7F8B"/>
    <w:rsid w:val="003C27E9"/>
    <w:rsid w:val="003E7F7E"/>
    <w:rsid w:val="00456E40"/>
    <w:rsid w:val="004A2AA2"/>
    <w:rsid w:val="0055662D"/>
    <w:rsid w:val="005A09E4"/>
    <w:rsid w:val="005C4054"/>
    <w:rsid w:val="005D4081"/>
    <w:rsid w:val="005E2461"/>
    <w:rsid w:val="0060228B"/>
    <w:rsid w:val="00664C8A"/>
    <w:rsid w:val="00752430"/>
    <w:rsid w:val="007B2E03"/>
    <w:rsid w:val="007E4D76"/>
    <w:rsid w:val="007F5CAE"/>
    <w:rsid w:val="00806891"/>
    <w:rsid w:val="00811749"/>
    <w:rsid w:val="00880AC7"/>
    <w:rsid w:val="00891ADC"/>
    <w:rsid w:val="009008E8"/>
    <w:rsid w:val="00961A2C"/>
    <w:rsid w:val="009E2BCF"/>
    <w:rsid w:val="00AC03D6"/>
    <w:rsid w:val="00B07300"/>
    <w:rsid w:val="00B135CE"/>
    <w:rsid w:val="00B47792"/>
    <w:rsid w:val="00B96DD6"/>
    <w:rsid w:val="00E00E22"/>
    <w:rsid w:val="00E3500C"/>
    <w:rsid w:val="00EB1A95"/>
    <w:rsid w:val="00ED2EA8"/>
    <w:rsid w:val="00F0186D"/>
    <w:rsid w:val="00F11799"/>
    <w:rsid w:val="00F16832"/>
    <w:rsid w:val="00F25801"/>
    <w:rsid w:val="00F316B9"/>
    <w:rsid w:val="00F96237"/>
    <w:rsid w:val="00FC58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4B83CE"/>
  <w15:docId w15:val="{DDDDF34F-1B13-487A-ACA0-22984439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E28"/>
    <w:pPr>
      <w:widowControl w:val="0"/>
    </w:pPr>
    <w:rPr>
      <w:snapToGrid w:val="0"/>
      <w:kern w:val="28"/>
      <w:sz w:val="22"/>
    </w:rPr>
  </w:style>
  <w:style w:type="paragraph" w:styleId="Heading1">
    <w:name w:val="heading 1"/>
    <w:basedOn w:val="Normal"/>
    <w:next w:val="ParaNum"/>
    <w:link w:val="Heading1Char"/>
    <w:qFormat/>
    <w:rsid w:val="00214E28"/>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14E28"/>
    <w:pPr>
      <w:keepNext/>
      <w:numPr>
        <w:ilvl w:val="1"/>
        <w:numId w:val="24"/>
      </w:numPr>
      <w:spacing w:after="120"/>
      <w:outlineLvl w:val="1"/>
    </w:pPr>
    <w:rPr>
      <w:b/>
    </w:rPr>
  </w:style>
  <w:style w:type="paragraph" w:styleId="Heading3">
    <w:name w:val="heading 3"/>
    <w:basedOn w:val="Normal"/>
    <w:next w:val="ParaNum"/>
    <w:qFormat/>
    <w:rsid w:val="00214E28"/>
    <w:pPr>
      <w:keepNext/>
      <w:numPr>
        <w:ilvl w:val="2"/>
        <w:numId w:val="24"/>
      </w:numPr>
      <w:tabs>
        <w:tab w:val="left" w:pos="2160"/>
      </w:tabs>
      <w:spacing w:after="120"/>
      <w:outlineLvl w:val="2"/>
    </w:pPr>
    <w:rPr>
      <w:b/>
    </w:rPr>
  </w:style>
  <w:style w:type="paragraph" w:styleId="Heading4">
    <w:name w:val="heading 4"/>
    <w:basedOn w:val="Normal"/>
    <w:next w:val="ParaNum"/>
    <w:qFormat/>
    <w:rsid w:val="00214E28"/>
    <w:pPr>
      <w:keepNext/>
      <w:numPr>
        <w:ilvl w:val="3"/>
        <w:numId w:val="24"/>
      </w:numPr>
      <w:tabs>
        <w:tab w:val="left" w:pos="2880"/>
      </w:tabs>
      <w:spacing w:after="120"/>
      <w:outlineLvl w:val="3"/>
    </w:pPr>
    <w:rPr>
      <w:b/>
    </w:rPr>
  </w:style>
  <w:style w:type="paragraph" w:styleId="Heading5">
    <w:name w:val="heading 5"/>
    <w:basedOn w:val="Normal"/>
    <w:next w:val="ParaNum"/>
    <w:qFormat/>
    <w:rsid w:val="00214E28"/>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214E28"/>
    <w:pPr>
      <w:numPr>
        <w:ilvl w:val="5"/>
        <w:numId w:val="24"/>
      </w:numPr>
      <w:tabs>
        <w:tab w:val="left" w:pos="4320"/>
      </w:tabs>
      <w:spacing w:after="120"/>
      <w:outlineLvl w:val="5"/>
    </w:pPr>
    <w:rPr>
      <w:b/>
    </w:rPr>
  </w:style>
  <w:style w:type="paragraph" w:styleId="Heading7">
    <w:name w:val="heading 7"/>
    <w:basedOn w:val="Normal"/>
    <w:next w:val="ParaNum"/>
    <w:qFormat/>
    <w:rsid w:val="00214E28"/>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214E28"/>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214E28"/>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4E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4E28"/>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214E28"/>
    <w:pPr>
      <w:numPr>
        <w:numId w:val="23"/>
      </w:numPr>
      <w:tabs>
        <w:tab w:val="clear" w:pos="1080"/>
        <w:tab w:val="num" w:pos="1440"/>
      </w:tabs>
      <w:spacing w:after="120"/>
    </w:p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214E28"/>
    <w:pPr>
      <w:spacing w:after="120"/>
    </w:pPr>
  </w:style>
  <w:style w:type="paragraph" w:customStyle="1" w:styleId="Bullet">
    <w:name w:val="Bullet"/>
    <w:basedOn w:val="Normal"/>
    <w:rsid w:val="00214E28"/>
    <w:pPr>
      <w:tabs>
        <w:tab w:val="left" w:pos="2160"/>
      </w:tabs>
      <w:spacing w:after="220"/>
      <w:ind w:left="2160" w:hanging="720"/>
    </w:pPr>
  </w:style>
  <w:style w:type="paragraph" w:styleId="BlockText">
    <w:name w:val="Block Text"/>
    <w:basedOn w:val="Normal"/>
    <w:rsid w:val="00214E28"/>
    <w:pPr>
      <w:spacing w:after="240"/>
      <w:ind w:left="1440" w:right="1440"/>
    </w:pPr>
  </w:style>
  <w:style w:type="paragraph" w:customStyle="1" w:styleId="TableFormat">
    <w:name w:val="TableFormat"/>
    <w:basedOn w:val="Bullet"/>
    <w:rsid w:val="00214E28"/>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14E28"/>
    <w:rPr>
      <w:rFonts w:ascii="Times New Roman" w:hAnsi="Times New Roman"/>
      <w:dstrike w:val="0"/>
      <w:color w:val="auto"/>
      <w:sz w:val="20"/>
      <w:vertAlign w:val="superscript"/>
    </w:rPr>
  </w:style>
  <w:style w:type="paragraph" w:styleId="Header">
    <w:name w:val="header"/>
    <w:basedOn w:val="Normal"/>
    <w:autoRedefine/>
    <w:rsid w:val="00214E28"/>
    <w:pPr>
      <w:tabs>
        <w:tab w:val="center" w:pos="4680"/>
        <w:tab w:val="right" w:pos="9360"/>
      </w:tabs>
    </w:pPr>
    <w:rPr>
      <w:b/>
    </w:rPr>
  </w:style>
  <w:style w:type="paragraph" w:styleId="Footer">
    <w:name w:val="footer"/>
    <w:basedOn w:val="Normal"/>
    <w:link w:val="FooterChar"/>
    <w:uiPriority w:val="99"/>
    <w:rsid w:val="00214E28"/>
    <w:pPr>
      <w:tabs>
        <w:tab w:val="center" w:pos="4320"/>
        <w:tab w:val="right" w:pos="8640"/>
      </w:tabs>
    </w:pPr>
  </w:style>
  <w:style w:type="paragraph" w:styleId="TOC2">
    <w:name w:val="toc 2"/>
    <w:basedOn w:val="Normal"/>
    <w:next w:val="Normal"/>
    <w:semiHidden/>
    <w:rsid w:val="00214E28"/>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214E2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214E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4E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4E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4E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4E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4E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4E28"/>
    <w:pPr>
      <w:tabs>
        <w:tab w:val="left" w:pos="3240"/>
        <w:tab w:val="right" w:leader="dot" w:pos="9360"/>
      </w:tabs>
      <w:suppressAutoHyphens/>
      <w:ind w:left="3240" w:hanging="360"/>
    </w:pPr>
    <w:rPr>
      <w:noProof/>
    </w:rPr>
  </w:style>
  <w:style w:type="character" w:styleId="PageNumber">
    <w:name w:val="page number"/>
    <w:basedOn w:val="DefaultParagraphFont"/>
    <w:rsid w:val="00214E28"/>
  </w:style>
  <w:style w:type="paragraph" w:styleId="Title">
    <w:name w:val="Title"/>
    <w:basedOn w:val="Normal"/>
    <w:qFormat/>
    <w:pPr>
      <w:jc w:val="center"/>
    </w:pPr>
    <w:rPr>
      <w:b/>
    </w:rPr>
  </w:style>
  <w:style w:type="paragraph" w:styleId="EndnoteText">
    <w:name w:val="endnote text"/>
    <w:basedOn w:val="Normal"/>
    <w:link w:val="EndnoteTextChar"/>
    <w:rsid w:val="00214E28"/>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214E28"/>
    <w:rPr>
      <w:vertAlign w:val="superscript"/>
    </w:rPr>
  </w:style>
  <w:style w:type="paragraph" w:styleId="TOAHeading">
    <w:name w:val="toa heading"/>
    <w:basedOn w:val="Normal"/>
    <w:next w:val="Normal"/>
    <w:rsid w:val="00214E28"/>
    <w:pPr>
      <w:tabs>
        <w:tab w:val="right" w:pos="9360"/>
      </w:tabs>
      <w:suppressAutoHyphens/>
    </w:pPr>
  </w:style>
  <w:style w:type="character" w:customStyle="1" w:styleId="EquationCaption">
    <w:name w:val="_Equation Caption"/>
    <w:rsid w:val="00214E28"/>
  </w:style>
  <w:style w:type="paragraph" w:customStyle="1" w:styleId="Paratitle">
    <w:name w:val="Para title"/>
    <w:basedOn w:val="Normal"/>
    <w:rsid w:val="00214E28"/>
    <w:pPr>
      <w:tabs>
        <w:tab w:val="center" w:pos="9270"/>
      </w:tabs>
      <w:spacing w:after="240"/>
    </w:pPr>
    <w:rPr>
      <w:spacing w:val="-2"/>
    </w:rPr>
  </w:style>
  <w:style w:type="paragraph" w:customStyle="1" w:styleId="TOCTitle">
    <w:name w:val="TOC Title"/>
    <w:basedOn w:val="Normal"/>
    <w:rsid w:val="00214E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4E28"/>
    <w:pPr>
      <w:jc w:val="center"/>
    </w:pPr>
    <w:rPr>
      <w:rFonts w:ascii="Times New Roman Bold" w:hAnsi="Times New Roman Bold"/>
      <w:b/>
      <w:bCs/>
      <w:caps/>
      <w:szCs w:val="22"/>
    </w:rPr>
  </w:style>
  <w:style w:type="character" w:styleId="Hyperlink">
    <w:name w:val="Hyperlink"/>
    <w:rsid w:val="00214E28"/>
    <w:rPr>
      <w:color w:val="0000FF"/>
      <w:u w:val="single"/>
    </w:rPr>
  </w:style>
  <w:style w:type="character" w:customStyle="1" w:styleId="FooterChar">
    <w:name w:val="Footer Char"/>
    <w:link w:val="Footer"/>
    <w:uiPriority w:val="99"/>
    <w:rsid w:val="00214E28"/>
    <w:rPr>
      <w:snapToGrid w:val="0"/>
      <w:kern w:val="28"/>
      <w:sz w:val="22"/>
    </w:rPr>
  </w:style>
  <w:style w:type="character" w:customStyle="1" w:styleId="ParaNumChar1">
    <w:name w:val="ParaNum Char1"/>
    <w:link w:val="ParaNum"/>
    <w:locked/>
    <w:rsid w:val="00F96237"/>
    <w:rPr>
      <w:snapToGrid w:val="0"/>
      <w:kern w:val="28"/>
      <w:sz w:val="22"/>
    </w:rPr>
  </w:style>
  <w:style w:type="paragraph" w:styleId="Revision">
    <w:name w:val="Revision"/>
    <w:hidden/>
    <w:uiPriority w:val="99"/>
    <w:semiHidden/>
    <w:rsid w:val="005D4081"/>
    <w:rPr>
      <w:snapToGrid w:val="0"/>
      <w:kern w:val="28"/>
      <w:sz w:val="22"/>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ootnote Text Char2 Char,f Char,fn Char"/>
    <w:link w:val="FootnoteText"/>
    <w:rsid w:val="005D4081"/>
  </w:style>
  <w:style w:type="paragraph" w:styleId="NoSpacing">
    <w:name w:val="No Spacing"/>
    <w:uiPriority w:val="1"/>
    <w:qFormat/>
    <w:rsid w:val="005D4081"/>
    <w:pPr>
      <w:widowControl w:val="0"/>
    </w:pPr>
    <w:rPr>
      <w:snapToGrid w:val="0"/>
      <w:kern w:val="28"/>
      <w:sz w:val="22"/>
    </w:rPr>
  </w:style>
  <w:style w:type="character" w:customStyle="1" w:styleId="Heading1Char">
    <w:name w:val="Heading 1 Char"/>
    <w:basedOn w:val="DefaultParagraphFont"/>
    <w:link w:val="Heading1"/>
    <w:rsid w:val="00E3500C"/>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