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30DCB5F" w14:textId="77777777" w:rsidTr="007C0426">
        <w:tblPrEx>
          <w:tblW w:w="0" w:type="auto"/>
          <w:tblLook w:val="0000"/>
        </w:tblPrEx>
        <w:trPr>
          <w:trHeight w:val="529"/>
        </w:trPr>
        <w:tc>
          <w:tcPr>
            <w:tcW w:w="8267" w:type="dxa"/>
          </w:tcPr>
          <w:p w:rsidR="00FF232D" w:rsidP="3E99CDA3" w14:paraId="39ACA3D4" w14:textId="49452465">
            <w:pPr>
              <w:jc w:val="center"/>
              <w:rPr>
                <w:b/>
                <w:bCs/>
              </w:rPr>
            </w:pPr>
            <w:bookmarkStart w:id="0" w:name="_Hlk132371845"/>
            <w:r>
              <w:rPr>
                <w:b/>
                <w:bCs/>
                <w:noProof/>
              </w:rPr>
              <w:drawing>
                <wp:inline distT="0" distB="0" distL="0" distR="0">
                  <wp:extent cx="5394960" cy="734568"/>
                  <wp:effectExtent l="0" t="0" r="0" b="889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394960" cy="734568"/>
                          </a:xfrm>
                          <a:prstGeom prst="rect">
                            <a:avLst/>
                          </a:prstGeom>
                        </pic:spPr>
                      </pic:pic>
                    </a:graphicData>
                  </a:graphic>
                </wp:inline>
              </w:drawing>
            </w:r>
          </w:p>
          <w:p w:rsidR="00426518" w:rsidRPr="004A729A" w:rsidP="00B57131" w14:paraId="2F15D21C" w14:textId="77777777">
            <w:pPr>
              <w:rPr>
                <w:b/>
                <w:bCs/>
                <w:sz w:val="12"/>
                <w:szCs w:val="12"/>
              </w:rPr>
            </w:pPr>
          </w:p>
          <w:p w:rsidR="007A44F8" w:rsidRPr="00E76952" w:rsidP="00BB4E29" w14:paraId="732A4AB2" w14:textId="77777777">
            <w:pPr>
              <w:rPr>
                <w:b/>
                <w:bCs/>
                <w:sz w:val="22"/>
                <w:szCs w:val="22"/>
                <w:lang w:val="es-ES"/>
              </w:rPr>
            </w:pPr>
            <w:r w:rsidRPr="00E76952">
              <w:rPr>
                <w:b/>
                <w:bCs/>
                <w:sz w:val="22"/>
                <w:szCs w:val="22"/>
                <w:lang w:val="es-ES"/>
              </w:rPr>
              <w:t xml:space="preserve">Media Contact: </w:t>
            </w:r>
          </w:p>
          <w:p w:rsidR="007A44F8" w:rsidRPr="00E76952" w:rsidP="00BB4E29" w14:paraId="3880764A" w14:textId="558C4E26">
            <w:pPr>
              <w:rPr>
                <w:bCs/>
                <w:sz w:val="22"/>
                <w:szCs w:val="22"/>
                <w:lang w:val="es-ES"/>
              </w:rPr>
            </w:pPr>
            <w:r w:rsidRPr="00E76952">
              <w:rPr>
                <w:bCs/>
                <w:sz w:val="22"/>
                <w:szCs w:val="22"/>
                <w:lang w:val="es-ES"/>
              </w:rPr>
              <w:t>P</w:t>
            </w:r>
            <w:r>
              <w:rPr>
                <w:bCs/>
                <w:sz w:val="22"/>
                <w:szCs w:val="22"/>
                <w:lang w:val="es-ES"/>
              </w:rPr>
              <w:t>aloma Perez</w:t>
            </w:r>
          </w:p>
          <w:p w:rsidR="00FF232D" w:rsidRPr="00E76952" w:rsidP="00BB4E29" w14:paraId="3346D6D1" w14:textId="74ADD3CC">
            <w:pPr>
              <w:rPr>
                <w:bCs/>
                <w:sz w:val="22"/>
                <w:szCs w:val="22"/>
                <w:lang w:val="es-ES"/>
              </w:rPr>
            </w:pPr>
            <w:r>
              <w:rPr>
                <w:bCs/>
                <w:sz w:val="22"/>
                <w:szCs w:val="22"/>
                <w:lang w:val="es-ES"/>
              </w:rPr>
              <w:t>Paloma.Perez</w:t>
            </w:r>
            <w:r w:rsidRPr="00E76952" w:rsidR="007A44F8">
              <w:rPr>
                <w:bCs/>
                <w:sz w:val="22"/>
                <w:szCs w:val="22"/>
                <w:lang w:val="es-ES"/>
              </w:rPr>
              <w:t>@fcc.gov</w:t>
            </w:r>
          </w:p>
          <w:p w:rsidR="007A44F8" w:rsidRPr="00E76952" w:rsidP="00BB4E29" w14:paraId="3FABD2E9" w14:textId="77777777">
            <w:pPr>
              <w:rPr>
                <w:bCs/>
                <w:sz w:val="22"/>
                <w:szCs w:val="22"/>
                <w:lang w:val="es-ES"/>
              </w:rPr>
            </w:pPr>
          </w:p>
          <w:p w:rsidR="00A2631C" w:rsidRPr="00D60A1E" w:rsidP="00A2631C" w14:paraId="5B9B6C2B" w14:textId="77777777">
            <w:pPr>
              <w:jc w:val="center"/>
              <w:rPr>
                <w:b/>
                <w:bCs/>
                <w:sz w:val="22"/>
                <w:szCs w:val="22"/>
                <w:lang w:val="es-ES"/>
              </w:rPr>
            </w:pPr>
          </w:p>
          <w:p w:rsidR="00D60A1E" w:rsidP="00D60A1E" w14:paraId="0FC07531" w14:textId="3C037B37">
            <w:pPr>
              <w:tabs>
                <w:tab w:val="left" w:pos="8625"/>
              </w:tabs>
              <w:spacing w:after="120"/>
              <w:jc w:val="center"/>
              <w:rPr>
                <w:b/>
                <w:bCs/>
                <w:sz w:val="26"/>
                <w:szCs w:val="26"/>
              </w:rPr>
            </w:pPr>
            <w:r w:rsidRPr="000814F1">
              <w:rPr>
                <w:b/>
                <w:bCs/>
                <w:sz w:val="26"/>
                <w:szCs w:val="26"/>
              </w:rPr>
              <w:t xml:space="preserve">FCC </w:t>
            </w:r>
            <w:r w:rsidRPr="000814F1" w:rsidR="00E13860">
              <w:rPr>
                <w:b/>
                <w:bCs/>
                <w:sz w:val="26"/>
                <w:szCs w:val="26"/>
              </w:rPr>
              <w:t xml:space="preserve">CHAIRWOMAN ROSENWORCEL AND </w:t>
            </w:r>
            <w:r w:rsidR="00E13860">
              <w:rPr>
                <w:b/>
                <w:bCs/>
                <w:sz w:val="26"/>
                <w:szCs w:val="26"/>
              </w:rPr>
              <w:t xml:space="preserve">BOSTON </w:t>
            </w:r>
            <w:r w:rsidRPr="000814F1" w:rsidR="00E13860">
              <w:rPr>
                <w:b/>
                <w:bCs/>
                <w:sz w:val="26"/>
                <w:szCs w:val="26"/>
              </w:rPr>
              <w:t xml:space="preserve">MAYOR </w:t>
            </w:r>
            <w:r w:rsidR="00E13860">
              <w:rPr>
                <w:b/>
                <w:bCs/>
                <w:sz w:val="26"/>
                <w:szCs w:val="26"/>
              </w:rPr>
              <w:t xml:space="preserve">WU PARTNER </w:t>
            </w:r>
            <w:r w:rsidRPr="000814F1" w:rsidR="00E13860">
              <w:rPr>
                <w:b/>
                <w:bCs/>
                <w:sz w:val="26"/>
                <w:szCs w:val="26"/>
              </w:rPr>
              <w:t xml:space="preserve">TO PROMOTE AFFORDABLE CONNECTIVITY PROGRAM </w:t>
            </w:r>
            <w:r w:rsidR="00E13860">
              <w:rPr>
                <w:b/>
                <w:bCs/>
                <w:sz w:val="26"/>
                <w:szCs w:val="26"/>
              </w:rPr>
              <w:t>&amp; BOOST ENROLLMENT</w:t>
            </w:r>
          </w:p>
          <w:p w:rsidR="00D60A1E" w:rsidRPr="008A3940" w:rsidP="00D60A1E" w14:paraId="14AC8FC1" w14:textId="77777777">
            <w:pPr>
              <w:tabs>
                <w:tab w:val="left" w:pos="8625"/>
              </w:tabs>
              <w:jc w:val="center"/>
              <w:rPr>
                <w:i/>
                <w:iCs/>
              </w:rPr>
            </w:pPr>
            <w:r w:rsidRPr="000814F1">
              <w:rPr>
                <w:b/>
                <w:bCs/>
                <w:i/>
                <w:iCs/>
              </w:rPr>
              <w:t xml:space="preserve">In Collaboration with the City of </w:t>
            </w:r>
            <w:r>
              <w:rPr>
                <w:b/>
                <w:bCs/>
                <w:i/>
                <w:iCs/>
              </w:rPr>
              <w:t>Boston</w:t>
            </w:r>
            <w:r w:rsidRPr="000814F1">
              <w:rPr>
                <w:b/>
                <w:bCs/>
                <w:i/>
                <w:iCs/>
              </w:rPr>
              <w:t>, the FCC Ramps Up Efforts to Promote the Nation’s Largest Broadband Affordability Program</w:t>
            </w:r>
          </w:p>
          <w:p w:rsidR="00F61155" w:rsidRPr="006B0A70" w:rsidP="00BB4E29" w14:paraId="7880D0E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60A1E" w:rsidRPr="00770058" w:rsidP="00D60A1E" w14:paraId="1C05F2E6" w14:textId="0A7B6D6D">
            <w:pPr>
              <w:rPr>
                <w:sz w:val="22"/>
                <w:szCs w:val="22"/>
              </w:rPr>
            </w:pPr>
            <w:r>
              <w:rPr>
                <w:sz w:val="22"/>
                <w:szCs w:val="22"/>
              </w:rPr>
              <w:t>BOSTON</w:t>
            </w:r>
            <w:r w:rsidRPr="000814F1">
              <w:rPr>
                <w:sz w:val="22"/>
                <w:szCs w:val="22"/>
              </w:rPr>
              <w:t xml:space="preserve">, </w:t>
            </w:r>
            <w:r>
              <w:rPr>
                <w:sz w:val="22"/>
                <w:szCs w:val="22"/>
              </w:rPr>
              <w:t>April 14</w:t>
            </w:r>
            <w:r w:rsidRPr="000814F1">
              <w:rPr>
                <w:sz w:val="22"/>
                <w:szCs w:val="22"/>
              </w:rPr>
              <w:t>, 2023—</w:t>
            </w:r>
            <w:r>
              <w:rPr>
                <w:sz w:val="22"/>
                <w:szCs w:val="22"/>
              </w:rPr>
              <w:t xml:space="preserve">On Wednesday, </w:t>
            </w:r>
            <w:r w:rsidRPr="000814F1">
              <w:rPr>
                <w:sz w:val="22"/>
                <w:szCs w:val="22"/>
              </w:rPr>
              <w:t xml:space="preserve">Federal Communications Commission Chairwoman Jessica Rosenworcel </w:t>
            </w:r>
            <w:r>
              <w:rPr>
                <w:sz w:val="22"/>
                <w:szCs w:val="22"/>
              </w:rPr>
              <w:t xml:space="preserve">visited the Back of the Hill Apartments in Jamaica Plain, Massachusetts </w:t>
            </w:r>
            <w:r w:rsidRPr="000814F1">
              <w:rPr>
                <w:sz w:val="22"/>
                <w:szCs w:val="22"/>
              </w:rPr>
              <w:t>to promote the Affordable Connectivity Program (ACP) in collab</w:t>
            </w:r>
            <w:r>
              <w:rPr>
                <w:sz w:val="22"/>
                <w:szCs w:val="22"/>
              </w:rPr>
              <w:t xml:space="preserve">oration </w:t>
            </w:r>
            <w:r w:rsidRPr="000814F1">
              <w:rPr>
                <w:sz w:val="22"/>
                <w:szCs w:val="22"/>
              </w:rPr>
              <w:t xml:space="preserve">with Mayor </w:t>
            </w:r>
            <w:r>
              <w:rPr>
                <w:sz w:val="22"/>
                <w:szCs w:val="22"/>
              </w:rPr>
              <w:t xml:space="preserve">Michelle Wu, </w:t>
            </w:r>
            <w:r w:rsidRPr="0043228B">
              <w:rPr>
                <w:sz w:val="22"/>
                <w:szCs w:val="22"/>
              </w:rPr>
              <w:t>the City of Boston’s Office of Innovation and Technology, and the City of Boston’s Age Strong Commission</w:t>
            </w:r>
            <w:r>
              <w:rPr>
                <w:sz w:val="22"/>
                <w:szCs w:val="22"/>
              </w:rPr>
              <w:t>.  The Age Strong Commission is focused on enhancing</w:t>
            </w:r>
            <w:r w:rsidRPr="00770058">
              <w:rPr>
                <w:sz w:val="22"/>
                <w:szCs w:val="22"/>
              </w:rPr>
              <w:t xml:space="preserve"> the life of older residents with meaningful programs, resources, and connections so they can live and age strong in Boston together</w:t>
            </w:r>
            <w:r>
              <w:rPr>
                <w:sz w:val="22"/>
                <w:szCs w:val="22"/>
              </w:rPr>
              <w:t>, with internet access playing a key role in meeting this goal</w:t>
            </w:r>
            <w:r w:rsidRPr="00770058">
              <w:rPr>
                <w:sz w:val="22"/>
                <w:szCs w:val="22"/>
              </w:rPr>
              <w:t>.</w:t>
            </w:r>
            <w:r>
              <w:rPr>
                <w:sz w:val="22"/>
                <w:szCs w:val="22"/>
              </w:rPr>
              <w:t xml:space="preserve">  Created by the Bipartisan Infrastructure Law, the Affordable Connectivity Program provides monthly discounts to eligible low-income households who struggle to pay for internet services. </w:t>
            </w:r>
          </w:p>
          <w:p w:rsidR="00D60A1E" w:rsidP="00D60A1E" w14:paraId="2B442ECF" w14:textId="77777777">
            <w:pPr>
              <w:rPr>
                <w:sz w:val="22"/>
                <w:szCs w:val="22"/>
              </w:rPr>
            </w:pPr>
          </w:p>
          <w:p w:rsidR="00D60A1E" w:rsidRPr="00770058" w:rsidP="00D60A1E" w14:paraId="71C47916" w14:textId="4D87BC34">
            <w:pPr>
              <w:rPr>
                <w:sz w:val="22"/>
                <w:szCs w:val="22"/>
              </w:rPr>
            </w:pPr>
            <w:r w:rsidRPr="3B7D0D75">
              <w:rPr>
                <w:sz w:val="22"/>
                <w:szCs w:val="22"/>
              </w:rPr>
              <w:t xml:space="preserve">Chairwoman Rosenworcel, Mayor Wu, </w:t>
            </w:r>
            <w:r w:rsidRPr="3B7D0D75" w:rsidR="000833AA">
              <w:rPr>
                <w:sz w:val="22"/>
                <w:szCs w:val="22"/>
              </w:rPr>
              <w:t xml:space="preserve">Mr. </w:t>
            </w:r>
            <w:r w:rsidRPr="3B7D0D75">
              <w:rPr>
                <w:sz w:val="22"/>
                <w:szCs w:val="22"/>
              </w:rPr>
              <w:t xml:space="preserve">Santiago Garces, Chief Information Officer of Boston’s Department of Innovation and Technology, alongside Mr. James Borders, an ACP recipient, resident, and board member with Back of the Hill Apartments, led a press conference to promote the program’s benefits.  The ACP provides a discount up to $30/month </w:t>
            </w:r>
            <w:r w:rsidRPr="3B7D0D75" w:rsidR="40385CA5">
              <w:rPr>
                <w:sz w:val="22"/>
                <w:szCs w:val="22"/>
              </w:rPr>
              <w:t xml:space="preserve">to </w:t>
            </w:r>
            <w:r w:rsidRPr="3B7D0D75">
              <w:rPr>
                <w:sz w:val="22"/>
                <w:szCs w:val="22"/>
              </w:rPr>
              <w:t xml:space="preserve">offset the cost of internet service for qualifying households.  These households can also receive a one-time discount up to $100 to purchase a laptop, desktop computer, or tablet from qualifying providers. </w:t>
            </w:r>
          </w:p>
          <w:p w:rsidR="00D60A1E" w:rsidRPr="00770058" w:rsidP="00D60A1E" w14:paraId="1966428C" w14:textId="77777777">
            <w:pPr>
              <w:rPr>
                <w:sz w:val="22"/>
                <w:szCs w:val="22"/>
              </w:rPr>
            </w:pPr>
          </w:p>
          <w:p w:rsidR="00D60A1E" w:rsidP="00D60A1E" w14:paraId="0313AA96" w14:textId="32158663">
            <w:pPr>
              <w:rPr>
                <w:sz w:val="22"/>
                <w:szCs w:val="22"/>
              </w:rPr>
            </w:pPr>
            <w:r>
              <w:rPr>
                <w:sz w:val="22"/>
                <w:szCs w:val="22"/>
              </w:rPr>
              <w:t xml:space="preserve">“Since the launch of the Affordable Connectivity Program, over 17 million households have enrolled and are receiving monthly discounts on their internet bills. </w:t>
            </w:r>
            <w:r w:rsidR="000833AA">
              <w:rPr>
                <w:sz w:val="22"/>
                <w:szCs w:val="22"/>
              </w:rPr>
              <w:t xml:space="preserve"> </w:t>
            </w:r>
            <w:r>
              <w:rPr>
                <w:sz w:val="22"/>
                <w:szCs w:val="22"/>
              </w:rPr>
              <w:t xml:space="preserve">The response to this program demonstrates that an internet connection is vital for success in today’s world, but there are still more families we can reach,” </w:t>
            </w:r>
            <w:r>
              <w:rPr>
                <w:b/>
                <w:sz w:val="22"/>
                <w:szCs w:val="22"/>
              </w:rPr>
              <w:t>said FCC Chairwoman Jessica Rosenworcel</w:t>
            </w:r>
            <w:r w:rsidRPr="009F6EA6">
              <w:rPr>
                <w:bCs/>
                <w:sz w:val="22"/>
                <w:szCs w:val="22"/>
              </w:rPr>
              <w:t>.</w:t>
            </w:r>
            <w:r>
              <w:rPr>
                <w:b/>
                <w:sz w:val="22"/>
                <w:szCs w:val="22"/>
              </w:rPr>
              <w:t xml:space="preserve"> </w:t>
            </w:r>
            <w:r>
              <w:rPr>
                <w:sz w:val="22"/>
                <w:szCs w:val="22"/>
              </w:rPr>
              <w:t xml:space="preserve"> “I’m grateful to Mayor Wu, the City of Boston, and local community partners for collaborating with us to ensure families can get online and stay online, no matter who they are or where they live.”</w:t>
            </w:r>
          </w:p>
          <w:p w:rsidR="00D60A1E" w:rsidP="00D60A1E" w14:paraId="2483F909" w14:textId="77777777">
            <w:pPr>
              <w:rPr>
                <w:sz w:val="22"/>
                <w:szCs w:val="22"/>
              </w:rPr>
            </w:pPr>
          </w:p>
          <w:p w:rsidR="00D60A1E" w:rsidP="00D60A1E" w14:paraId="75F59F1E" w14:textId="462BFC17">
            <w:pPr>
              <w:rPr>
                <w:sz w:val="22"/>
                <w:szCs w:val="22"/>
              </w:rPr>
            </w:pPr>
            <w:r>
              <w:rPr>
                <w:sz w:val="22"/>
                <w:szCs w:val="22"/>
              </w:rPr>
              <w:t>“</w:t>
            </w:r>
            <w:r w:rsidRPr="00670DCB">
              <w:rPr>
                <w:sz w:val="22"/>
                <w:szCs w:val="22"/>
              </w:rPr>
              <w:t>Digital access to education, opportunity, healthcare, and government services enables all of our residents and families to thrive,</w:t>
            </w:r>
            <w:r>
              <w:rPr>
                <w:sz w:val="22"/>
                <w:szCs w:val="22"/>
              </w:rPr>
              <w:t>”</w:t>
            </w:r>
            <w:r w:rsidRPr="00670DCB">
              <w:rPr>
                <w:sz w:val="22"/>
                <w:szCs w:val="22"/>
              </w:rPr>
              <w:t xml:space="preserve"> </w:t>
            </w:r>
            <w:r w:rsidRPr="00670DCB">
              <w:rPr>
                <w:b/>
                <w:bCs/>
                <w:sz w:val="22"/>
                <w:szCs w:val="22"/>
              </w:rPr>
              <w:t>said Mayor Michelle Wu</w:t>
            </w:r>
            <w:r w:rsidRPr="009F6EA6">
              <w:rPr>
                <w:sz w:val="22"/>
                <w:szCs w:val="22"/>
              </w:rPr>
              <w:t>.</w:t>
            </w:r>
            <w:r w:rsidRPr="00670DCB">
              <w:rPr>
                <w:sz w:val="22"/>
                <w:szCs w:val="22"/>
              </w:rPr>
              <w:t xml:space="preserve"> </w:t>
            </w:r>
            <w:r>
              <w:rPr>
                <w:sz w:val="22"/>
                <w:szCs w:val="22"/>
              </w:rPr>
              <w:t xml:space="preserve"> “</w:t>
            </w:r>
            <w:r w:rsidRPr="00670DCB">
              <w:rPr>
                <w:sz w:val="22"/>
                <w:szCs w:val="22"/>
              </w:rPr>
              <w:t xml:space="preserve">The FCC’s Affordable Connectivity Program has helped more than 34,000 households in Boston receive more affordable internet access, helping residents across our city access school, work, and stay connected with loved ones. </w:t>
            </w:r>
            <w:r>
              <w:rPr>
                <w:sz w:val="22"/>
                <w:szCs w:val="22"/>
              </w:rPr>
              <w:t xml:space="preserve"> </w:t>
            </w:r>
            <w:r w:rsidRPr="00670DCB">
              <w:rPr>
                <w:sz w:val="22"/>
                <w:szCs w:val="22"/>
              </w:rPr>
              <w:t>I’m grateful to FCC Chairwoman Jessica Rosenworcel for her leadership and critical support in addressing digital connectivity needs in Boston across our neighborhoods.”</w:t>
            </w:r>
          </w:p>
          <w:p w:rsidR="00D60A1E" w:rsidP="00D60A1E" w14:paraId="6AE6325D" w14:textId="77777777">
            <w:pPr>
              <w:rPr>
                <w:sz w:val="22"/>
                <w:szCs w:val="22"/>
              </w:rPr>
            </w:pPr>
          </w:p>
          <w:p w:rsidR="00D60A1E" w:rsidP="00D60A1E" w14:paraId="2111A832" w14:textId="45B3A5ED">
            <w:pPr>
              <w:rPr>
                <w:sz w:val="22"/>
                <w:szCs w:val="22"/>
              </w:rPr>
            </w:pPr>
            <w:r>
              <w:rPr>
                <w:sz w:val="22"/>
                <w:szCs w:val="22"/>
              </w:rPr>
              <w:t>“</w:t>
            </w:r>
            <w:r w:rsidRPr="009F6EA6">
              <w:rPr>
                <w:sz w:val="22"/>
                <w:szCs w:val="22"/>
              </w:rPr>
              <w:t>Affordable connectivity is key for workers who want to access remote opportunities</w:t>
            </w:r>
            <w:r>
              <w:rPr>
                <w:sz w:val="22"/>
                <w:szCs w:val="22"/>
              </w:rPr>
              <w:t xml:space="preserve">, </w:t>
            </w:r>
            <w:r w:rsidRPr="009F6EA6">
              <w:rPr>
                <w:sz w:val="22"/>
                <w:szCs w:val="22"/>
              </w:rPr>
              <w:t xml:space="preserve">which is a pathway for people with disabilities who have challenges commuting. </w:t>
            </w:r>
            <w:r>
              <w:rPr>
                <w:sz w:val="22"/>
                <w:szCs w:val="22"/>
              </w:rPr>
              <w:t xml:space="preserve"> </w:t>
            </w:r>
            <w:r w:rsidRPr="009F6EA6">
              <w:rPr>
                <w:sz w:val="22"/>
                <w:szCs w:val="22"/>
              </w:rPr>
              <w:t>IT enables grandparents to share with their grandkids and family members that might live far away</w:t>
            </w:r>
            <w:r>
              <w:rPr>
                <w:sz w:val="22"/>
                <w:szCs w:val="22"/>
              </w:rPr>
              <w:t xml:space="preserve">,” </w:t>
            </w:r>
            <w:r w:rsidRPr="009F6EA6">
              <w:rPr>
                <w:b/>
                <w:bCs/>
                <w:sz w:val="22"/>
                <w:szCs w:val="22"/>
              </w:rPr>
              <w:t>said Santiago Garces, Chief Information Officer for the City of Boston</w:t>
            </w:r>
            <w:r w:rsidRPr="00BF5364">
              <w:rPr>
                <w:sz w:val="22"/>
                <w:szCs w:val="22"/>
              </w:rPr>
              <w:t>.</w:t>
            </w:r>
            <w:r>
              <w:rPr>
                <w:sz w:val="22"/>
                <w:szCs w:val="22"/>
              </w:rPr>
              <w:t xml:space="preserve">  “</w:t>
            </w:r>
            <w:r w:rsidRPr="009F6EA6">
              <w:rPr>
                <w:sz w:val="22"/>
                <w:szCs w:val="22"/>
              </w:rPr>
              <w:t>We are grateful for the FCC supporting our work with community partners to reach people who could access affordable connectivity through</w:t>
            </w:r>
            <w:r>
              <w:rPr>
                <w:sz w:val="22"/>
                <w:szCs w:val="22"/>
              </w:rPr>
              <w:t xml:space="preserve"> the </w:t>
            </w:r>
            <w:r w:rsidRPr="009F6EA6">
              <w:rPr>
                <w:sz w:val="22"/>
                <w:szCs w:val="22"/>
              </w:rPr>
              <w:t>ACP</w:t>
            </w:r>
            <w:r>
              <w:rPr>
                <w:sz w:val="22"/>
                <w:szCs w:val="22"/>
              </w:rPr>
              <w:t>.</w:t>
            </w:r>
            <w:r w:rsidRPr="009F6EA6">
              <w:rPr>
                <w:sz w:val="22"/>
                <w:szCs w:val="22"/>
              </w:rPr>
              <w:t>”</w:t>
            </w:r>
          </w:p>
          <w:p w:rsidR="009F6EA6" w:rsidP="00D60A1E" w14:paraId="6352E106" w14:textId="77777777">
            <w:pPr>
              <w:rPr>
                <w:sz w:val="22"/>
                <w:szCs w:val="22"/>
              </w:rPr>
            </w:pPr>
          </w:p>
          <w:p w:rsidR="00D60A1E" w:rsidP="00D60A1E" w14:paraId="3D6E554A" w14:textId="77777777">
            <w:pPr>
              <w:rPr>
                <w:sz w:val="22"/>
                <w:szCs w:val="22"/>
              </w:rPr>
            </w:pPr>
            <w:r>
              <w:rPr>
                <w:sz w:val="22"/>
                <w:szCs w:val="22"/>
              </w:rPr>
              <w:t>“</w:t>
            </w:r>
            <w:r w:rsidRPr="0043228B">
              <w:rPr>
                <w:sz w:val="22"/>
                <w:szCs w:val="22"/>
              </w:rPr>
              <w:t>Our older adults often struggle to make ends meet,</w:t>
            </w:r>
            <w:r>
              <w:rPr>
                <w:sz w:val="22"/>
                <w:szCs w:val="22"/>
              </w:rPr>
              <w:t xml:space="preserve">” </w:t>
            </w:r>
            <w:r w:rsidRPr="00EB64CE">
              <w:rPr>
                <w:b/>
                <w:bCs/>
                <w:sz w:val="22"/>
                <w:szCs w:val="22"/>
              </w:rPr>
              <w:t>said Emily K. Shea, Age Strong Commissioner</w:t>
            </w:r>
            <w:r w:rsidRPr="0043228B">
              <w:rPr>
                <w:sz w:val="22"/>
                <w:szCs w:val="22"/>
              </w:rPr>
              <w:t xml:space="preserve">, </w:t>
            </w:r>
            <w:r>
              <w:rPr>
                <w:sz w:val="22"/>
                <w:szCs w:val="22"/>
              </w:rPr>
              <w:t>“</w:t>
            </w:r>
            <w:r w:rsidRPr="0043228B">
              <w:rPr>
                <w:sz w:val="22"/>
                <w:szCs w:val="22"/>
              </w:rPr>
              <w:t>so helping them access benefits like the FCC's Affordable Connectivity Program is important work that affects the everyday lives of Boston's older residents.</w:t>
            </w:r>
            <w:r>
              <w:rPr>
                <w:sz w:val="22"/>
                <w:szCs w:val="22"/>
              </w:rPr>
              <w:t>”</w:t>
            </w:r>
          </w:p>
          <w:p w:rsidR="00D60A1E" w:rsidRPr="000814F1" w:rsidP="00D60A1E" w14:paraId="4CCACA87" w14:textId="77777777">
            <w:pPr>
              <w:rPr>
                <w:sz w:val="22"/>
                <w:szCs w:val="22"/>
              </w:rPr>
            </w:pPr>
          </w:p>
          <w:p w:rsidR="00D60A1E" w:rsidRPr="002855E6" w:rsidP="00D60A1E" w14:paraId="1AC8844C" w14:textId="77777777">
            <w:pPr>
              <w:rPr>
                <w:sz w:val="22"/>
                <w:szCs w:val="22"/>
              </w:rPr>
            </w:pPr>
            <w:r>
              <w:rPr>
                <w:sz w:val="22"/>
                <w:szCs w:val="22"/>
              </w:rPr>
              <w:t xml:space="preserve">Massachusetts residents </w:t>
            </w:r>
            <w:r w:rsidRPr="000814F1">
              <w:rPr>
                <w:sz w:val="22"/>
                <w:szCs w:val="22"/>
              </w:rPr>
              <w:t>with income at or below 200% of the Federal Poverty Guidelines ($</w:t>
            </w:r>
            <w:r>
              <w:rPr>
                <w:sz w:val="22"/>
                <w:szCs w:val="22"/>
              </w:rPr>
              <w:t>60</w:t>
            </w:r>
            <w:r w:rsidRPr="000814F1">
              <w:rPr>
                <w:sz w:val="22"/>
                <w:szCs w:val="22"/>
              </w:rPr>
              <w:t>,</w:t>
            </w:r>
            <w:r>
              <w:rPr>
                <w:sz w:val="22"/>
                <w:szCs w:val="22"/>
              </w:rPr>
              <w:t>0</w:t>
            </w:r>
            <w:r w:rsidRPr="000814F1">
              <w:rPr>
                <w:sz w:val="22"/>
                <w:szCs w:val="22"/>
              </w:rPr>
              <w:t xml:space="preserve">00 for a family of four) are eligible for the Affordable Connectivity Program.  Households can also be eligible if one or more members participates in SNAP, WIC, Medicaid, Supplemental Security Income, Federal Public Housing Assistance, Veterans Pension and Survivors Benefits, free or reduced-price school lunch, Federal Pell Grant, or Lifeline. </w:t>
            </w:r>
            <w:r>
              <w:rPr>
                <w:sz w:val="22"/>
                <w:szCs w:val="22"/>
              </w:rPr>
              <w:t xml:space="preserve"> As of the week of April 10, 2023, current ACP enrollment in Massachusetts totaled 274,070, with </w:t>
            </w:r>
            <w:r w:rsidRPr="002855E6">
              <w:rPr>
                <w:sz w:val="22"/>
                <w:szCs w:val="22"/>
              </w:rPr>
              <w:t>41,398</w:t>
            </w:r>
            <w:r>
              <w:rPr>
                <w:sz w:val="22"/>
                <w:szCs w:val="22"/>
              </w:rPr>
              <w:t xml:space="preserve"> in Boston alone. </w:t>
            </w:r>
          </w:p>
          <w:p w:rsidR="00D60A1E" w:rsidP="00D60A1E" w14:paraId="5B9A324F" w14:textId="77777777">
            <w:pPr>
              <w:rPr>
                <w:sz w:val="22"/>
                <w:szCs w:val="22"/>
              </w:rPr>
            </w:pPr>
          </w:p>
          <w:p w:rsidR="00D60A1E" w:rsidP="00D60A1E" w14:paraId="4588E241" w14:textId="0D6EB0B4">
            <w:pPr>
              <w:rPr>
                <w:sz w:val="22"/>
                <w:szCs w:val="22"/>
              </w:rPr>
            </w:pPr>
            <w:r w:rsidRPr="3E7101F6">
              <w:rPr>
                <w:sz w:val="22"/>
                <w:szCs w:val="22"/>
              </w:rPr>
              <w:t xml:space="preserve">The City of Boston is targeted to receive a total of $250,000, which is the full allocation amount requested, to fund the B-Online Initiative </w:t>
            </w:r>
            <w:r w:rsidRPr="3E7101F6" w:rsidR="2D7D86BF">
              <w:rPr>
                <w:sz w:val="22"/>
                <w:szCs w:val="22"/>
              </w:rPr>
              <w:t xml:space="preserve">which </w:t>
            </w:r>
            <w:r w:rsidRPr="3E7101F6">
              <w:rPr>
                <w:sz w:val="22"/>
                <w:szCs w:val="22"/>
              </w:rPr>
              <w:t xml:space="preserve">will consist of both outreach and in-person activities to boost awareness and enrollments into the ACP.  The Baystate Medical Center in Springfield, </w:t>
            </w:r>
            <w:r w:rsidRPr="3E7101F6" w:rsidR="00BF5364">
              <w:rPr>
                <w:sz w:val="22"/>
                <w:szCs w:val="22"/>
              </w:rPr>
              <w:t>Massachusetts</w:t>
            </w:r>
            <w:r w:rsidRPr="3E7101F6">
              <w:rPr>
                <w:sz w:val="22"/>
                <w:szCs w:val="22"/>
              </w:rPr>
              <w:t xml:space="preserve"> received $300,000 in ACP grant funding for a program to raise awareness and significantly increase enrollment in the Affordable Connectivity Program throughout the four counties of western Massachusetts.</w:t>
            </w:r>
          </w:p>
          <w:p w:rsidR="00D60A1E" w:rsidP="00D60A1E" w14:paraId="711128D4" w14:textId="3A5837A4">
            <w:pPr>
              <w:rPr>
                <w:sz w:val="22"/>
                <w:szCs w:val="22"/>
              </w:rPr>
            </w:pPr>
          </w:p>
          <w:p w:rsidR="00D60A1E" w:rsidP="00D60A1E" w14:paraId="655B5456" w14:textId="73CEAD2F">
            <w:pPr>
              <w:rPr>
                <w:sz w:val="22"/>
                <w:szCs w:val="22"/>
              </w:rPr>
            </w:pPr>
            <w:r w:rsidRPr="006639E1">
              <w:rPr>
                <w:sz w:val="22"/>
                <w:szCs w:val="22"/>
              </w:rPr>
              <w:t xml:space="preserve">Massachusetts is targeted to receive a total of $550,000 in funding for </w:t>
            </w:r>
            <w:r>
              <w:rPr>
                <w:sz w:val="22"/>
                <w:szCs w:val="22"/>
              </w:rPr>
              <w:t xml:space="preserve">grants to promote the ACP program through the FCC’s National </w:t>
            </w:r>
            <w:r w:rsidRPr="006639E1">
              <w:rPr>
                <w:sz w:val="22"/>
                <w:szCs w:val="22"/>
              </w:rPr>
              <w:t>Competitive Outreach Program (NCOP)</w:t>
            </w:r>
            <w:r>
              <w:rPr>
                <w:sz w:val="22"/>
                <w:szCs w:val="22"/>
              </w:rPr>
              <w:t xml:space="preserve">.  </w:t>
            </w:r>
            <w:r w:rsidRPr="006639E1">
              <w:rPr>
                <w:sz w:val="22"/>
                <w:szCs w:val="22"/>
              </w:rPr>
              <w:t>This total amount of target funding awarded in Massachusetts aligns with the Commission’s commitment that each state receives a target minimum allocation of $500,000.</w:t>
            </w:r>
            <w:r>
              <w:rPr>
                <w:sz w:val="22"/>
                <w:szCs w:val="22"/>
              </w:rPr>
              <w:t xml:space="preserve">  </w:t>
            </w:r>
          </w:p>
          <w:p w:rsidR="00D60A1E" w:rsidP="00D60A1E" w14:paraId="2F5CC47C" w14:textId="77777777">
            <w:pPr>
              <w:rPr>
                <w:sz w:val="22"/>
                <w:szCs w:val="22"/>
              </w:rPr>
            </w:pPr>
          </w:p>
          <w:p w:rsidR="00D60A1E" w:rsidRPr="00D60A1E" w:rsidP="00D60A1E" w14:paraId="0807952F" w14:textId="10236062">
            <w:pPr>
              <w:rPr>
                <w:b/>
                <w:bCs/>
                <w:sz w:val="22"/>
                <w:szCs w:val="22"/>
                <w:u w:val="single"/>
              </w:rPr>
            </w:pPr>
            <w:r w:rsidRPr="006639E1">
              <w:rPr>
                <w:b/>
                <w:bCs/>
                <w:sz w:val="22"/>
                <w:szCs w:val="22"/>
                <w:u w:val="single"/>
              </w:rPr>
              <w:t xml:space="preserve">Background on Boston’s Digital Equity Commitments: </w:t>
            </w:r>
          </w:p>
          <w:p w:rsidR="00D60A1E" w:rsidRPr="00D60A1E" w:rsidP="00D60A1E" w14:paraId="727C8A20" w14:textId="567E288D">
            <w:pPr>
              <w:pStyle w:val="ListParagraph"/>
              <w:numPr>
                <w:ilvl w:val="0"/>
                <w:numId w:val="2"/>
              </w:numPr>
              <w:rPr>
                <w:sz w:val="22"/>
                <w:szCs w:val="22"/>
              </w:rPr>
            </w:pPr>
            <w:r w:rsidRPr="006639E1">
              <w:rPr>
                <w:sz w:val="22"/>
                <w:szCs w:val="22"/>
              </w:rPr>
              <w:t xml:space="preserve">In October 2022, Mayor Wu shared the City’s </w:t>
            </w:r>
            <w:hyperlink r:id="rId5" w:history="1">
              <w:r w:rsidRPr="006639E1">
                <w:rPr>
                  <w:rStyle w:val="Hyperlink"/>
                  <w:sz w:val="22"/>
                  <w:szCs w:val="22"/>
                </w:rPr>
                <w:t>comprehensive digital equity assessment</w:t>
              </w:r>
            </w:hyperlink>
            <w:r>
              <w:rPr>
                <w:sz w:val="22"/>
                <w:szCs w:val="22"/>
              </w:rPr>
              <w:t>.</w:t>
            </w:r>
          </w:p>
          <w:p w:rsidR="00D60A1E" w:rsidRPr="00D60A1E" w:rsidP="00D60A1E" w14:paraId="5BE943CE" w14:textId="4DDD66B3">
            <w:pPr>
              <w:pStyle w:val="ListParagraph"/>
              <w:numPr>
                <w:ilvl w:val="0"/>
                <w:numId w:val="2"/>
              </w:numPr>
              <w:rPr>
                <w:sz w:val="22"/>
                <w:szCs w:val="22"/>
              </w:rPr>
            </w:pPr>
            <w:r w:rsidRPr="006639E1">
              <w:rPr>
                <w:sz w:val="22"/>
                <w:szCs w:val="22"/>
              </w:rPr>
              <w:t>In Feb</w:t>
            </w:r>
            <w:r>
              <w:rPr>
                <w:sz w:val="22"/>
                <w:szCs w:val="22"/>
              </w:rPr>
              <w:t>ruary</w:t>
            </w:r>
            <w:r w:rsidRPr="006639E1">
              <w:rPr>
                <w:sz w:val="22"/>
                <w:szCs w:val="22"/>
              </w:rPr>
              <w:t xml:space="preserve"> 2022, Mayor Wu and Senator Ed Markey announced an investment of over $12 million to bring digital equity and inclusion to nearly 23,000 Boston public housing residents, library users, and school-age families </w:t>
            </w:r>
            <w:hyperlink r:id="rId6" w:history="1">
              <w:r w:rsidRPr="00237366">
                <w:rPr>
                  <w:rStyle w:val="Hyperlink"/>
                  <w:sz w:val="22"/>
                  <w:szCs w:val="22"/>
                </w:rPr>
                <w:t>https://www.boston.gov/news/over-12-million-invested-digital-equity-and-inclusion</w:t>
              </w:r>
            </w:hyperlink>
            <w:r>
              <w:rPr>
                <w:sz w:val="22"/>
                <w:szCs w:val="22"/>
              </w:rPr>
              <w:t>.</w:t>
            </w:r>
          </w:p>
          <w:p w:rsidR="00D60A1E" w:rsidP="00D60A1E" w14:paraId="1EDB1A64" w14:textId="77777777">
            <w:pPr>
              <w:pStyle w:val="ListParagraph"/>
              <w:numPr>
                <w:ilvl w:val="0"/>
                <w:numId w:val="2"/>
              </w:numPr>
              <w:rPr>
                <w:sz w:val="22"/>
                <w:szCs w:val="22"/>
              </w:rPr>
            </w:pPr>
            <w:r w:rsidRPr="006639E1">
              <w:rPr>
                <w:sz w:val="22"/>
                <w:szCs w:val="22"/>
              </w:rPr>
              <w:t>In 2021, Boston’s “Digital Equity Fund” awarded 19 local organizations $478,900 in grants to provide equipment, service, and digital skills training to residents.</w:t>
            </w:r>
            <w:r>
              <w:rPr>
                <w:sz w:val="22"/>
                <w:szCs w:val="22"/>
              </w:rPr>
              <w:t xml:space="preserve"> </w:t>
            </w:r>
            <w:hyperlink r:id="rId7" w:history="1">
              <w:r w:rsidRPr="00237366">
                <w:rPr>
                  <w:rStyle w:val="Hyperlink"/>
                  <w:sz w:val="22"/>
                  <w:szCs w:val="22"/>
                </w:rPr>
                <w:t>https://www.boston.gov/innovation-and-technology/digital-equity-fund</w:t>
              </w:r>
            </w:hyperlink>
            <w:r>
              <w:rPr>
                <w:sz w:val="22"/>
                <w:szCs w:val="22"/>
              </w:rPr>
              <w:t>.</w:t>
            </w:r>
          </w:p>
          <w:p w:rsidR="5C090314" w:rsidP="00D60A1E" w14:paraId="09B42F46" w14:textId="5F9AEA6F">
            <w:pPr>
              <w:ind w:right="72"/>
              <w:rPr>
                <w:sz w:val="22"/>
                <w:szCs w:val="22"/>
              </w:rPr>
            </w:pPr>
          </w:p>
          <w:p w:rsidR="004F0F1F" w:rsidRPr="007475A1" w:rsidP="00850E26" w14:paraId="1D6898D3" w14:textId="77777777">
            <w:pPr>
              <w:ind w:right="72"/>
              <w:jc w:val="center"/>
              <w:rPr>
                <w:sz w:val="22"/>
                <w:szCs w:val="22"/>
              </w:rPr>
            </w:pPr>
            <w:r w:rsidRPr="007475A1">
              <w:rPr>
                <w:sz w:val="22"/>
                <w:szCs w:val="22"/>
              </w:rPr>
              <w:t>###</w:t>
            </w:r>
          </w:p>
          <w:p w:rsidR="00CC5E08" w:rsidRPr="0080486B" w:rsidP="00850E26" w14:paraId="50BB9DC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8A003C7" w14:textId="77777777">
            <w:pPr>
              <w:ind w:right="72"/>
              <w:jc w:val="center"/>
              <w:rPr>
                <w:b/>
                <w:bCs/>
                <w:sz w:val="18"/>
                <w:szCs w:val="18"/>
              </w:rPr>
            </w:pPr>
          </w:p>
          <w:p w:rsidR="00EE0E90" w:rsidRPr="00EF729B" w:rsidP="00850E26" w14:paraId="3DBDBD2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bookmarkEnd w:id="0"/>
          </w:p>
        </w:tc>
      </w:tr>
      <w:tr w14:paraId="10DB1EA8" w14:textId="77777777" w:rsidTr="007C0426">
        <w:tblPrEx>
          <w:tblW w:w="0" w:type="auto"/>
          <w:tblLook w:val="0000"/>
        </w:tblPrEx>
        <w:trPr>
          <w:trHeight w:val="529"/>
        </w:trPr>
        <w:tc>
          <w:tcPr>
            <w:tcW w:w="8267" w:type="dxa"/>
          </w:tcPr>
          <w:p w:rsidR="005643B6" w:rsidP="007C0426" w14:paraId="37D210CB" w14:textId="77777777">
            <w:pPr>
              <w:rPr>
                <w:b/>
                <w:i/>
                <w:noProof/>
                <w:sz w:val="28"/>
                <w:szCs w:val="28"/>
              </w:rPr>
            </w:pPr>
          </w:p>
        </w:tc>
      </w:tr>
    </w:tbl>
    <w:p w:rsidR="00D24C3D" w:rsidRPr="007528A5" w14:paraId="333FC55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805C19"/>
    <w:multiLevelType w:val="hybridMultilevel"/>
    <w:tmpl w:val="48147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52"/>
    <w:rsid w:val="0002500C"/>
    <w:rsid w:val="000311FC"/>
    <w:rsid w:val="00040127"/>
    <w:rsid w:val="0005146F"/>
    <w:rsid w:val="00065E2D"/>
    <w:rsid w:val="00071051"/>
    <w:rsid w:val="000760AD"/>
    <w:rsid w:val="00081232"/>
    <w:rsid w:val="000814F1"/>
    <w:rsid w:val="000833AA"/>
    <w:rsid w:val="00091E65"/>
    <w:rsid w:val="00096D4A"/>
    <w:rsid w:val="000A38EA"/>
    <w:rsid w:val="000C1E47"/>
    <w:rsid w:val="000C25A5"/>
    <w:rsid w:val="000C26F3"/>
    <w:rsid w:val="000E049E"/>
    <w:rsid w:val="000E5CA6"/>
    <w:rsid w:val="00103946"/>
    <w:rsid w:val="0010799B"/>
    <w:rsid w:val="00117DB2"/>
    <w:rsid w:val="00123ED2"/>
    <w:rsid w:val="00125BE0"/>
    <w:rsid w:val="00130B1E"/>
    <w:rsid w:val="00142C13"/>
    <w:rsid w:val="00152776"/>
    <w:rsid w:val="00153222"/>
    <w:rsid w:val="001561E2"/>
    <w:rsid w:val="001577D3"/>
    <w:rsid w:val="001733A6"/>
    <w:rsid w:val="001865A9"/>
    <w:rsid w:val="00187DB2"/>
    <w:rsid w:val="001B20BB"/>
    <w:rsid w:val="001C4370"/>
    <w:rsid w:val="001D3779"/>
    <w:rsid w:val="001F0469"/>
    <w:rsid w:val="00203A98"/>
    <w:rsid w:val="00206EDD"/>
    <w:rsid w:val="0021247E"/>
    <w:rsid w:val="002146F6"/>
    <w:rsid w:val="00231C32"/>
    <w:rsid w:val="00237366"/>
    <w:rsid w:val="00240345"/>
    <w:rsid w:val="002421F0"/>
    <w:rsid w:val="00247274"/>
    <w:rsid w:val="00266966"/>
    <w:rsid w:val="002855E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931"/>
    <w:rsid w:val="00385A93"/>
    <w:rsid w:val="003910F1"/>
    <w:rsid w:val="003A2578"/>
    <w:rsid w:val="003E42FC"/>
    <w:rsid w:val="003E5991"/>
    <w:rsid w:val="003F344A"/>
    <w:rsid w:val="00403FF0"/>
    <w:rsid w:val="0042046D"/>
    <w:rsid w:val="0042116E"/>
    <w:rsid w:val="00425AEF"/>
    <w:rsid w:val="00426518"/>
    <w:rsid w:val="00427B06"/>
    <w:rsid w:val="0043228B"/>
    <w:rsid w:val="00432442"/>
    <w:rsid w:val="00441F59"/>
    <w:rsid w:val="00444E07"/>
    <w:rsid w:val="00444FA9"/>
    <w:rsid w:val="004457AE"/>
    <w:rsid w:val="00473E9C"/>
    <w:rsid w:val="00480099"/>
    <w:rsid w:val="0048434B"/>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643B6"/>
    <w:rsid w:val="00571B83"/>
    <w:rsid w:val="00575A00"/>
    <w:rsid w:val="00586417"/>
    <w:rsid w:val="0058673C"/>
    <w:rsid w:val="005A7972"/>
    <w:rsid w:val="005B17E7"/>
    <w:rsid w:val="005B2643"/>
    <w:rsid w:val="005D0193"/>
    <w:rsid w:val="005D17FD"/>
    <w:rsid w:val="005F0D55"/>
    <w:rsid w:val="005F183E"/>
    <w:rsid w:val="005F7EF3"/>
    <w:rsid w:val="00600DDA"/>
    <w:rsid w:val="00603A30"/>
    <w:rsid w:val="00604211"/>
    <w:rsid w:val="00613498"/>
    <w:rsid w:val="00617B94"/>
    <w:rsid w:val="00620BED"/>
    <w:rsid w:val="006415B4"/>
    <w:rsid w:val="00644E3D"/>
    <w:rsid w:val="00651B9E"/>
    <w:rsid w:val="00652019"/>
    <w:rsid w:val="00657EC9"/>
    <w:rsid w:val="006639E1"/>
    <w:rsid w:val="00665633"/>
    <w:rsid w:val="00670DCB"/>
    <w:rsid w:val="00674C86"/>
    <w:rsid w:val="0068015E"/>
    <w:rsid w:val="006861AB"/>
    <w:rsid w:val="00686B89"/>
    <w:rsid w:val="0069420F"/>
    <w:rsid w:val="006A2FC5"/>
    <w:rsid w:val="006A7B61"/>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0058"/>
    <w:rsid w:val="007704C5"/>
    <w:rsid w:val="007732CC"/>
    <w:rsid w:val="00774079"/>
    <w:rsid w:val="0077752B"/>
    <w:rsid w:val="00793D6F"/>
    <w:rsid w:val="00794090"/>
    <w:rsid w:val="007A44F8"/>
    <w:rsid w:val="007C0426"/>
    <w:rsid w:val="007D21BF"/>
    <w:rsid w:val="007F3C12"/>
    <w:rsid w:val="007F5205"/>
    <w:rsid w:val="0080486B"/>
    <w:rsid w:val="008215E7"/>
    <w:rsid w:val="00825E71"/>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C4081"/>
    <w:rsid w:val="009E54A1"/>
    <w:rsid w:val="009F4E25"/>
    <w:rsid w:val="009F5B1F"/>
    <w:rsid w:val="009F6EA6"/>
    <w:rsid w:val="00A225A9"/>
    <w:rsid w:val="00A2631C"/>
    <w:rsid w:val="00A3308E"/>
    <w:rsid w:val="00A34500"/>
    <w:rsid w:val="00A35DFD"/>
    <w:rsid w:val="00A702DF"/>
    <w:rsid w:val="00A775A3"/>
    <w:rsid w:val="00A81700"/>
    <w:rsid w:val="00A81B5B"/>
    <w:rsid w:val="00A82FAD"/>
    <w:rsid w:val="00A9605F"/>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B7D59"/>
    <w:rsid w:val="00BC13FF"/>
    <w:rsid w:val="00BC3AB6"/>
    <w:rsid w:val="00BD19E8"/>
    <w:rsid w:val="00BD4273"/>
    <w:rsid w:val="00BF5364"/>
    <w:rsid w:val="00C26265"/>
    <w:rsid w:val="00C31ED8"/>
    <w:rsid w:val="00C34816"/>
    <w:rsid w:val="00C432E4"/>
    <w:rsid w:val="00C457F5"/>
    <w:rsid w:val="00C5035C"/>
    <w:rsid w:val="00C70C26"/>
    <w:rsid w:val="00C72001"/>
    <w:rsid w:val="00C770E3"/>
    <w:rsid w:val="00C772B7"/>
    <w:rsid w:val="00C80347"/>
    <w:rsid w:val="00C8702C"/>
    <w:rsid w:val="00CA7018"/>
    <w:rsid w:val="00CB24D2"/>
    <w:rsid w:val="00CB76A4"/>
    <w:rsid w:val="00CB7C1A"/>
    <w:rsid w:val="00CC5E08"/>
    <w:rsid w:val="00CD6FD9"/>
    <w:rsid w:val="00CE14FD"/>
    <w:rsid w:val="00CF6860"/>
    <w:rsid w:val="00D02AC6"/>
    <w:rsid w:val="00D03F0C"/>
    <w:rsid w:val="00D04312"/>
    <w:rsid w:val="00D16A7F"/>
    <w:rsid w:val="00D16AD2"/>
    <w:rsid w:val="00D22596"/>
    <w:rsid w:val="00D22691"/>
    <w:rsid w:val="00D24C3D"/>
    <w:rsid w:val="00D46CB1"/>
    <w:rsid w:val="00D60A1E"/>
    <w:rsid w:val="00D71060"/>
    <w:rsid w:val="00D723F0"/>
    <w:rsid w:val="00D8133F"/>
    <w:rsid w:val="00D861EE"/>
    <w:rsid w:val="00D95A1F"/>
    <w:rsid w:val="00D95B05"/>
    <w:rsid w:val="00D97E2D"/>
    <w:rsid w:val="00DA103D"/>
    <w:rsid w:val="00DA45D3"/>
    <w:rsid w:val="00DA4772"/>
    <w:rsid w:val="00DA7B44"/>
    <w:rsid w:val="00DB2667"/>
    <w:rsid w:val="00DB67B7"/>
    <w:rsid w:val="00DC15A9"/>
    <w:rsid w:val="00DC40AA"/>
    <w:rsid w:val="00DD1750"/>
    <w:rsid w:val="00E13860"/>
    <w:rsid w:val="00E349AA"/>
    <w:rsid w:val="00E41390"/>
    <w:rsid w:val="00E41CA0"/>
    <w:rsid w:val="00E4366B"/>
    <w:rsid w:val="00E505A2"/>
    <w:rsid w:val="00E50A4A"/>
    <w:rsid w:val="00E606DE"/>
    <w:rsid w:val="00E644FE"/>
    <w:rsid w:val="00E72733"/>
    <w:rsid w:val="00E742FA"/>
    <w:rsid w:val="00E76816"/>
    <w:rsid w:val="00E76952"/>
    <w:rsid w:val="00E83DBF"/>
    <w:rsid w:val="00E87C13"/>
    <w:rsid w:val="00E94CD9"/>
    <w:rsid w:val="00EA1A76"/>
    <w:rsid w:val="00EA290B"/>
    <w:rsid w:val="00EB64CE"/>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B7E4F"/>
    <w:rsid w:val="00FC0473"/>
    <w:rsid w:val="00FC6C29"/>
    <w:rsid w:val="00FD58E0"/>
    <w:rsid w:val="00FD71AE"/>
    <w:rsid w:val="00FE0198"/>
    <w:rsid w:val="00FE3A7C"/>
    <w:rsid w:val="00FF1C0B"/>
    <w:rsid w:val="00FF232D"/>
    <w:rsid w:val="00FF7F9B"/>
    <w:rsid w:val="02F54855"/>
    <w:rsid w:val="04ABF6B5"/>
    <w:rsid w:val="04C8AA87"/>
    <w:rsid w:val="08AF1BF8"/>
    <w:rsid w:val="0ABD49FA"/>
    <w:rsid w:val="0C248F98"/>
    <w:rsid w:val="19BA925C"/>
    <w:rsid w:val="1B1C571E"/>
    <w:rsid w:val="1F3417EC"/>
    <w:rsid w:val="20FF11A1"/>
    <w:rsid w:val="2455CF0D"/>
    <w:rsid w:val="275FDAD5"/>
    <w:rsid w:val="286BB2A4"/>
    <w:rsid w:val="287DF031"/>
    <w:rsid w:val="2AAD7EBB"/>
    <w:rsid w:val="2D7D86BF"/>
    <w:rsid w:val="3257E29E"/>
    <w:rsid w:val="341ABDF5"/>
    <w:rsid w:val="3593A3B8"/>
    <w:rsid w:val="39F5CD12"/>
    <w:rsid w:val="3B32D17F"/>
    <w:rsid w:val="3B7D0D75"/>
    <w:rsid w:val="3E7101F6"/>
    <w:rsid w:val="3E99CDA3"/>
    <w:rsid w:val="40385CA5"/>
    <w:rsid w:val="40DC4205"/>
    <w:rsid w:val="417B05D6"/>
    <w:rsid w:val="433CA18E"/>
    <w:rsid w:val="462F4967"/>
    <w:rsid w:val="48C0208B"/>
    <w:rsid w:val="48E7A258"/>
    <w:rsid w:val="4DE60019"/>
    <w:rsid w:val="4F65E0AE"/>
    <w:rsid w:val="51B2BD52"/>
    <w:rsid w:val="5316664D"/>
    <w:rsid w:val="560878A8"/>
    <w:rsid w:val="59E8518E"/>
    <w:rsid w:val="5C090314"/>
    <w:rsid w:val="5E245ED2"/>
    <w:rsid w:val="5E84E786"/>
    <w:rsid w:val="5EC9DE75"/>
    <w:rsid w:val="64A296B4"/>
    <w:rsid w:val="65846FDC"/>
    <w:rsid w:val="661ED69D"/>
    <w:rsid w:val="6B657C99"/>
    <w:rsid w:val="6C53A3D0"/>
    <w:rsid w:val="6DEC0D76"/>
    <w:rsid w:val="7D6804AA"/>
    <w:rsid w:val="7E019A3C"/>
    <w:rsid w:val="7E0B126F"/>
    <w:rsid w:val="7E6B6EDD"/>
    <w:rsid w:val="7E815C9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414AA5B"/>
  <w15:docId w15:val="{B23175FC-182D-45CB-B6D6-75A87F39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A2631C"/>
    <w:rPr>
      <w:rFonts w:ascii="Segoe UI" w:hAnsi="Segoe UI" w:cs="Segoe UI"/>
      <w:sz w:val="18"/>
      <w:szCs w:val="18"/>
    </w:rPr>
  </w:style>
  <w:style w:type="character" w:customStyle="1" w:styleId="BalloonTextChar">
    <w:name w:val="Balloon Text Char"/>
    <w:basedOn w:val="DefaultParagraphFont"/>
    <w:link w:val="BalloonText"/>
    <w:semiHidden/>
    <w:rsid w:val="00A2631C"/>
    <w:rPr>
      <w:rFonts w:ascii="Segoe UI" w:hAnsi="Segoe UI" w:cs="Segoe UI"/>
      <w:sz w:val="18"/>
      <w:szCs w:val="18"/>
    </w:rPr>
  </w:style>
  <w:style w:type="paragraph" w:styleId="Revision">
    <w:name w:val="Revision"/>
    <w:hidden/>
    <w:uiPriority w:val="99"/>
    <w:semiHidden/>
    <w:rsid w:val="004457AE"/>
    <w:rPr>
      <w:sz w:val="24"/>
      <w:szCs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D60A1E"/>
    <w:pPr>
      <w:ind w:left="720"/>
      <w:contextualSpacing/>
    </w:pPr>
  </w:style>
  <w:style w:type="paragraph" w:styleId="Header">
    <w:name w:val="header"/>
    <w:basedOn w:val="Normal"/>
    <w:link w:val="HeaderChar"/>
    <w:unhideWhenUsed/>
    <w:rsid w:val="007C0426"/>
    <w:pPr>
      <w:tabs>
        <w:tab w:val="center" w:pos="4680"/>
        <w:tab w:val="right" w:pos="9360"/>
      </w:tabs>
    </w:pPr>
  </w:style>
  <w:style w:type="character" w:customStyle="1" w:styleId="HeaderChar">
    <w:name w:val="Header Char"/>
    <w:basedOn w:val="DefaultParagraphFont"/>
    <w:link w:val="Header"/>
    <w:rsid w:val="007C0426"/>
    <w:rPr>
      <w:sz w:val="24"/>
      <w:szCs w:val="24"/>
    </w:rPr>
  </w:style>
  <w:style w:type="paragraph" w:styleId="Footer">
    <w:name w:val="footer"/>
    <w:basedOn w:val="Normal"/>
    <w:link w:val="FooterChar"/>
    <w:unhideWhenUsed/>
    <w:rsid w:val="007C0426"/>
    <w:pPr>
      <w:tabs>
        <w:tab w:val="center" w:pos="4680"/>
        <w:tab w:val="right" w:pos="9360"/>
      </w:tabs>
    </w:pPr>
  </w:style>
  <w:style w:type="character" w:customStyle="1" w:styleId="FooterChar">
    <w:name w:val="Footer Char"/>
    <w:basedOn w:val="DefaultParagraphFont"/>
    <w:link w:val="Footer"/>
    <w:rsid w:val="007C04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boston.gov/news/results-digital-equity-assessment-announced" TargetMode="External" /><Relationship Id="rId6" Type="http://schemas.openxmlformats.org/officeDocument/2006/relationships/hyperlink" Target="https://www.boston.gov/news/over-12-million-invested-digital-equity-and-inclusion" TargetMode="External" /><Relationship Id="rId7" Type="http://schemas.openxmlformats.org/officeDocument/2006/relationships/hyperlink" Target="https://www.boston.gov/innovation-and-technology/digital-equity-fund"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Advisory%20for%20Ev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Advisory for Event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