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3E2DAE" w:rsidP="003E2DAE" w14:paraId="7110EC3C" w14:textId="688F1963">
      <w:pPr>
        <w:pStyle w:val="TOAHeading"/>
        <w:spacing w:line="240" w:lineRule="auto"/>
        <w:jc w:val="right"/>
        <w:rPr>
          <w:rFonts w:ascii="Times New Roman" w:hAnsi="Times New Roman"/>
        </w:rPr>
      </w:pPr>
      <w:bookmarkStart w:id="0" w:name="_Hlk448319"/>
      <w:bookmarkStart w:id="1" w:name="_Hlk125442221"/>
      <w:r>
        <w:rPr>
          <w:rFonts w:ascii="Times New Roman" w:hAnsi="Times New Roman"/>
        </w:rPr>
        <w:t>April</w:t>
      </w:r>
      <w:r w:rsidR="001D22DC">
        <w:rPr>
          <w:rFonts w:ascii="Times New Roman" w:hAnsi="Times New Roman"/>
        </w:rPr>
        <w:t xml:space="preserve"> </w:t>
      </w:r>
      <w:r w:rsidR="006755CF">
        <w:rPr>
          <w:rFonts w:ascii="Times New Roman" w:hAnsi="Times New Roman"/>
        </w:rPr>
        <w:t>1</w:t>
      </w:r>
      <w:r>
        <w:rPr>
          <w:rFonts w:ascii="Times New Roman" w:hAnsi="Times New Roman"/>
        </w:rPr>
        <w:t>9</w:t>
      </w:r>
      <w:r w:rsidR="001D22DC">
        <w:rPr>
          <w:rFonts w:ascii="Times New Roman" w:hAnsi="Times New Roman"/>
        </w:rPr>
        <w:t>, 2023</w:t>
      </w:r>
    </w:p>
    <w:p w:rsidR="003E2DAE" w:rsidP="003E2DAE" w14:paraId="3143B02F" w14:textId="77777777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E2DAE" w:rsidRPr="00826E2D" w:rsidP="003E2DAE" w14:paraId="0CCAD49E" w14:textId="65224E43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00826E2D">
        <w:rPr>
          <w:rFonts w:ascii="Times New Roman" w:hAnsi="Times New Roman"/>
        </w:rPr>
        <w:t xml:space="preserve">DELETION OF </w:t>
      </w:r>
      <w:r>
        <w:rPr>
          <w:rFonts w:ascii="Times New Roman" w:hAnsi="Times New Roman"/>
        </w:rPr>
        <w:t>ITEM</w:t>
      </w:r>
      <w:r w:rsidR="00CC3E5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FROM </w:t>
      </w:r>
      <w:r w:rsidR="00CB088B">
        <w:rPr>
          <w:rFonts w:ascii="Times New Roman" w:hAnsi="Times New Roman"/>
        </w:rPr>
        <w:t>APRIL</w:t>
      </w:r>
      <w:r w:rsidR="001D22DC">
        <w:rPr>
          <w:rFonts w:ascii="Times New Roman" w:hAnsi="Times New Roman"/>
        </w:rPr>
        <w:t xml:space="preserve"> </w:t>
      </w:r>
      <w:r w:rsidR="00CB088B">
        <w:rPr>
          <w:rFonts w:ascii="Times New Roman" w:hAnsi="Times New Roman"/>
        </w:rPr>
        <w:t>20</w:t>
      </w:r>
      <w:r w:rsidR="001D22DC">
        <w:rPr>
          <w:rFonts w:ascii="Times New Roman" w:hAnsi="Times New Roman"/>
        </w:rPr>
        <w:t>, 2023</w:t>
      </w:r>
      <w:r>
        <w:rPr>
          <w:rFonts w:ascii="Times New Roman" w:hAnsi="Times New Roman"/>
        </w:rPr>
        <w:t xml:space="preserve"> </w:t>
      </w:r>
      <w:r w:rsidRPr="00826E2D">
        <w:rPr>
          <w:rFonts w:ascii="Times New Roman" w:hAnsi="Times New Roman"/>
        </w:rPr>
        <w:t>OPEN MEETING</w:t>
      </w:r>
    </w:p>
    <w:p w:rsidR="003E2DAE" w:rsidRPr="00400017" w:rsidP="003E2DAE" w14:paraId="5C4B6732" w14:textId="77777777">
      <w:pPr>
        <w:pStyle w:val="BodyText"/>
        <w:tabs>
          <w:tab w:val="clear" w:pos="-720"/>
        </w:tabs>
        <w:spacing w:line="240" w:lineRule="auto"/>
      </w:pPr>
    </w:p>
    <w:p w:rsidR="003E2DAE" w:rsidP="003E2DAE" w14:paraId="53C2D309" w14:textId="639F7B15">
      <w:pPr>
        <w:pStyle w:val="BodyText"/>
        <w:tabs>
          <w:tab w:val="clear" w:pos="-720"/>
        </w:tabs>
        <w:spacing w:line="240" w:lineRule="auto"/>
        <w:jc w:val="left"/>
      </w:pPr>
      <w:r w:rsidRPr="007A1E25">
        <w:t>The following</w:t>
      </w:r>
      <w:r>
        <w:t xml:space="preserve"> </w:t>
      </w:r>
      <w:r w:rsidRPr="007A1E25">
        <w:t>ite</w:t>
      </w:r>
      <w:r>
        <w:t>m</w:t>
      </w:r>
      <w:r w:rsidR="0079260A">
        <w:t>s</w:t>
      </w:r>
      <w:r>
        <w:t xml:space="preserve"> </w:t>
      </w:r>
      <w:r w:rsidR="007B21A4">
        <w:t>w</w:t>
      </w:r>
      <w:r w:rsidR="0079260A">
        <w:t>ere</w:t>
      </w:r>
      <w:r>
        <w:t xml:space="preserve"> </w:t>
      </w:r>
      <w:r w:rsidR="00FE196C">
        <w:t>adopt</w:t>
      </w:r>
      <w:r>
        <w:t>ed</w:t>
      </w:r>
      <w:r w:rsidR="0079260A">
        <w:t xml:space="preserve"> </w:t>
      </w:r>
      <w:r>
        <w:t xml:space="preserve">by the Commission </w:t>
      </w:r>
      <w:r w:rsidR="00073A8D">
        <w:t xml:space="preserve">and </w:t>
      </w:r>
      <w:r w:rsidRPr="007A1E25">
        <w:t xml:space="preserve">deleted from the list of items scheduled for consideration at the </w:t>
      </w:r>
      <w:r w:rsidR="001D22DC">
        <w:t>Thursday</w:t>
      </w:r>
      <w:r>
        <w:t xml:space="preserve">, </w:t>
      </w:r>
      <w:r w:rsidR="00CB088B">
        <w:t>April</w:t>
      </w:r>
      <w:r w:rsidR="001D22DC">
        <w:t xml:space="preserve"> </w:t>
      </w:r>
      <w:r w:rsidR="00CB088B">
        <w:t>20</w:t>
      </w:r>
      <w:r w:rsidR="000D6D97">
        <w:t xml:space="preserve">, </w:t>
      </w:r>
      <w:r>
        <w:t>202</w:t>
      </w:r>
      <w:r w:rsidR="001D22DC">
        <w:t>3</w:t>
      </w:r>
      <w:r w:rsidRPr="007A1E25">
        <w:t>, Open Meeting</w:t>
      </w:r>
      <w:r>
        <w:t>.</w:t>
      </w:r>
      <w:r w:rsidRPr="007A1E25">
        <w:t xml:space="preserve"> </w:t>
      </w:r>
      <w:r w:rsidR="00073A8D">
        <w:t>Item #4 was adopted on April 1</w:t>
      </w:r>
      <w:r w:rsidR="0029223A">
        <w:t>8</w:t>
      </w:r>
      <w:r w:rsidRPr="00406A00" w:rsidR="00073A8D">
        <w:t>,</w:t>
      </w:r>
      <w:r w:rsidR="00073A8D">
        <w:t xml:space="preserve"> 2023. Item #7 was adopted </w:t>
      </w:r>
      <w:r w:rsidR="0029223A">
        <w:t xml:space="preserve">and released </w:t>
      </w:r>
      <w:r w:rsidR="00073A8D">
        <w:t>on April 1</w:t>
      </w:r>
      <w:r w:rsidR="0029223A">
        <w:t>7</w:t>
      </w:r>
      <w:r w:rsidR="00073A8D">
        <w:t xml:space="preserve">, 2023.  Both </w:t>
      </w:r>
      <w:r>
        <w:t>item</w:t>
      </w:r>
      <w:r w:rsidR="0079260A">
        <w:t>s</w:t>
      </w:r>
      <w:r w:rsidR="00BA7EA5">
        <w:t xml:space="preserve"> w</w:t>
      </w:r>
      <w:r w:rsidR="0079260A">
        <w:t>ere</w:t>
      </w:r>
      <w:r>
        <w:t xml:space="preserve"> </w:t>
      </w:r>
      <w:r w:rsidRPr="007A1E25">
        <w:t xml:space="preserve">previously listed in the Commission’s </w:t>
      </w:r>
      <w:r w:rsidR="00BA7EA5">
        <w:t xml:space="preserve">Sunshine </w:t>
      </w:r>
      <w:r w:rsidRPr="007A1E25">
        <w:t>Notice o</w:t>
      </w:r>
      <w:r w:rsidR="00BA7EA5">
        <w:t>n</w:t>
      </w:r>
      <w:r>
        <w:t xml:space="preserve"> </w:t>
      </w:r>
      <w:r w:rsidR="001D22DC">
        <w:t>Thursday,</w:t>
      </w:r>
      <w:r w:rsidR="006755CF">
        <w:t xml:space="preserve"> </w:t>
      </w:r>
      <w:r w:rsidR="00CB088B">
        <w:t>April</w:t>
      </w:r>
      <w:r w:rsidR="001D22DC">
        <w:t xml:space="preserve"> </w:t>
      </w:r>
      <w:r w:rsidR="00CB088B">
        <w:t>13</w:t>
      </w:r>
      <w:r>
        <w:t>, 202</w:t>
      </w:r>
      <w:r w:rsidR="001D22DC">
        <w:t>3</w:t>
      </w:r>
      <w:r>
        <w:t>.</w:t>
      </w:r>
    </w:p>
    <w:p w:rsidR="00F75049" w:rsidRPr="007A1E25" w:rsidP="00F75049" w14:paraId="22F52119" w14:textId="45E8AC22">
      <w:pPr>
        <w:pStyle w:val="BodyText"/>
        <w:tabs>
          <w:tab w:val="clear" w:pos="-720"/>
        </w:tabs>
        <w:spacing w:line="240" w:lineRule="auto"/>
        <w:jc w:val="left"/>
        <w:rPr>
          <w:b/>
          <w:caps/>
        </w:rPr>
      </w:pP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1440"/>
        <w:gridCol w:w="2880"/>
        <w:gridCol w:w="5220"/>
      </w:tblGrid>
      <w:tr w14:paraId="43B42837" w14:textId="77777777" w:rsidTr="00FB352B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4A0"/>
        </w:tblPrEx>
        <w:tc>
          <w:tcPr>
            <w:tcW w:w="1440" w:type="dxa"/>
            <w:hideMark/>
          </w:tcPr>
          <w:bookmarkEnd w:id="0"/>
          <w:p w:rsidR="00CB088B" w:rsidP="00CB088B" w14:paraId="78F8E264" w14:textId="7D6AC7D5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80" w:type="dxa"/>
            <w:hideMark/>
          </w:tcPr>
          <w:p w:rsidR="00CB088B" w:rsidP="00CB088B" w14:paraId="7444CDBC" w14:textId="6CB8BCA2">
            <w:pPr>
              <w:widowControl/>
              <w:suppressAutoHyphens/>
              <w:autoSpaceDE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OFFICE OF ENGINEERING AND TECHNOLOGY</w:t>
            </w:r>
          </w:p>
        </w:tc>
        <w:tc>
          <w:tcPr>
            <w:tcW w:w="5220" w:type="dxa"/>
          </w:tcPr>
          <w:p w:rsidR="00CB088B" w:rsidRPr="007647AE" w:rsidP="00CB088B" w14:paraId="7F1EA9E7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TITLE:</w:t>
            </w:r>
            <w:r w:rsidRPr="009D0240">
              <w:rPr>
                <w:rFonts w:ascii="Times New Roman" w:hAnsi="Times New Roman"/>
                <w:bCs/>
              </w:rPr>
              <w:t xml:space="preserve">  </w:t>
            </w:r>
            <w:r w:rsidRPr="007647AE">
              <w:rPr>
                <w:rFonts w:ascii="Times New Roman" w:hAnsi="Times New Roman"/>
              </w:rPr>
              <w:t>Amendment of the Commission’s Rules Regarding Implementation of the Final Acts of the World Radiocommunication Conference (Sharm el-Sheikh, 2019) (WRC-19), Other Allocation Issues, and Related Rule Updates</w:t>
            </w:r>
            <w:r>
              <w:rPr>
                <w:rFonts w:ascii="Times New Roman" w:hAnsi="Times New Roman"/>
              </w:rPr>
              <w:t xml:space="preserve"> (</w:t>
            </w:r>
            <w:r w:rsidRPr="007647AE">
              <w:rPr>
                <w:rFonts w:ascii="Times New Roman" w:hAnsi="Times New Roman"/>
              </w:rPr>
              <w:t>ET Docket No. 23-121</w:t>
            </w:r>
            <w:r>
              <w:rPr>
                <w:rFonts w:ascii="Times New Roman" w:hAnsi="Times New Roman"/>
              </w:rPr>
              <w:t xml:space="preserve">); </w:t>
            </w:r>
            <w:r w:rsidRPr="007647AE">
              <w:rPr>
                <w:rFonts w:ascii="Times New Roman" w:hAnsi="Times New Roman"/>
              </w:rPr>
              <w:t>Amendment of the Commission’s Rules Regarding Implementation of the Final Acts of the World Radiocommunication Conference (Geneva, 2015) (WRC-15), Other Allocation Issues, and Related Rule Updates</w:t>
            </w:r>
            <w:r>
              <w:rPr>
                <w:rFonts w:ascii="Times New Roman" w:hAnsi="Times New Roman"/>
              </w:rPr>
              <w:t xml:space="preserve"> (</w:t>
            </w:r>
            <w:r w:rsidRPr="007647AE">
              <w:rPr>
                <w:rFonts w:ascii="Times New Roman" w:hAnsi="Times New Roman"/>
              </w:rPr>
              <w:t>ET Docket No. 23-120</w:t>
            </w:r>
            <w:r>
              <w:rPr>
                <w:rFonts w:ascii="Times New Roman" w:hAnsi="Times New Roman"/>
              </w:rPr>
              <w:t xml:space="preserve">); </w:t>
            </w:r>
            <w:r w:rsidRPr="007647AE">
              <w:rPr>
                <w:rFonts w:ascii="Times New Roman" w:hAnsi="Times New Roman"/>
              </w:rPr>
              <w:t>Amendment of Parts 2 and 97 of the Commission’s Rules Regarding Implementation of the Final Acts of the World Radiocommunication Conference (Geneva, 2015) To Allocate the Band 5351.5-5366.5 kHz to the Amateur Radio Service</w:t>
            </w:r>
            <w:r>
              <w:rPr>
                <w:rFonts w:ascii="Times New Roman" w:hAnsi="Times New Roman"/>
              </w:rPr>
              <w:t>; (</w:t>
            </w:r>
            <w:r w:rsidRPr="007647AE">
              <w:rPr>
                <w:rFonts w:ascii="Times New Roman" w:hAnsi="Times New Roman"/>
              </w:rPr>
              <w:t>RM-11785</w:t>
            </w:r>
            <w:r>
              <w:rPr>
                <w:rFonts w:ascii="Times New Roman" w:hAnsi="Times New Roman"/>
              </w:rPr>
              <w:t>)</w:t>
            </w:r>
          </w:p>
          <w:p w:rsidR="00CB088B" w:rsidP="00CB088B" w14:paraId="5A5C78AA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SUMMARY:</w:t>
            </w:r>
            <w:r w:rsidRPr="009D0240">
              <w:rPr>
                <w:rFonts w:ascii="Times New Roman" w:hAnsi="Times New Roman"/>
                <w:bCs/>
              </w:rPr>
              <w:t xml:space="preserve">  </w:t>
            </w:r>
            <w:r w:rsidRPr="007647AE">
              <w:rPr>
                <w:rFonts w:ascii="Times New Roman" w:hAnsi="Times New Roman"/>
                <w:bCs/>
              </w:rPr>
              <w:t>The Commission will consider an Order to make updates to the International Allocation Table to reflect the International Telecommunication Union Radio Regulations (Edition of 2020) and make other non-substantive, editorial revisions. The Commission will also consider a Notice of Proposed Rulemaking that would seek comment on implementing certain of the remaining radiofrequency allocation decisions from the </w:t>
            </w:r>
            <w:r w:rsidRPr="007647AE">
              <w:rPr>
                <w:rFonts w:ascii="Times New Roman" w:hAnsi="Times New Roman"/>
                <w:bCs/>
                <w:i/>
                <w:iCs/>
              </w:rPr>
              <w:t>2015 World Radiocommunication Conference</w:t>
            </w:r>
            <w:r w:rsidRPr="007647AE">
              <w:rPr>
                <w:rFonts w:ascii="Times New Roman" w:hAnsi="Times New Roman"/>
                <w:bCs/>
              </w:rPr>
              <w:t xml:space="preserve">. The NPRM would propose allocation changes and related updates to service rules. </w:t>
            </w:r>
          </w:p>
          <w:p w:rsidR="0079260A" w:rsidP="00CB088B" w14:paraId="22020CDC" w14:textId="303AC9CD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</w:p>
        </w:tc>
      </w:tr>
      <w:tr w14:paraId="53DA2950" w14:textId="77777777" w:rsidTr="00861C2C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79260A" w:rsidP="0079260A" w14:paraId="27473910" w14:textId="4969D165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80" w:type="dxa"/>
          </w:tcPr>
          <w:p w:rsidR="0079260A" w:rsidRPr="0024134A" w:rsidP="0079260A" w14:paraId="7264F420" w14:textId="7B92DF1D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MEDIA </w:t>
            </w:r>
          </w:p>
        </w:tc>
        <w:tc>
          <w:tcPr>
            <w:tcW w:w="5220" w:type="dxa"/>
          </w:tcPr>
          <w:p w:rsidR="0079260A" w:rsidRPr="009D0240" w:rsidP="0079260A" w14:paraId="4C864A0E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TITLE:</w:t>
            </w:r>
            <w:r w:rsidRPr="009D0240">
              <w:rPr>
                <w:rFonts w:ascii="Times New Roman" w:hAnsi="Times New Roman"/>
                <w:bCs/>
              </w:rPr>
              <w:t xml:space="preserve">  </w:t>
            </w:r>
            <w:r w:rsidRPr="00504954">
              <w:rPr>
                <w:rFonts w:ascii="Times New Roman" w:hAnsi="Times New Roman"/>
                <w:bCs/>
              </w:rPr>
              <w:t xml:space="preserve">Amendment of Parts 73 and 74 of the Commission’s Rules to Establish Rules for Digital Low Power Television and Television Translator </w:t>
            </w:r>
            <w:r w:rsidRPr="00504954">
              <w:rPr>
                <w:rFonts w:ascii="Times New Roman" w:hAnsi="Times New Roman"/>
                <w:bCs/>
              </w:rPr>
              <w:t>Stations</w:t>
            </w:r>
            <w:r>
              <w:rPr>
                <w:rFonts w:ascii="Times New Roman" w:hAnsi="Times New Roman"/>
                <w:bCs/>
              </w:rPr>
              <w:t xml:space="preserve"> (</w:t>
            </w:r>
            <w:r w:rsidRPr="00504954">
              <w:rPr>
                <w:rFonts w:ascii="Times New Roman" w:hAnsi="Times New Roman"/>
                <w:bCs/>
              </w:rPr>
              <w:t>MB Docket No. 03-185</w:t>
            </w:r>
            <w:r>
              <w:rPr>
                <w:rFonts w:ascii="Times New Roman" w:hAnsi="Times New Roman"/>
                <w:bCs/>
              </w:rPr>
              <w:t xml:space="preserve">); </w:t>
            </w:r>
            <w:r w:rsidRPr="00504954">
              <w:rPr>
                <w:rFonts w:ascii="Times New Roman" w:hAnsi="Times New Roman"/>
                <w:bCs/>
              </w:rPr>
              <w:t>Update of Part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04954">
              <w:rPr>
                <w:rFonts w:ascii="Times New Roman" w:hAnsi="Times New Roman"/>
                <w:bCs/>
              </w:rPr>
              <w:t>74 of the Commission’s Rules Related to Low Power Television and Television Translator Stations</w:t>
            </w:r>
            <w:r>
              <w:rPr>
                <w:rFonts w:ascii="Times New Roman" w:hAnsi="Times New Roman"/>
                <w:bCs/>
              </w:rPr>
              <w:t xml:space="preserve"> (</w:t>
            </w:r>
            <w:r w:rsidRPr="00504954">
              <w:rPr>
                <w:rFonts w:ascii="Times New Roman" w:hAnsi="Times New Roman"/>
                <w:bCs/>
              </w:rPr>
              <w:t>MB Docket No. 22-261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79260A" w:rsidRPr="00B51E30" w:rsidP="0079260A" w14:paraId="776409D5" w14:textId="56D3D1ED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SUMMARY:</w:t>
            </w:r>
            <w:r w:rsidRPr="009D0240">
              <w:rPr>
                <w:rFonts w:ascii="Times New Roman" w:hAnsi="Times New Roman"/>
                <w:bCs/>
              </w:rPr>
              <w:t xml:space="preserve">  </w:t>
            </w:r>
            <w:r w:rsidRPr="00504954">
              <w:rPr>
                <w:rFonts w:ascii="Times New Roman" w:hAnsi="Times New Roman"/>
                <w:bCs/>
              </w:rPr>
              <w:t>The Commission will consider an </w:t>
            </w:r>
            <w:r w:rsidRPr="00AB5064">
              <w:rPr>
                <w:rFonts w:ascii="Times New Roman" w:hAnsi="Times New Roman"/>
                <w:bCs/>
              </w:rPr>
              <w:t>Order</w:t>
            </w:r>
            <w:r w:rsidRPr="00504954">
              <w:rPr>
                <w:rFonts w:ascii="Times New Roman" w:hAnsi="Times New Roman"/>
                <w:bCs/>
              </w:rPr>
              <w:t> that would amend its Part 74 rules for low-power television and television translators to remove obsolete rules for analog TV operations.</w:t>
            </w:r>
          </w:p>
        </w:tc>
      </w:tr>
    </w:tbl>
    <w:p w:rsidR="00EC3BD9" w:rsidP="00F42B04" w14:paraId="3154D2CC" w14:textId="77777777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7601A6" w:rsidRPr="00F42B04" w:rsidP="00F42B04" w14:paraId="70A4FC9B" w14:textId="1E27AF22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-FCC-</w:t>
      </w:r>
      <w:bookmarkEnd w:id="1"/>
    </w:p>
    <w:sectPr w:rsidSect="00CD4B57">
      <w:headerReference w:type="default" r:id="rId4"/>
      <w:footerReference w:type="even" r:id="rId5"/>
      <w:footerReference w:type="default" r:id="rId6"/>
      <w:headerReference w:type="first" r:id="rId7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14:paraId="1178A74D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 w14:paraId="5CB6EEB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:rsidRPr="00051139" w:rsidP="00077F5F" w14:paraId="06F5B4FC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  <w:jc w:val="center"/>
      <w:rPr>
        <w:rFonts w:ascii="Times New Roman" w:hAnsi="Times New Roman"/>
      </w:rPr>
    </w:pPr>
    <w:r w:rsidRPr="00051139">
      <w:rPr>
        <w:rFonts w:ascii="Times New Roman" w:hAnsi="Times New Roman"/>
      </w:rPr>
      <w:fldChar w:fldCharType="begin"/>
    </w:r>
    <w:r w:rsidRPr="00051139">
      <w:rPr>
        <w:rFonts w:ascii="Times New Roman" w:hAnsi="Times New Roman"/>
      </w:rPr>
      <w:instrText xml:space="preserve"> PAGE   \* MERGEFORMAT </w:instrText>
    </w:r>
    <w:r w:rsidRPr="00051139">
      <w:rPr>
        <w:rFonts w:ascii="Times New Roman" w:hAnsi="Times New Roman"/>
      </w:rPr>
      <w:fldChar w:fldCharType="separate"/>
    </w:r>
    <w:r w:rsidRPr="00051139">
      <w:rPr>
        <w:rFonts w:ascii="Times New Roman" w:hAnsi="Times New Roman"/>
        <w:noProof/>
      </w:rPr>
      <w:t>2</w:t>
    </w:r>
    <w:r w:rsidRPr="00051139">
      <w:rPr>
        <w:rFonts w:ascii="Times New Roman" w:hAnsi="Times New Roman"/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494" w:rsidP="00621494" w14:paraId="02534C3B" w14:textId="77777777">
    <w:pPr>
      <w:pStyle w:val="Header"/>
      <w:tabs>
        <w:tab w:val="clear" w:pos="4320"/>
        <w:tab w:val="center" w:pos="468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 w14:paraId="25D7E474" w14:textId="69E2AF1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 w14:textId="2D55B63C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2475" cy="695325"/>
                                <wp:effectExtent l="0" t="0" r="0" b="0"/>
                                <wp:docPr id="712482470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1248247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 w14:paraId="1016ACD6" w14:textId="2D55B63C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52475" cy="695325"/>
                        <wp:effectExtent l="0" t="0" r="0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 w14:paraId="6663F980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48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CD4B57" w:rsidRPr="00485067" w:rsidP="001D22DC" w14:paraId="246788A8" w14:textId="77777777">
    <w:pPr>
      <w:tabs>
        <w:tab w:val="left" w:pos="-720"/>
        <w:tab w:val="left" w:pos="4140"/>
      </w:tabs>
      <w:suppressAutoHyphens/>
      <w:spacing w:line="240" w:lineRule="atLeast"/>
      <w:jc w:val="center"/>
      <w:rPr>
        <w:rFonts w:ascii="Times New Roman" w:hAnsi="Times New Roman"/>
        <w:sz w:val="20"/>
        <w:szCs w:val="20"/>
      </w:rPr>
    </w:pPr>
  </w:p>
  <w:p w:rsidR="001D22DC" w:rsidRPr="00485067" w:rsidP="006D1DFA" w14:paraId="21FEC5B1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  <w:sz w:val="20"/>
        <w:szCs w:val="20"/>
      </w:rPr>
    </w:pPr>
    <w:r w:rsidRPr="00485067">
      <w:rPr>
        <w:rFonts w:ascii="Times New Roman" w:hAnsi="Times New Roman"/>
        <w:sz w:val="20"/>
        <w:szCs w:val="20"/>
      </w:rPr>
      <w:tab/>
    </w:r>
  </w:p>
  <w:p w:rsidR="009C79B8" w:rsidRPr="00485067" w:rsidP="006D1DFA" w14:paraId="1510A6AD" w14:textId="13990BC5">
    <w:pPr>
      <w:tabs>
        <w:tab w:val="left" w:pos="4140"/>
      </w:tabs>
      <w:suppressAutoHyphens/>
      <w:spacing w:line="240" w:lineRule="atLeast"/>
      <w:rPr>
        <w:rFonts w:ascii="Times New Roman" w:hAnsi="Times New Roman"/>
        <w:sz w:val="20"/>
        <w:szCs w:val="20"/>
      </w:rPr>
    </w:pPr>
    <w:r w:rsidRPr="00485067">
      <w:rPr>
        <w:rFonts w:ascii="Times New Roman" w:hAnsi="Times New Roman"/>
        <w:b/>
        <w:sz w:val="20"/>
        <w:szCs w:val="20"/>
      </w:rPr>
      <w:t>Federal Communications Commission</w:t>
    </w:r>
    <w:r w:rsidRPr="00485067">
      <w:rPr>
        <w:rFonts w:ascii="Times New Roman" w:hAnsi="Times New Roman"/>
        <w:b/>
        <w:sz w:val="20"/>
        <w:szCs w:val="20"/>
      </w:rPr>
      <w:tab/>
    </w:r>
    <w:r w:rsidRPr="00485067" w:rsidR="001D22DC">
      <w:rPr>
        <w:rFonts w:ascii="Times New Roman" w:hAnsi="Times New Roman"/>
        <w:b/>
        <w:sz w:val="20"/>
        <w:szCs w:val="20"/>
      </w:rPr>
      <w:t xml:space="preserve">A Public Notice of the Federal Communications Commission </w:t>
    </w:r>
  </w:p>
  <w:p w:rsidR="009C79B8" w:rsidRPr="00485067" w:rsidP="006D1DFA" w14:paraId="3AD6F4EB" w14:textId="55014FCB">
    <w:pPr>
      <w:tabs>
        <w:tab w:val="left" w:pos="4140"/>
      </w:tabs>
      <w:suppressAutoHyphens/>
      <w:spacing w:line="240" w:lineRule="atLeast"/>
      <w:rPr>
        <w:rFonts w:ascii="Times New Roman" w:hAnsi="Times New Roman"/>
        <w:sz w:val="20"/>
        <w:szCs w:val="20"/>
      </w:rPr>
    </w:pPr>
    <w:r w:rsidRPr="00485067">
      <w:rPr>
        <w:rFonts w:ascii="Times New Roman" w:hAnsi="Times New Roman"/>
        <w:b/>
        <w:sz w:val="20"/>
        <w:szCs w:val="20"/>
      </w:rPr>
      <w:t xml:space="preserve">45 </w:t>
    </w:r>
    <w:r w:rsidRPr="00485067" w:rsidR="006D1DFA">
      <w:rPr>
        <w:rFonts w:ascii="Times New Roman" w:hAnsi="Times New Roman"/>
        <w:b/>
        <w:sz w:val="20"/>
        <w:szCs w:val="20"/>
      </w:rPr>
      <w:t>L</w:t>
    </w:r>
    <w:r w:rsidRPr="00485067">
      <w:rPr>
        <w:rFonts w:ascii="Times New Roman" w:hAnsi="Times New Roman"/>
        <w:b/>
        <w:sz w:val="20"/>
        <w:szCs w:val="20"/>
      </w:rPr>
      <w:t xml:space="preserve"> Street, </w:t>
    </w:r>
    <w:r w:rsidRPr="00485067" w:rsidR="006D1DFA">
      <w:rPr>
        <w:rFonts w:ascii="Times New Roman" w:hAnsi="Times New Roman"/>
        <w:b/>
        <w:sz w:val="20"/>
        <w:szCs w:val="20"/>
      </w:rPr>
      <w:t>N</w:t>
    </w:r>
    <w:r w:rsidRPr="00485067">
      <w:rPr>
        <w:rFonts w:ascii="Times New Roman" w:hAnsi="Times New Roman"/>
        <w:b/>
        <w:sz w:val="20"/>
        <w:szCs w:val="20"/>
      </w:rPr>
      <w:t>.</w:t>
    </w:r>
    <w:r w:rsidRPr="00485067" w:rsidR="006D1DFA">
      <w:rPr>
        <w:rFonts w:ascii="Times New Roman" w:hAnsi="Times New Roman"/>
        <w:b/>
        <w:sz w:val="20"/>
        <w:szCs w:val="20"/>
      </w:rPr>
      <w:t>E</w:t>
    </w:r>
    <w:r w:rsidRPr="00485067">
      <w:rPr>
        <w:rFonts w:ascii="Times New Roman" w:hAnsi="Times New Roman"/>
        <w:b/>
        <w:sz w:val="20"/>
        <w:szCs w:val="20"/>
      </w:rPr>
      <w:t>.</w:t>
    </w:r>
    <w:r w:rsidRPr="00485067">
      <w:rPr>
        <w:rFonts w:ascii="Times New Roman" w:hAnsi="Times New Roman"/>
        <w:sz w:val="20"/>
        <w:szCs w:val="20"/>
      </w:rPr>
      <w:tab/>
    </w:r>
    <w:r w:rsidRPr="00485067" w:rsidR="001D22DC">
      <w:rPr>
        <w:rFonts w:ascii="Times New Roman" w:hAnsi="Times New Roman"/>
        <w:b/>
        <w:sz w:val="20"/>
        <w:szCs w:val="20"/>
      </w:rPr>
      <w:t xml:space="preserve">News Media Information (202) 418-0500 </w:t>
    </w:r>
  </w:p>
  <w:p w:rsidR="001D22DC" w:rsidP="001D22DC" w14:paraId="2E5F0660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 w:rsidRPr="00485067">
      <w:rPr>
        <w:rFonts w:ascii="Times New Roman" w:hAnsi="Times New Roman"/>
        <w:b/>
        <w:sz w:val="20"/>
        <w:szCs w:val="20"/>
      </w:rPr>
      <w:t>Washington, D.C. 20554</w:t>
    </w:r>
    <w:r w:rsidRPr="00485067">
      <w:rPr>
        <w:rFonts w:ascii="Times New Roman" w:hAnsi="Times New Roman"/>
        <w:sz w:val="20"/>
        <w:szCs w:val="20"/>
      </w:rPr>
      <w:tab/>
    </w:r>
    <w:r w:rsidRPr="00485067">
      <w:rPr>
        <w:rFonts w:ascii="Times New Roman" w:hAnsi="Times New Roman"/>
        <w:b/>
        <w:sz w:val="20"/>
        <w:szCs w:val="20"/>
      </w:rPr>
      <w:t>Internet:</w:t>
    </w:r>
    <w:r w:rsidRPr="00485067">
      <w:rPr>
        <w:rFonts w:ascii="Times New Roman" w:hAnsi="Times New Roman"/>
        <w:b/>
        <w:sz w:val="20"/>
        <w:szCs w:val="20"/>
      </w:rPr>
      <w:tab/>
      <w:t>http://www.fcc.gov</w:t>
    </w:r>
    <w:r>
      <w:rPr>
        <w:rFonts w:ascii="Times New Roman" w:hAnsi="Times New Roman"/>
        <w:b/>
        <w:sz w:val="19"/>
      </w:rPr>
      <w:t xml:space="preserve"> </w:t>
    </w:r>
  </w:p>
  <w:p w:rsidR="009C79B8" w:rsidRPr="00051139" w:rsidP="009C79B8" w14:paraId="0DAA596C" w14:textId="77777777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4C"/>
    <w:rsid w:val="00000A2D"/>
    <w:rsid w:val="00001ACA"/>
    <w:rsid w:val="00004844"/>
    <w:rsid w:val="000054F0"/>
    <w:rsid w:val="00005937"/>
    <w:rsid w:val="000066F2"/>
    <w:rsid w:val="000075EB"/>
    <w:rsid w:val="0001184B"/>
    <w:rsid w:val="000150A8"/>
    <w:rsid w:val="00022B60"/>
    <w:rsid w:val="0002619C"/>
    <w:rsid w:val="00026C05"/>
    <w:rsid w:val="00030F24"/>
    <w:rsid w:val="00035BD5"/>
    <w:rsid w:val="00035C3C"/>
    <w:rsid w:val="000363F7"/>
    <w:rsid w:val="00051139"/>
    <w:rsid w:val="00055ECC"/>
    <w:rsid w:val="0005725E"/>
    <w:rsid w:val="00062173"/>
    <w:rsid w:val="000625A4"/>
    <w:rsid w:val="000651A4"/>
    <w:rsid w:val="0006705B"/>
    <w:rsid w:val="000675DA"/>
    <w:rsid w:val="00070020"/>
    <w:rsid w:val="00073A8D"/>
    <w:rsid w:val="00074851"/>
    <w:rsid w:val="0007530F"/>
    <w:rsid w:val="000760CC"/>
    <w:rsid w:val="0007689B"/>
    <w:rsid w:val="00077F5F"/>
    <w:rsid w:val="00080141"/>
    <w:rsid w:val="00080198"/>
    <w:rsid w:val="00085903"/>
    <w:rsid w:val="000859EC"/>
    <w:rsid w:val="00085FC2"/>
    <w:rsid w:val="00086D63"/>
    <w:rsid w:val="00087E02"/>
    <w:rsid w:val="0009448F"/>
    <w:rsid w:val="000A0558"/>
    <w:rsid w:val="000A4E36"/>
    <w:rsid w:val="000A7C80"/>
    <w:rsid w:val="000B19B2"/>
    <w:rsid w:val="000B5CA5"/>
    <w:rsid w:val="000B6DB0"/>
    <w:rsid w:val="000C312C"/>
    <w:rsid w:val="000C7253"/>
    <w:rsid w:val="000D4DB7"/>
    <w:rsid w:val="000D5968"/>
    <w:rsid w:val="000D6981"/>
    <w:rsid w:val="000D69D3"/>
    <w:rsid w:val="000D6D97"/>
    <w:rsid w:val="000E5F58"/>
    <w:rsid w:val="000F0EA5"/>
    <w:rsid w:val="000F22FD"/>
    <w:rsid w:val="000F2930"/>
    <w:rsid w:val="000F366E"/>
    <w:rsid w:val="00103BB2"/>
    <w:rsid w:val="00104097"/>
    <w:rsid w:val="00105E6D"/>
    <w:rsid w:val="0011041B"/>
    <w:rsid w:val="0011166B"/>
    <w:rsid w:val="00113331"/>
    <w:rsid w:val="001136F8"/>
    <w:rsid w:val="001154B4"/>
    <w:rsid w:val="00115B04"/>
    <w:rsid w:val="00116DAB"/>
    <w:rsid w:val="00125B73"/>
    <w:rsid w:val="00127809"/>
    <w:rsid w:val="00131A97"/>
    <w:rsid w:val="00136106"/>
    <w:rsid w:val="00140DC6"/>
    <w:rsid w:val="00143268"/>
    <w:rsid w:val="00144038"/>
    <w:rsid w:val="0014738F"/>
    <w:rsid w:val="001474F9"/>
    <w:rsid w:val="00150577"/>
    <w:rsid w:val="00152615"/>
    <w:rsid w:val="001541CB"/>
    <w:rsid w:val="00155A15"/>
    <w:rsid w:val="00171CA2"/>
    <w:rsid w:val="001763A8"/>
    <w:rsid w:val="001819E2"/>
    <w:rsid w:val="0018264C"/>
    <w:rsid w:val="00182C38"/>
    <w:rsid w:val="00183256"/>
    <w:rsid w:val="001877D6"/>
    <w:rsid w:val="001919D1"/>
    <w:rsid w:val="00194ED9"/>
    <w:rsid w:val="001961D7"/>
    <w:rsid w:val="00196417"/>
    <w:rsid w:val="00197998"/>
    <w:rsid w:val="001A03B9"/>
    <w:rsid w:val="001A08DF"/>
    <w:rsid w:val="001A1D12"/>
    <w:rsid w:val="001A279A"/>
    <w:rsid w:val="001A4A8D"/>
    <w:rsid w:val="001B06E4"/>
    <w:rsid w:val="001B38F2"/>
    <w:rsid w:val="001B454F"/>
    <w:rsid w:val="001C1436"/>
    <w:rsid w:val="001C2288"/>
    <w:rsid w:val="001C305E"/>
    <w:rsid w:val="001C5CC1"/>
    <w:rsid w:val="001C6E97"/>
    <w:rsid w:val="001D0A3C"/>
    <w:rsid w:val="001D22DC"/>
    <w:rsid w:val="001D4C73"/>
    <w:rsid w:val="001D6B4B"/>
    <w:rsid w:val="001E1976"/>
    <w:rsid w:val="001E1D5A"/>
    <w:rsid w:val="001E5B7B"/>
    <w:rsid w:val="001F2264"/>
    <w:rsid w:val="001F60E7"/>
    <w:rsid w:val="00200A5B"/>
    <w:rsid w:val="00200D87"/>
    <w:rsid w:val="002031FB"/>
    <w:rsid w:val="002065F7"/>
    <w:rsid w:val="002066A9"/>
    <w:rsid w:val="00213FDD"/>
    <w:rsid w:val="002147D3"/>
    <w:rsid w:val="00217A83"/>
    <w:rsid w:val="00226CDC"/>
    <w:rsid w:val="00230AEE"/>
    <w:rsid w:val="002312CE"/>
    <w:rsid w:val="00231A35"/>
    <w:rsid w:val="0023757A"/>
    <w:rsid w:val="0024040F"/>
    <w:rsid w:val="0024134A"/>
    <w:rsid w:val="00241CA3"/>
    <w:rsid w:val="00244FFE"/>
    <w:rsid w:val="0024711D"/>
    <w:rsid w:val="002524B5"/>
    <w:rsid w:val="002533F3"/>
    <w:rsid w:val="00256871"/>
    <w:rsid w:val="0026053C"/>
    <w:rsid w:val="002605A8"/>
    <w:rsid w:val="00273161"/>
    <w:rsid w:val="00275A88"/>
    <w:rsid w:val="00275AB5"/>
    <w:rsid w:val="00282881"/>
    <w:rsid w:val="00284B1D"/>
    <w:rsid w:val="00286E96"/>
    <w:rsid w:val="0028733B"/>
    <w:rsid w:val="002877FD"/>
    <w:rsid w:val="00291840"/>
    <w:rsid w:val="0029223A"/>
    <w:rsid w:val="002967F6"/>
    <w:rsid w:val="00297490"/>
    <w:rsid w:val="002A0033"/>
    <w:rsid w:val="002B137E"/>
    <w:rsid w:val="002B243F"/>
    <w:rsid w:val="002B5A45"/>
    <w:rsid w:val="002B6C09"/>
    <w:rsid w:val="002B7FCD"/>
    <w:rsid w:val="002C2689"/>
    <w:rsid w:val="002C5FD2"/>
    <w:rsid w:val="002C6860"/>
    <w:rsid w:val="002D09DA"/>
    <w:rsid w:val="002D0E0D"/>
    <w:rsid w:val="002D271A"/>
    <w:rsid w:val="002D6231"/>
    <w:rsid w:val="002D76C1"/>
    <w:rsid w:val="002D7B0D"/>
    <w:rsid w:val="002E0710"/>
    <w:rsid w:val="002E15B7"/>
    <w:rsid w:val="002E1918"/>
    <w:rsid w:val="002E1F81"/>
    <w:rsid w:val="002E24E5"/>
    <w:rsid w:val="002E36FB"/>
    <w:rsid w:val="002E681F"/>
    <w:rsid w:val="002E7347"/>
    <w:rsid w:val="002F3C7B"/>
    <w:rsid w:val="002F55BF"/>
    <w:rsid w:val="003006E8"/>
    <w:rsid w:val="0031194C"/>
    <w:rsid w:val="0031260F"/>
    <w:rsid w:val="00315A97"/>
    <w:rsid w:val="003161A3"/>
    <w:rsid w:val="00316D8D"/>
    <w:rsid w:val="003176F4"/>
    <w:rsid w:val="003224D0"/>
    <w:rsid w:val="00322B14"/>
    <w:rsid w:val="0032780B"/>
    <w:rsid w:val="00330FEB"/>
    <w:rsid w:val="00331E9F"/>
    <w:rsid w:val="00332619"/>
    <w:rsid w:val="003413EC"/>
    <w:rsid w:val="003451C3"/>
    <w:rsid w:val="0035241F"/>
    <w:rsid w:val="0035252B"/>
    <w:rsid w:val="00352A27"/>
    <w:rsid w:val="00355D5F"/>
    <w:rsid w:val="00364884"/>
    <w:rsid w:val="003708D3"/>
    <w:rsid w:val="00372866"/>
    <w:rsid w:val="00372C85"/>
    <w:rsid w:val="00374C74"/>
    <w:rsid w:val="00375F23"/>
    <w:rsid w:val="00375F72"/>
    <w:rsid w:val="00377E19"/>
    <w:rsid w:val="00380A14"/>
    <w:rsid w:val="00381525"/>
    <w:rsid w:val="003821D5"/>
    <w:rsid w:val="003872EF"/>
    <w:rsid w:val="00390D8D"/>
    <w:rsid w:val="00397012"/>
    <w:rsid w:val="003A23E4"/>
    <w:rsid w:val="003A2536"/>
    <w:rsid w:val="003A2F3E"/>
    <w:rsid w:val="003A5E88"/>
    <w:rsid w:val="003B00EE"/>
    <w:rsid w:val="003B2623"/>
    <w:rsid w:val="003B37BF"/>
    <w:rsid w:val="003B37F0"/>
    <w:rsid w:val="003B4774"/>
    <w:rsid w:val="003B78B4"/>
    <w:rsid w:val="003C2336"/>
    <w:rsid w:val="003C5329"/>
    <w:rsid w:val="003C598F"/>
    <w:rsid w:val="003C5A52"/>
    <w:rsid w:val="003D2EFD"/>
    <w:rsid w:val="003D53EB"/>
    <w:rsid w:val="003E0027"/>
    <w:rsid w:val="003E2AF8"/>
    <w:rsid w:val="003E2C0D"/>
    <w:rsid w:val="003E2DAE"/>
    <w:rsid w:val="003E5B9B"/>
    <w:rsid w:val="003F269D"/>
    <w:rsid w:val="003F31DE"/>
    <w:rsid w:val="003F73DE"/>
    <w:rsid w:val="00400017"/>
    <w:rsid w:val="0040050F"/>
    <w:rsid w:val="0040234E"/>
    <w:rsid w:val="00406A00"/>
    <w:rsid w:val="00407C29"/>
    <w:rsid w:val="004207B8"/>
    <w:rsid w:val="00420C9A"/>
    <w:rsid w:val="0042128F"/>
    <w:rsid w:val="0042240F"/>
    <w:rsid w:val="004310C5"/>
    <w:rsid w:val="00432251"/>
    <w:rsid w:val="00432969"/>
    <w:rsid w:val="00435C95"/>
    <w:rsid w:val="00436E52"/>
    <w:rsid w:val="00455DF4"/>
    <w:rsid w:val="0045624F"/>
    <w:rsid w:val="00460014"/>
    <w:rsid w:val="00463C06"/>
    <w:rsid w:val="004705BF"/>
    <w:rsid w:val="0047165B"/>
    <w:rsid w:val="00472AE3"/>
    <w:rsid w:val="004732E7"/>
    <w:rsid w:val="004813B9"/>
    <w:rsid w:val="004819B1"/>
    <w:rsid w:val="00482B5A"/>
    <w:rsid w:val="004837BF"/>
    <w:rsid w:val="00484249"/>
    <w:rsid w:val="004844EC"/>
    <w:rsid w:val="004845C2"/>
    <w:rsid w:val="00485067"/>
    <w:rsid w:val="00496A0B"/>
    <w:rsid w:val="00497234"/>
    <w:rsid w:val="00497E99"/>
    <w:rsid w:val="004A5257"/>
    <w:rsid w:val="004B1747"/>
    <w:rsid w:val="004B7608"/>
    <w:rsid w:val="004C5B3E"/>
    <w:rsid w:val="004C5DE8"/>
    <w:rsid w:val="004C6684"/>
    <w:rsid w:val="004C68C0"/>
    <w:rsid w:val="004D270D"/>
    <w:rsid w:val="004D6E35"/>
    <w:rsid w:val="004D7E6E"/>
    <w:rsid w:val="004E1B18"/>
    <w:rsid w:val="004E1F2C"/>
    <w:rsid w:val="004E3901"/>
    <w:rsid w:val="004E724C"/>
    <w:rsid w:val="004F163F"/>
    <w:rsid w:val="00500EB9"/>
    <w:rsid w:val="00502108"/>
    <w:rsid w:val="00503760"/>
    <w:rsid w:val="00503DF8"/>
    <w:rsid w:val="00504954"/>
    <w:rsid w:val="00510EAF"/>
    <w:rsid w:val="00510F71"/>
    <w:rsid w:val="0051140B"/>
    <w:rsid w:val="00514F36"/>
    <w:rsid w:val="00515E73"/>
    <w:rsid w:val="005202A3"/>
    <w:rsid w:val="00525B89"/>
    <w:rsid w:val="00527169"/>
    <w:rsid w:val="00527AEC"/>
    <w:rsid w:val="00537CA1"/>
    <w:rsid w:val="0054167B"/>
    <w:rsid w:val="00542433"/>
    <w:rsid w:val="00542688"/>
    <w:rsid w:val="00544A4D"/>
    <w:rsid w:val="0054564D"/>
    <w:rsid w:val="00547A2A"/>
    <w:rsid w:val="00551E9F"/>
    <w:rsid w:val="00553C24"/>
    <w:rsid w:val="00562A28"/>
    <w:rsid w:val="00563525"/>
    <w:rsid w:val="00564380"/>
    <w:rsid w:val="00565348"/>
    <w:rsid w:val="00565A9E"/>
    <w:rsid w:val="0057172B"/>
    <w:rsid w:val="00571C46"/>
    <w:rsid w:val="00572621"/>
    <w:rsid w:val="005736EB"/>
    <w:rsid w:val="00575198"/>
    <w:rsid w:val="00576A91"/>
    <w:rsid w:val="00580593"/>
    <w:rsid w:val="00580F4C"/>
    <w:rsid w:val="0058240D"/>
    <w:rsid w:val="005869E2"/>
    <w:rsid w:val="005959FC"/>
    <w:rsid w:val="00595DAB"/>
    <w:rsid w:val="005966F3"/>
    <w:rsid w:val="005A290C"/>
    <w:rsid w:val="005A4526"/>
    <w:rsid w:val="005A4DA0"/>
    <w:rsid w:val="005A6CA5"/>
    <w:rsid w:val="005A7A29"/>
    <w:rsid w:val="005B0630"/>
    <w:rsid w:val="005B5053"/>
    <w:rsid w:val="005C0999"/>
    <w:rsid w:val="005C1299"/>
    <w:rsid w:val="005C16D9"/>
    <w:rsid w:val="005C18A3"/>
    <w:rsid w:val="005C2C5F"/>
    <w:rsid w:val="005C2CA7"/>
    <w:rsid w:val="005C3091"/>
    <w:rsid w:val="005C4A29"/>
    <w:rsid w:val="005C72DC"/>
    <w:rsid w:val="005C7C4A"/>
    <w:rsid w:val="005D69D5"/>
    <w:rsid w:val="005E3606"/>
    <w:rsid w:val="005E50DD"/>
    <w:rsid w:val="005E65F5"/>
    <w:rsid w:val="005F4C1C"/>
    <w:rsid w:val="005F6293"/>
    <w:rsid w:val="006000B9"/>
    <w:rsid w:val="00600828"/>
    <w:rsid w:val="0060479F"/>
    <w:rsid w:val="006064B5"/>
    <w:rsid w:val="00607192"/>
    <w:rsid w:val="00615A7E"/>
    <w:rsid w:val="00620716"/>
    <w:rsid w:val="00620CE4"/>
    <w:rsid w:val="00621494"/>
    <w:rsid w:val="006277D5"/>
    <w:rsid w:val="00627C1D"/>
    <w:rsid w:val="00633B49"/>
    <w:rsid w:val="0063462A"/>
    <w:rsid w:val="0064081A"/>
    <w:rsid w:val="006425B9"/>
    <w:rsid w:val="00652614"/>
    <w:rsid w:val="00652A17"/>
    <w:rsid w:val="00652B3B"/>
    <w:rsid w:val="00653263"/>
    <w:rsid w:val="00663147"/>
    <w:rsid w:val="006649AB"/>
    <w:rsid w:val="00664BB7"/>
    <w:rsid w:val="00664D7E"/>
    <w:rsid w:val="00671C09"/>
    <w:rsid w:val="006755CF"/>
    <w:rsid w:val="00680710"/>
    <w:rsid w:val="00680F10"/>
    <w:rsid w:val="00683D78"/>
    <w:rsid w:val="006855B0"/>
    <w:rsid w:val="0068585A"/>
    <w:rsid w:val="00687BA6"/>
    <w:rsid w:val="006908ED"/>
    <w:rsid w:val="00693821"/>
    <w:rsid w:val="006962B7"/>
    <w:rsid w:val="006B28FF"/>
    <w:rsid w:val="006B2906"/>
    <w:rsid w:val="006B2998"/>
    <w:rsid w:val="006B3842"/>
    <w:rsid w:val="006B4029"/>
    <w:rsid w:val="006B5537"/>
    <w:rsid w:val="006B553E"/>
    <w:rsid w:val="006C0731"/>
    <w:rsid w:val="006C0BBD"/>
    <w:rsid w:val="006C6801"/>
    <w:rsid w:val="006D04EC"/>
    <w:rsid w:val="006D159C"/>
    <w:rsid w:val="006D15EB"/>
    <w:rsid w:val="006D1DFA"/>
    <w:rsid w:val="006D3DC1"/>
    <w:rsid w:val="006D6420"/>
    <w:rsid w:val="006D77C0"/>
    <w:rsid w:val="006E49E9"/>
    <w:rsid w:val="006E54B3"/>
    <w:rsid w:val="006E54C9"/>
    <w:rsid w:val="006E6B56"/>
    <w:rsid w:val="006F0357"/>
    <w:rsid w:val="006F1D0F"/>
    <w:rsid w:val="006F4123"/>
    <w:rsid w:val="006F7FA0"/>
    <w:rsid w:val="007011C4"/>
    <w:rsid w:val="00701A97"/>
    <w:rsid w:val="007051C8"/>
    <w:rsid w:val="00715F8F"/>
    <w:rsid w:val="00716D4E"/>
    <w:rsid w:val="0072016B"/>
    <w:rsid w:val="007216EA"/>
    <w:rsid w:val="00723157"/>
    <w:rsid w:val="007422FB"/>
    <w:rsid w:val="00743533"/>
    <w:rsid w:val="00743688"/>
    <w:rsid w:val="00745E47"/>
    <w:rsid w:val="00751F6C"/>
    <w:rsid w:val="00755B0D"/>
    <w:rsid w:val="0076004D"/>
    <w:rsid w:val="007600C0"/>
    <w:rsid w:val="007601A6"/>
    <w:rsid w:val="00760F7D"/>
    <w:rsid w:val="00761859"/>
    <w:rsid w:val="00761BA2"/>
    <w:rsid w:val="00762802"/>
    <w:rsid w:val="007632ED"/>
    <w:rsid w:val="007633CC"/>
    <w:rsid w:val="007647AE"/>
    <w:rsid w:val="00765FCF"/>
    <w:rsid w:val="00767B62"/>
    <w:rsid w:val="00775F64"/>
    <w:rsid w:val="00777149"/>
    <w:rsid w:val="0078078E"/>
    <w:rsid w:val="0078192D"/>
    <w:rsid w:val="0078615A"/>
    <w:rsid w:val="0079207C"/>
    <w:rsid w:val="0079260A"/>
    <w:rsid w:val="007942DF"/>
    <w:rsid w:val="00795A75"/>
    <w:rsid w:val="00797CE4"/>
    <w:rsid w:val="007A1C2E"/>
    <w:rsid w:val="007A1E25"/>
    <w:rsid w:val="007A215F"/>
    <w:rsid w:val="007A2BE9"/>
    <w:rsid w:val="007A40ED"/>
    <w:rsid w:val="007B149C"/>
    <w:rsid w:val="007B163C"/>
    <w:rsid w:val="007B21A4"/>
    <w:rsid w:val="007B39E2"/>
    <w:rsid w:val="007C171A"/>
    <w:rsid w:val="007C3FFF"/>
    <w:rsid w:val="007C4214"/>
    <w:rsid w:val="007C6657"/>
    <w:rsid w:val="007C780C"/>
    <w:rsid w:val="007D052B"/>
    <w:rsid w:val="007D23B3"/>
    <w:rsid w:val="007D6B7A"/>
    <w:rsid w:val="007E1503"/>
    <w:rsid w:val="007E1CDF"/>
    <w:rsid w:val="007E345D"/>
    <w:rsid w:val="007E3C47"/>
    <w:rsid w:val="007E65F9"/>
    <w:rsid w:val="007F1BEC"/>
    <w:rsid w:val="007F29A7"/>
    <w:rsid w:val="007F510A"/>
    <w:rsid w:val="007F5B38"/>
    <w:rsid w:val="007F5E5B"/>
    <w:rsid w:val="007F6641"/>
    <w:rsid w:val="007F6B02"/>
    <w:rsid w:val="007F70A3"/>
    <w:rsid w:val="0081019A"/>
    <w:rsid w:val="00815876"/>
    <w:rsid w:val="00825518"/>
    <w:rsid w:val="00826E2D"/>
    <w:rsid w:val="00827CAF"/>
    <w:rsid w:val="008307FB"/>
    <w:rsid w:val="00833112"/>
    <w:rsid w:val="00840D95"/>
    <w:rsid w:val="008410C9"/>
    <w:rsid w:val="008465E5"/>
    <w:rsid w:val="0085333C"/>
    <w:rsid w:val="00854ABC"/>
    <w:rsid w:val="00854C1A"/>
    <w:rsid w:val="008565E0"/>
    <w:rsid w:val="008566EE"/>
    <w:rsid w:val="00861C2C"/>
    <w:rsid w:val="00872D8E"/>
    <w:rsid w:val="00875379"/>
    <w:rsid w:val="00877AB4"/>
    <w:rsid w:val="008855D1"/>
    <w:rsid w:val="00887BDB"/>
    <w:rsid w:val="0089273B"/>
    <w:rsid w:val="00895C9A"/>
    <w:rsid w:val="00896C51"/>
    <w:rsid w:val="008A1F1E"/>
    <w:rsid w:val="008A3FB7"/>
    <w:rsid w:val="008A4BA0"/>
    <w:rsid w:val="008A52DF"/>
    <w:rsid w:val="008B444A"/>
    <w:rsid w:val="008C0C03"/>
    <w:rsid w:val="008C1109"/>
    <w:rsid w:val="008C3480"/>
    <w:rsid w:val="008C3BF4"/>
    <w:rsid w:val="008C7259"/>
    <w:rsid w:val="008C793E"/>
    <w:rsid w:val="008D1C4E"/>
    <w:rsid w:val="008D41C9"/>
    <w:rsid w:val="008D6440"/>
    <w:rsid w:val="008D7C31"/>
    <w:rsid w:val="008E0FAD"/>
    <w:rsid w:val="008E2D6D"/>
    <w:rsid w:val="008E32B1"/>
    <w:rsid w:val="008E435A"/>
    <w:rsid w:val="008E4A3A"/>
    <w:rsid w:val="008E6067"/>
    <w:rsid w:val="008E68D2"/>
    <w:rsid w:val="008F102E"/>
    <w:rsid w:val="008F123F"/>
    <w:rsid w:val="008F5C93"/>
    <w:rsid w:val="008F5C95"/>
    <w:rsid w:val="008F60D8"/>
    <w:rsid w:val="008F7AEB"/>
    <w:rsid w:val="008F7B11"/>
    <w:rsid w:val="00901758"/>
    <w:rsid w:val="00901909"/>
    <w:rsid w:val="009019A0"/>
    <w:rsid w:val="009023E7"/>
    <w:rsid w:val="00903E1F"/>
    <w:rsid w:val="00905A2B"/>
    <w:rsid w:val="0091199B"/>
    <w:rsid w:val="00912588"/>
    <w:rsid w:val="00921832"/>
    <w:rsid w:val="0092293C"/>
    <w:rsid w:val="009237F7"/>
    <w:rsid w:val="00923A29"/>
    <w:rsid w:val="009249E8"/>
    <w:rsid w:val="009254AB"/>
    <w:rsid w:val="009278AE"/>
    <w:rsid w:val="009337A4"/>
    <w:rsid w:val="0093449F"/>
    <w:rsid w:val="009412F5"/>
    <w:rsid w:val="0094256A"/>
    <w:rsid w:val="00942599"/>
    <w:rsid w:val="009432FC"/>
    <w:rsid w:val="00943A92"/>
    <w:rsid w:val="0094479B"/>
    <w:rsid w:val="00946497"/>
    <w:rsid w:val="00950210"/>
    <w:rsid w:val="00952E00"/>
    <w:rsid w:val="009541DA"/>
    <w:rsid w:val="009622B5"/>
    <w:rsid w:val="00965968"/>
    <w:rsid w:val="00970791"/>
    <w:rsid w:val="00970C64"/>
    <w:rsid w:val="00971B02"/>
    <w:rsid w:val="00973C4D"/>
    <w:rsid w:val="00981C5F"/>
    <w:rsid w:val="0098597C"/>
    <w:rsid w:val="00985991"/>
    <w:rsid w:val="009926F0"/>
    <w:rsid w:val="009B163F"/>
    <w:rsid w:val="009B3736"/>
    <w:rsid w:val="009B7625"/>
    <w:rsid w:val="009C51D2"/>
    <w:rsid w:val="009C79B8"/>
    <w:rsid w:val="009D0240"/>
    <w:rsid w:val="009D159C"/>
    <w:rsid w:val="009D17D7"/>
    <w:rsid w:val="009D3666"/>
    <w:rsid w:val="009D6625"/>
    <w:rsid w:val="009D66A9"/>
    <w:rsid w:val="009E2052"/>
    <w:rsid w:val="009E33C1"/>
    <w:rsid w:val="009E4D22"/>
    <w:rsid w:val="009F2674"/>
    <w:rsid w:val="009F4F6A"/>
    <w:rsid w:val="009F5856"/>
    <w:rsid w:val="00A00D34"/>
    <w:rsid w:val="00A012F2"/>
    <w:rsid w:val="00A03BE3"/>
    <w:rsid w:val="00A05E26"/>
    <w:rsid w:val="00A10175"/>
    <w:rsid w:val="00A17F44"/>
    <w:rsid w:val="00A207A8"/>
    <w:rsid w:val="00A22F54"/>
    <w:rsid w:val="00A256D1"/>
    <w:rsid w:val="00A2637F"/>
    <w:rsid w:val="00A266B1"/>
    <w:rsid w:val="00A26F39"/>
    <w:rsid w:val="00A3114B"/>
    <w:rsid w:val="00A338CA"/>
    <w:rsid w:val="00A342CB"/>
    <w:rsid w:val="00A359F6"/>
    <w:rsid w:val="00A364EF"/>
    <w:rsid w:val="00A406F9"/>
    <w:rsid w:val="00A40853"/>
    <w:rsid w:val="00A40FCB"/>
    <w:rsid w:val="00A459E6"/>
    <w:rsid w:val="00A46EFA"/>
    <w:rsid w:val="00A4718E"/>
    <w:rsid w:val="00A475B0"/>
    <w:rsid w:val="00A477E2"/>
    <w:rsid w:val="00A532D1"/>
    <w:rsid w:val="00A54ADA"/>
    <w:rsid w:val="00A54C8B"/>
    <w:rsid w:val="00A55402"/>
    <w:rsid w:val="00A60C89"/>
    <w:rsid w:val="00A61358"/>
    <w:rsid w:val="00A67C6B"/>
    <w:rsid w:val="00A71A41"/>
    <w:rsid w:val="00A71C4F"/>
    <w:rsid w:val="00A7243B"/>
    <w:rsid w:val="00A815B8"/>
    <w:rsid w:val="00A836AF"/>
    <w:rsid w:val="00A84C98"/>
    <w:rsid w:val="00A90B7F"/>
    <w:rsid w:val="00A9103D"/>
    <w:rsid w:val="00A9722F"/>
    <w:rsid w:val="00AA0226"/>
    <w:rsid w:val="00AA39C5"/>
    <w:rsid w:val="00AA3EFD"/>
    <w:rsid w:val="00AB1363"/>
    <w:rsid w:val="00AB3B47"/>
    <w:rsid w:val="00AB4FFB"/>
    <w:rsid w:val="00AB5064"/>
    <w:rsid w:val="00AB6035"/>
    <w:rsid w:val="00AB6B89"/>
    <w:rsid w:val="00AB6E2F"/>
    <w:rsid w:val="00AC1230"/>
    <w:rsid w:val="00AC2092"/>
    <w:rsid w:val="00AC558A"/>
    <w:rsid w:val="00AC6368"/>
    <w:rsid w:val="00AD1427"/>
    <w:rsid w:val="00AD273E"/>
    <w:rsid w:val="00AD689C"/>
    <w:rsid w:val="00AE0BFE"/>
    <w:rsid w:val="00AE156C"/>
    <w:rsid w:val="00AE62F6"/>
    <w:rsid w:val="00AE7F72"/>
    <w:rsid w:val="00AF048B"/>
    <w:rsid w:val="00AF0D30"/>
    <w:rsid w:val="00AF236E"/>
    <w:rsid w:val="00AF548E"/>
    <w:rsid w:val="00AF6886"/>
    <w:rsid w:val="00B136F2"/>
    <w:rsid w:val="00B17D9E"/>
    <w:rsid w:val="00B214EA"/>
    <w:rsid w:val="00B27FE5"/>
    <w:rsid w:val="00B3415E"/>
    <w:rsid w:val="00B35ED7"/>
    <w:rsid w:val="00B36157"/>
    <w:rsid w:val="00B37794"/>
    <w:rsid w:val="00B37EC9"/>
    <w:rsid w:val="00B4519A"/>
    <w:rsid w:val="00B46198"/>
    <w:rsid w:val="00B46A8A"/>
    <w:rsid w:val="00B4748D"/>
    <w:rsid w:val="00B50B32"/>
    <w:rsid w:val="00B51E30"/>
    <w:rsid w:val="00B52930"/>
    <w:rsid w:val="00B534FE"/>
    <w:rsid w:val="00B5446E"/>
    <w:rsid w:val="00B55C1E"/>
    <w:rsid w:val="00B55FA8"/>
    <w:rsid w:val="00B56AF4"/>
    <w:rsid w:val="00B60576"/>
    <w:rsid w:val="00B65A55"/>
    <w:rsid w:val="00B66CED"/>
    <w:rsid w:val="00B76743"/>
    <w:rsid w:val="00B77F16"/>
    <w:rsid w:val="00B815D5"/>
    <w:rsid w:val="00B841ED"/>
    <w:rsid w:val="00B846D1"/>
    <w:rsid w:val="00B85549"/>
    <w:rsid w:val="00B86EAE"/>
    <w:rsid w:val="00B90F0A"/>
    <w:rsid w:val="00B91C92"/>
    <w:rsid w:val="00B96FFE"/>
    <w:rsid w:val="00BA189A"/>
    <w:rsid w:val="00BA1EC4"/>
    <w:rsid w:val="00BA4761"/>
    <w:rsid w:val="00BA6B4C"/>
    <w:rsid w:val="00BA7EA5"/>
    <w:rsid w:val="00BB3F86"/>
    <w:rsid w:val="00BB72EB"/>
    <w:rsid w:val="00BB752F"/>
    <w:rsid w:val="00BC7CBB"/>
    <w:rsid w:val="00BD192A"/>
    <w:rsid w:val="00BD4FE2"/>
    <w:rsid w:val="00BD5443"/>
    <w:rsid w:val="00BE1A52"/>
    <w:rsid w:val="00BE1FC1"/>
    <w:rsid w:val="00BE57A4"/>
    <w:rsid w:val="00BE6AD6"/>
    <w:rsid w:val="00BF1496"/>
    <w:rsid w:val="00BF1A9A"/>
    <w:rsid w:val="00BF41DA"/>
    <w:rsid w:val="00C03CE1"/>
    <w:rsid w:val="00C05B6D"/>
    <w:rsid w:val="00C078D6"/>
    <w:rsid w:val="00C07B64"/>
    <w:rsid w:val="00C118BC"/>
    <w:rsid w:val="00C12FD2"/>
    <w:rsid w:val="00C138C7"/>
    <w:rsid w:val="00C14600"/>
    <w:rsid w:val="00C15599"/>
    <w:rsid w:val="00C21BE5"/>
    <w:rsid w:val="00C2201C"/>
    <w:rsid w:val="00C3123D"/>
    <w:rsid w:val="00C31C39"/>
    <w:rsid w:val="00C34B60"/>
    <w:rsid w:val="00C37822"/>
    <w:rsid w:val="00C407E2"/>
    <w:rsid w:val="00C46AAA"/>
    <w:rsid w:val="00C502F7"/>
    <w:rsid w:val="00C517C4"/>
    <w:rsid w:val="00C637CD"/>
    <w:rsid w:val="00C64DA9"/>
    <w:rsid w:val="00C71FA3"/>
    <w:rsid w:val="00C74DBE"/>
    <w:rsid w:val="00C75E18"/>
    <w:rsid w:val="00C81444"/>
    <w:rsid w:val="00C81842"/>
    <w:rsid w:val="00C82DEA"/>
    <w:rsid w:val="00C82E4D"/>
    <w:rsid w:val="00C83CB1"/>
    <w:rsid w:val="00C858AF"/>
    <w:rsid w:val="00C86F68"/>
    <w:rsid w:val="00C93C30"/>
    <w:rsid w:val="00C94151"/>
    <w:rsid w:val="00C94344"/>
    <w:rsid w:val="00C94E88"/>
    <w:rsid w:val="00CA23F3"/>
    <w:rsid w:val="00CA51AA"/>
    <w:rsid w:val="00CA5879"/>
    <w:rsid w:val="00CA58C7"/>
    <w:rsid w:val="00CB015E"/>
    <w:rsid w:val="00CB05D9"/>
    <w:rsid w:val="00CB088B"/>
    <w:rsid w:val="00CB2499"/>
    <w:rsid w:val="00CB5383"/>
    <w:rsid w:val="00CB5679"/>
    <w:rsid w:val="00CB5FBB"/>
    <w:rsid w:val="00CB6897"/>
    <w:rsid w:val="00CB7173"/>
    <w:rsid w:val="00CB74FD"/>
    <w:rsid w:val="00CB76A2"/>
    <w:rsid w:val="00CB7EE8"/>
    <w:rsid w:val="00CC200B"/>
    <w:rsid w:val="00CC3E58"/>
    <w:rsid w:val="00CC474E"/>
    <w:rsid w:val="00CD19F3"/>
    <w:rsid w:val="00CD46DF"/>
    <w:rsid w:val="00CD4B57"/>
    <w:rsid w:val="00CE0120"/>
    <w:rsid w:val="00CE0B3F"/>
    <w:rsid w:val="00CE1286"/>
    <w:rsid w:val="00CE461F"/>
    <w:rsid w:val="00CE5836"/>
    <w:rsid w:val="00CF17A2"/>
    <w:rsid w:val="00D000B5"/>
    <w:rsid w:val="00D01B36"/>
    <w:rsid w:val="00D1242B"/>
    <w:rsid w:val="00D15955"/>
    <w:rsid w:val="00D21AA7"/>
    <w:rsid w:val="00D22062"/>
    <w:rsid w:val="00D25E7E"/>
    <w:rsid w:val="00D26FAD"/>
    <w:rsid w:val="00D27010"/>
    <w:rsid w:val="00D315A6"/>
    <w:rsid w:val="00D34332"/>
    <w:rsid w:val="00D347BA"/>
    <w:rsid w:val="00D400C4"/>
    <w:rsid w:val="00D434C3"/>
    <w:rsid w:val="00D46505"/>
    <w:rsid w:val="00D50A54"/>
    <w:rsid w:val="00D50C5F"/>
    <w:rsid w:val="00D52FF2"/>
    <w:rsid w:val="00D604FC"/>
    <w:rsid w:val="00D62FDB"/>
    <w:rsid w:val="00D63398"/>
    <w:rsid w:val="00D64C21"/>
    <w:rsid w:val="00D7289B"/>
    <w:rsid w:val="00D84BF2"/>
    <w:rsid w:val="00D85C06"/>
    <w:rsid w:val="00D867FD"/>
    <w:rsid w:val="00D91026"/>
    <w:rsid w:val="00D91590"/>
    <w:rsid w:val="00D95D71"/>
    <w:rsid w:val="00D9679B"/>
    <w:rsid w:val="00DB03CD"/>
    <w:rsid w:val="00DB495D"/>
    <w:rsid w:val="00DC518C"/>
    <w:rsid w:val="00DC53BC"/>
    <w:rsid w:val="00DD1359"/>
    <w:rsid w:val="00DD217B"/>
    <w:rsid w:val="00DD7201"/>
    <w:rsid w:val="00DD7222"/>
    <w:rsid w:val="00DE1259"/>
    <w:rsid w:val="00DE6EAA"/>
    <w:rsid w:val="00DF0610"/>
    <w:rsid w:val="00DF38CC"/>
    <w:rsid w:val="00DF40E5"/>
    <w:rsid w:val="00DF5E99"/>
    <w:rsid w:val="00DF6E3F"/>
    <w:rsid w:val="00E03033"/>
    <w:rsid w:val="00E07BDA"/>
    <w:rsid w:val="00E11B44"/>
    <w:rsid w:val="00E16A1C"/>
    <w:rsid w:val="00E209D9"/>
    <w:rsid w:val="00E22527"/>
    <w:rsid w:val="00E22BBB"/>
    <w:rsid w:val="00E22DA6"/>
    <w:rsid w:val="00E23086"/>
    <w:rsid w:val="00E25146"/>
    <w:rsid w:val="00E26373"/>
    <w:rsid w:val="00E30134"/>
    <w:rsid w:val="00E3075D"/>
    <w:rsid w:val="00E33F15"/>
    <w:rsid w:val="00E34A1C"/>
    <w:rsid w:val="00E34A34"/>
    <w:rsid w:val="00E360D5"/>
    <w:rsid w:val="00E45AB8"/>
    <w:rsid w:val="00E46E42"/>
    <w:rsid w:val="00E47DB5"/>
    <w:rsid w:val="00E533AC"/>
    <w:rsid w:val="00E64817"/>
    <w:rsid w:val="00E72E23"/>
    <w:rsid w:val="00E75ABC"/>
    <w:rsid w:val="00E82E97"/>
    <w:rsid w:val="00E86085"/>
    <w:rsid w:val="00E90536"/>
    <w:rsid w:val="00E910CB"/>
    <w:rsid w:val="00E92538"/>
    <w:rsid w:val="00E95209"/>
    <w:rsid w:val="00E9550F"/>
    <w:rsid w:val="00E96411"/>
    <w:rsid w:val="00E9716B"/>
    <w:rsid w:val="00EA3AA9"/>
    <w:rsid w:val="00EA3AD5"/>
    <w:rsid w:val="00EA482E"/>
    <w:rsid w:val="00EA50C5"/>
    <w:rsid w:val="00EA5EBC"/>
    <w:rsid w:val="00EB0D99"/>
    <w:rsid w:val="00EB36F4"/>
    <w:rsid w:val="00EB57E4"/>
    <w:rsid w:val="00EB656B"/>
    <w:rsid w:val="00EB7261"/>
    <w:rsid w:val="00EC2E8C"/>
    <w:rsid w:val="00EC3BD9"/>
    <w:rsid w:val="00ED2656"/>
    <w:rsid w:val="00ED31FA"/>
    <w:rsid w:val="00ED43BD"/>
    <w:rsid w:val="00ED4569"/>
    <w:rsid w:val="00ED595F"/>
    <w:rsid w:val="00ED5FC9"/>
    <w:rsid w:val="00EE11B4"/>
    <w:rsid w:val="00EE3077"/>
    <w:rsid w:val="00EE3724"/>
    <w:rsid w:val="00EF1736"/>
    <w:rsid w:val="00EF2312"/>
    <w:rsid w:val="00EF30F7"/>
    <w:rsid w:val="00EF4C26"/>
    <w:rsid w:val="00EF5845"/>
    <w:rsid w:val="00EF6BCE"/>
    <w:rsid w:val="00EF7842"/>
    <w:rsid w:val="00F062F1"/>
    <w:rsid w:val="00F10808"/>
    <w:rsid w:val="00F10FCE"/>
    <w:rsid w:val="00F1260F"/>
    <w:rsid w:val="00F17F86"/>
    <w:rsid w:val="00F21B0C"/>
    <w:rsid w:val="00F35E2A"/>
    <w:rsid w:val="00F36661"/>
    <w:rsid w:val="00F4027F"/>
    <w:rsid w:val="00F42A8A"/>
    <w:rsid w:val="00F42B04"/>
    <w:rsid w:val="00F44938"/>
    <w:rsid w:val="00F45768"/>
    <w:rsid w:val="00F47F4D"/>
    <w:rsid w:val="00F501CB"/>
    <w:rsid w:val="00F65D4E"/>
    <w:rsid w:val="00F663BE"/>
    <w:rsid w:val="00F6642C"/>
    <w:rsid w:val="00F6682E"/>
    <w:rsid w:val="00F677F2"/>
    <w:rsid w:val="00F709B8"/>
    <w:rsid w:val="00F71C7E"/>
    <w:rsid w:val="00F72C76"/>
    <w:rsid w:val="00F7475F"/>
    <w:rsid w:val="00F75049"/>
    <w:rsid w:val="00F75E85"/>
    <w:rsid w:val="00F8361F"/>
    <w:rsid w:val="00F85EDF"/>
    <w:rsid w:val="00F91EF3"/>
    <w:rsid w:val="00FA4894"/>
    <w:rsid w:val="00FA4C2A"/>
    <w:rsid w:val="00FA7D8B"/>
    <w:rsid w:val="00FB091D"/>
    <w:rsid w:val="00FB25CD"/>
    <w:rsid w:val="00FB3017"/>
    <w:rsid w:val="00FB352B"/>
    <w:rsid w:val="00FB4E9E"/>
    <w:rsid w:val="00FC149E"/>
    <w:rsid w:val="00FC4883"/>
    <w:rsid w:val="00FD5CD1"/>
    <w:rsid w:val="00FD6660"/>
    <w:rsid w:val="00FD6F12"/>
    <w:rsid w:val="00FD7801"/>
    <w:rsid w:val="00FE196C"/>
    <w:rsid w:val="00FE1BEF"/>
    <w:rsid w:val="00FE2BA1"/>
    <w:rsid w:val="00FE6039"/>
    <w:rsid w:val="00FE6207"/>
    <w:rsid w:val="00FF2E83"/>
    <w:rsid w:val="00FF33A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B92FD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C79B8"/>
    <w:rPr>
      <w:rFonts w:ascii="Courier" w:hAnsi="Courier"/>
      <w:sz w:val="24"/>
      <w:szCs w:val="24"/>
    </w:rPr>
  </w:style>
  <w:style w:type="character" w:styleId="Mention">
    <w:name w:val="Mention"/>
    <w:uiPriority w:val="99"/>
    <w:semiHidden/>
    <w:unhideWhenUsed/>
    <w:rsid w:val="00A475B0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3006E8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1A1D12"/>
    <w:rPr>
      <w:sz w:val="24"/>
      <w:szCs w:val="24"/>
    </w:rPr>
  </w:style>
  <w:style w:type="character" w:styleId="CommentReference">
    <w:name w:val="annotation reference"/>
    <w:rsid w:val="00896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C51"/>
    <w:rPr>
      <w:sz w:val="20"/>
      <w:szCs w:val="20"/>
    </w:rPr>
  </w:style>
  <w:style w:type="character" w:customStyle="1" w:styleId="CommentTextChar">
    <w:name w:val="Comment Text Char"/>
    <w:link w:val="CommentText"/>
    <w:rsid w:val="00896C5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896C51"/>
    <w:rPr>
      <w:b/>
      <w:bCs/>
    </w:rPr>
  </w:style>
  <w:style w:type="character" w:customStyle="1" w:styleId="CommentSubjectChar">
    <w:name w:val="Comment Subject Char"/>
    <w:link w:val="CommentSubject"/>
    <w:rsid w:val="00896C51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7F1BEC"/>
    <w:rPr>
      <w:rFonts w:ascii="Courier" w:hAnsi="Courier"/>
      <w:sz w:val="24"/>
      <w:szCs w:val="24"/>
    </w:rPr>
  </w:style>
  <w:style w:type="character" w:customStyle="1" w:styleId="FooterChar">
    <w:name w:val="Footer Char"/>
    <w:link w:val="Footer"/>
    <w:uiPriority w:val="99"/>
    <w:rsid w:val="00051139"/>
    <w:rPr>
      <w:rFonts w:ascii="Courier" w:hAnsi="Courier"/>
      <w:sz w:val="24"/>
      <w:szCs w:val="24"/>
    </w:rPr>
  </w:style>
  <w:style w:type="character" w:styleId="Strong">
    <w:name w:val="Strong"/>
    <w:basedOn w:val="DefaultParagraphFont"/>
    <w:uiPriority w:val="22"/>
    <w:qFormat/>
    <w:rsid w:val="00485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