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tbl>
      <w:tblPr>
        <w:tblW w:w="0" w:type="auto"/>
        <w:tblLook w:val="0000"/>
      </w:tblPr>
      <w:tblGrid>
        <w:gridCol w:w="8640"/>
      </w:tblGrid>
      <w:tr w14:paraId="2649036E" w14:textId="77777777" w:rsidTr="3127E8C5">
        <w:tblPrEx>
          <w:tblW w:w="0" w:type="auto"/>
          <w:tblLook w:val="0000"/>
        </w:tblPrEx>
        <w:trPr>
          <w:trHeight w:val="2181"/>
        </w:trPr>
        <w:tc>
          <w:tcPr>
            <w:tcW w:w="8856" w:type="dxa"/>
          </w:tcPr>
          <w:p w:rsidR="00FF232D" w:rsidP="006A7D75" w14:paraId="09A21CB5" w14:textId="77777777">
            <w:pPr>
              <w:jc w:val="center"/>
              <w:rPr>
                <w:b/>
              </w:rPr>
            </w:pPr>
            <w:r>
              <w:rPr>
                <w:b/>
                <w:i/>
                <w:noProof/>
                <w:sz w:val="28"/>
                <w:szCs w:val="28"/>
              </w:rPr>
              <w:drawing>
                <wp:inline distT="0" distB="0" distL="0" distR="0">
                  <wp:extent cx="5505450" cy="762000"/>
                  <wp:effectExtent l="0" t="0" r="0" b="0"/>
                  <wp:docPr id="1" name="Picture 1" descr="FCC - News from the Federal Communications Commis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FCC - News from the Federal Communications Commission"/>
                          <pic:cNvPicPr>
                            <a:picLocks noChangeAspect="1" noChangeArrowheads="1"/>
                          </pic:cNvPicPr>
                        </pic:nvPicPr>
                        <pic:blipFill>
                          <a:blip xmlns:r="http://schemas.openxmlformats.org/officeDocument/2006/relationships" r:embed="rId4">
                            <a:extLst>
                              <a:ext xmlns:a="http://schemas.openxmlformats.org/drawingml/2006/main" uri="{28A0092B-C50C-407E-A947-70E740481C1C}">
                                <a14:useLocalDpi xmlns:a14="http://schemas.microsoft.com/office/drawing/2010/main" val="0"/>
                              </a:ext>
                            </a:extLst>
                          </a:blip>
                          <a:stretch>
                            <a:fillRect/>
                          </a:stretch>
                        </pic:blipFill>
                        <pic:spPr bwMode="auto">
                          <a:xfrm>
                            <a:off x="0" y="0"/>
                            <a:ext cx="5505450" cy="762000"/>
                          </a:xfrm>
                          <a:prstGeom prst="rect">
                            <a:avLst/>
                          </a:prstGeom>
                          <a:noFill/>
                          <a:ln>
                            <a:noFill/>
                          </a:ln>
                        </pic:spPr>
                      </pic:pic>
                    </a:graphicData>
                  </a:graphic>
                </wp:inline>
              </w:drawing>
            </w:r>
          </w:p>
          <w:p w:rsidR="00426518" w:rsidRPr="004A729A" w:rsidP="00B57131" w14:paraId="2B3408D2" w14:textId="77777777">
            <w:pPr>
              <w:rPr>
                <w:b/>
                <w:bCs/>
                <w:sz w:val="12"/>
                <w:szCs w:val="12"/>
              </w:rPr>
            </w:pPr>
          </w:p>
          <w:p w:rsidR="007A44F8" w:rsidRPr="008A3940" w:rsidP="00BB4E29" w14:paraId="06433B8E" w14:textId="77777777">
            <w:pPr>
              <w:rPr>
                <w:b/>
                <w:bCs/>
                <w:sz w:val="22"/>
                <w:szCs w:val="22"/>
              </w:rPr>
            </w:pPr>
            <w:r w:rsidRPr="008A3940">
              <w:rPr>
                <w:b/>
                <w:bCs/>
                <w:sz w:val="22"/>
                <w:szCs w:val="22"/>
              </w:rPr>
              <w:t xml:space="preserve">Media Contact: </w:t>
            </w:r>
          </w:p>
          <w:p w:rsidR="00E32DEF" w:rsidP="00BB4E29" w14:paraId="156069B6" w14:textId="07E771D0">
            <w:pPr>
              <w:rPr>
                <w:bCs/>
                <w:sz w:val="22"/>
                <w:szCs w:val="22"/>
              </w:rPr>
            </w:pPr>
            <w:r>
              <w:rPr>
                <w:bCs/>
                <w:sz w:val="22"/>
                <w:szCs w:val="22"/>
              </w:rPr>
              <w:t>Rochelle Cohen</w:t>
            </w:r>
          </w:p>
          <w:p w:rsidR="00C26325" w:rsidRPr="008A3940" w:rsidP="00BB4E29" w14:paraId="615C54DC" w14:textId="24A823DB">
            <w:pPr>
              <w:rPr>
                <w:bCs/>
                <w:sz w:val="22"/>
                <w:szCs w:val="22"/>
              </w:rPr>
            </w:pPr>
            <w:r>
              <w:rPr>
                <w:bCs/>
                <w:sz w:val="22"/>
                <w:szCs w:val="22"/>
              </w:rPr>
              <w:t>rochelle.cohen@fcc.gov</w:t>
            </w:r>
          </w:p>
          <w:p w:rsidR="007A44F8" w:rsidRPr="008A3940" w:rsidP="00BB4E29" w14:paraId="2EC41A19" w14:textId="77777777">
            <w:pPr>
              <w:rPr>
                <w:bCs/>
                <w:sz w:val="22"/>
                <w:szCs w:val="22"/>
              </w:rPr>
            </w:pPr>
          </w:p>
          <w:p w:rsidR="007A44F8" w:rsidRPr="008A3940" w:rsidP="00BB4E29" w14:paraId="342A06A7" w14:textId="3FAFD867">
            <w:pPr>
              <w:rPr>
                <w:b/>
                <w:sz w:val="22"/>
                <w:szCs w:val="22"/>
              </w:rPr>
            </w:pPr>
            <w:r w:rsidRPr="008A3940">
              <w:rPr>
                <w:b/>
                <w:sz w:val="22"/>
                <w:szCs w:val="22"/>
              </w:rPr>
              <w:t>For Immediate Release</w:t>
            </w:r>
          </w:p>
          <w:p w:rsidR="007A44F8" w:rsidRPr="004A729A" w:rsidP="00BB4E29" w14:paraId="4B4DF8C7" w14:textId="77777777">
            <w:pPr>
              <w:jc w:val="center"/>
              <w:rPr>
                <w:b/>
                <w:bCs/>
                <w:sz w:val="22"/>
                <w:szCs w:val="22"/>
              </w:rPr>
            </w:pPr>
          </w:p>
          <w:p w:rsidR="00CC5E08" w:rsidP="00656238" w14:paraId="080DF6A8" w14:textId="0169F43D">
            <w:pPr>
              <w:tabs>
                <w:tab w:val="left" w:pos="8625"/>
              </w:tabs>
              <w:spacing w:after="120"/>
              <w:jc w:val="center"/>
              <w:rPr>
                <w:b/>
                <w:bCs/>
                <w:sz w:val="26"/>
                <w:szCs w:val="26"/>
              </w:rPr>
            </w:pPr>
            <w:r>
              <w:rPr>
                <w:b/>
                <w:bCs/>
                <w:sz w:val="26"/>
                <w:szCs w:val="26"/>
              </w:rPr>
              <w:t>FCC PROPOSES</w:t>
            </w:r>
            <w:r w:rsidRPr="2475019A" w:rsidR="00F72049">
              <w:rPr>
                <w:b/>
                <w:bCs/>
                <w:sz w:val="26"/>
                <w:szCs w:val="26"/>
              </w:rPr>
              <w:t xml:space="preserve"> </w:t>
            </w:r>
            <w:r>
              <w:rPr>
                <w:b/>
                <w:bCs/>
                <w:sz w:val="26"/>
                <w:szCs w:val="26"/>
              </w:rPr>
              <w:t xml:space="preserve">ACTION TO </w:t>
            </w:r>
            <w:r w:rsidR="00AB60E5">
              <w:rPr>
                <w:b/>
                <w:bCs/>
                <w:sz w:val="26"/>
                <w:szCs w:val="26"/>
              </w:rPr>
              <w:t>IMPROVE</w:t>
            </w:r>
            <w:r>
              <w:rPr>
                <w:b/>
                <w:bCs/>
                <w:sz w:val="26"/>
                <w:szCs w:val="26"/>
              </w:rPr>
              <w:t xml:space="preserve"> </w:t>
            </w:r>
            <w:r w:rsidR="00EB50A5">
              <w:rPr>
                <w:b/>
                <w:bCs/>
                <w:sz w:val="26"/>
                <w:szCs w:val="26"/>
              </w:rPr>
              <w:t xml:space="preserve">THE </w:t>
            </w:r>
            <w:r>
              <w:rPr>
                <w:b/>
                <w:bCs/>
                <w:sz w:val="26"/>
                <w:szCs w:val="26"/>
              </w:rPr>
              <w:t>ACCESSIBILITY AND PERFORMANCE</w:t>
            </w:r>
            <w:r w:rsidR="00EB50A5">
              <w:rPr>
                <w:b/>
                <w:bCs/>
                <w:sz w:val="26"/>
                <w:szCs w:val="26"/>
              </w:rPr>
              <w:t xml:space="preserve"> OF WIRELESS EMERGENCY ALERTS</w:t>
            </w:r>
          </w:p>
          <w:p w:rsidR="00EB50A5" w:rsidRPr="000A2F31" w:rsidP="00656238" w14:paraId="690BD864" w14:textId="33531567">
            <w:pPr>
              <w:tabs>
                <w:tab w:val="left" w:pos="8625"/>
              </w:tabs>
              <w:spacing w:after="120"/>
              <w:jc w:val="center"/>
              <w:rPr>
                <w:b/>
                <w:bCs/>
                <w:i/>
                <w:iCs/>
              </w:rPr>
            </w:pPr>
            <w:r w:rsidRPr="000A2F31">
              <w:rPr>
                <w:b/>
                <w:bCs/>
                <w:i/>
                <w:iCs/>
              </w:rPr>
              <w:t>Prop</w:t>
            </w:r>
            <w:r w:rsidRPr="000A2F31" w:rsidR="00E27967">
              <w:rPr>
                <w:b/>
                <w:bCs/>
                <w:i/>
                <w:iCs/>
              </w:rPr>
              <w:t xml:space="preserve">osal Would </w:t>
            </w:r>
            <w:r w:rsidRPr="000A2F31" w:rsidR="005146F0">
              <w:rPr>
                <w:b/>
                <w:bCs/>
                <w:i/>
                <w:iCs/>
              </w:rPr>
              <w:t>Expand Multilingual Alerting</w:t>
            </w:r>
            <w:r w:rsidR="00F235D1">
              <w:rPr>
                <w:b/>
                <w:bCs/>
                <w:i/>
                <w:iCs/>
              </w:rPr>
              <w:t xml:space="preserve"> and </w:t>
            </w:r>
            <w:r w:rsidR="001E7FAD">
              <w:rPr>
                <w:b/>
                <w:bCs/>
                <w:i/>
                <w:iCs/>
              </w:rPr>
              <w:t>Set Performance Benchmarks</w:t>
            </w:r>
          </w:p>
          <w:p w:rsidR="00F61155" w:rsidRPr="006B0A70" w:rsidP="00BB4E29" w14:paraId="1ABC3957" w14:textId="77777777">
            <w:pPr>
              <w:tabs>
                <w:tab w:val="left" w:pos="8625"/>
              </w:tabs>
              <w:jc w:val="center"/>
              <w:rPr>
                <w:i/>
                <w:color w:val="F2F2F2" w:themeColor="background1" w:themeShade="F2"/>
                <w:sz w:val="28"/>
              </w:rPr>
            </w:pPr>
            <w:r w:rsidRPr="006B0A70">
              <w:rPr>
                <w:b/>
                <w:bCs/>
                <w:i/>
                <w:sz w:val="28"/>
                <w:szCs w:val="32"/>
              </w:rPr>
              <w:t xml:space="preserve">  </w:t>
            </w:r>
            <w:r w:rsidRPr="006B0A70">
              <w:rPr>
                <w:b/>
                <w:bCs/>
                <w:i/>
                <w:color w:val="F2F2F2" w:themeColor="background1" w:themeShade="F2"/>
                <w:sz w:val="28"/>
                <w:szCs w:val="32"/>
              </w:rPr>
              <w:t>--</w:t>
            </w:r>
            <w:r w:rsidRPr="006B0A70" w:rsidR="00347716">
              <w:rPr>
                <w:b/>
                <w:bCs/>
                <w:i/>
                <w:color w:val="F2F2F2" w:themeColor="background1" w:themeShade="F2"/>
                <w:sz w:val="28"/>
                <w:szCs w:val="32"/>
              </w:rPr>
              <w:t xml:space="preserve"> </w:t>
            </w:r>
          </w:p>
          <w:p w:rsidR="00251BCB" w:rsidP="7C61C86F" w14:paraId="2DBAE299" w14:textId="1E2D710C">
            <w:pPr>
              <w:rPr>
                <w:sz w:val="22"/>
                <w:szCs w:val="22"/>
              </w:rPr>
            </w:pPr>
            <w:r w:rsidRPr="7C61C86F">
              <w:rPr>
                <w:sz w:val="22"/>
                <w:szCs w:val="22"/>
              </w:rPr>
              <w:t xml:space="preserve">WASHINGTON, </w:t>
            </w:r>
            <w:r w:rsidRPr="7C61C86F" w:rsidR="00C26325">
              <w:rPr>
                <w:sz w:val="22"/>
                <w:szCs w:val="22"/>
              </w:rPr>
              <w:t>April 20,</w:t>
            </w:r>
            <w:r w:rsidRPr="7C61C86F" w:rsidR="00065E2D">
              <w:rPr>
                <w:sz w:val="22"/>
                <w:szCs w:val="22"/>
              </w:rPr>
              <w:t xml:space="preserve"> 20</w:t>
            </w:r>
            <w:r w:rsidRPr="7C61C86F" w:rsidR="006D16EF">
              <w:rPr>
                <w:sz w:val="22"/>
                <w:szCs w:val="22"/>
              </w:rPr>
              <w:t>2</w:t>
            </w:r>
            <w:r w:rsidRPr="7C61C86F" w:rsidR="001317B6">
              <w:rPr>
                <w:sz w:val="22"/>
                <w:szCs w:val="22"/>
              </w:rPr>
              <w:t>3</w:t>
            </w:r>
            <w:r w:rsidRPr="7C61C86F" w:rsidR="00D861EE">
              <w:rPr>
                <w:sz w:val="22"/>
                <w:szCs w:val="22"/>
              </w:rPr>
              <w:t>—</w:t>
            </w:r>
            <w:r w:rsidRPr="7C61C86F" w:rsidR="00C26325">
              <w:rPr>
                <w:sz w:val="22"/>
                <w:szCs w:val="22"/>
              </w:rPr>
              <w:t xml:space="preserve">The </w:t>
            </w:r>
            <w:r w:rsidRPr="7C61C86F" w:rsidR="00FF24AB">
              <w:rPr>
                <w:sz w:val="22"/>
                <w:szCs w:val="22"/>
              </w:rPr>
              <w:t xml:space="preserve">Federal Communications Commission </w:t>
            </w:r>
            <w:r w:rsidRPr="7C61C86F" w:rsidR="00C26325">
              <w:rPr>
                <w:sz w:val="22"/>
                <w:szCs w:val="22"/>
              </w:rPr>
              <w:t xml:space="preserve">today proposed rules to </w:t>
            </w:r>
            <w:r w:rsidRPr="7C61C86F" w:rsidR="00274D0C">
              <w:rPr>
                <w:sz w:val="22"/>
                <w:szCs w:val="22"/>
              </w:rPr>
              <w:t>improve W</w:t>
            </w:r>
            <w:r w:rsidRPr="7C61C86F">
              <w:rPr>
                <w:sz w:val="22"/>
                <w:szCs w:val="22"/>
              </w:rPr>
              <w:t>ireless Emergency Alerts</w:t>
            </w:r>
            <w:r w:rsidRPr="7C61C86F" w:rsidR="00B75E87">
              <w:rPr>
                <w:sz w:val="22"/>
                <w:szCs w:val="22"/>
              </w:rPr>
              <w:t xml:space="preserve"> </w:t>
            </w:r>
            <w:r w:rsidRPr="7C61C86F" w:rsidR="00042CF3">
              <w:rPr>
                <w:sz w:val="22"/>
                <w:szCs w:val="22"/>
              </w:rPr>
              <w:t>by making the</w:t>
            </w:r>
            <w:r w:rsidRPr="7C61C86F" w:rsidR="00702093">
              <w:rPr>
                <w:sz w:val="22"/>
                <w:szCs w:val="22"/>
              </w:rPr>
              <w:t xml:space="preserve">m </w:t>
            </w:r>
            <w:r w:rsidRPr="7C61C86F" w:rsidR="00042CF3">
              <w:rPr>
                <w:sz w:val="22"/>
                <w:szCs w:val="22"/>
              </w:rPr>
              <w:t>available in</w:t>
            </w:r>
            <w:r w:rsidRPr="7C61C86F" w:rsidR="004A0EFB">
              <w:rPr>
                <w:sz w:val="22"/>
                <w:szCs w:val="22"/>
              </w:rPr>
              <w:t xml:space="preserve"> </w:t>
            </w:r>
            <w:r w:rsidRPr="7C61C86F" w:rsidR="0038064B">
              <w:rPr>
                <w:sz w:val="22"/>
                <w:szCs w:val="22"/>
              </w:rPr>
              <w:t>more than a</w:t>
            </w:r>
            <w:r w:rsidRPr="7C61C86F" w:rsidR="004130DA">
              <w:rPr>
                <w:sz w:val="22"/>
                <w:szCs w:val="22"/>
              </w:rPr>
              <w:t xml:space="preserve"> dozen </w:t>
            </w:r>
            <w:r w:rsidRPr="7C61C86F" w:rsidR="00042CF3">
              <w:rPr>
                <w:sz w:val="22"/>
                <w:szCs w:val="22"/>
              </w:rPr>
              <w:t>languages</w:t>
            </w:r>
            <w:r w:rsidRPr="7C61C86F" w:rsidR="006B7C27">
              <w:rPr>
                <w:sz w:val="22"/>
                <w:szCs w:val="22"/>
              </w:rPr>
              <w:t xml:space="preserve">, </w:t>
            </w:r>
            <w:r w:rsidRPr="7C61C86F" w:rsidR="00274D0C">
              <w:rPr>
                <w:sz w:val="22"/>
                <w:szCs w:val="22"/>
              </w:rPr>
              <w:t xml:space="preserve">adding increased functionality, and </w:t>
            </w:r>
            <w:r w:rsidRPr="7C61C86F" w:rsidR="0067455B">
              <w:rPr>
                <w:sz w:val="22"/>
                <w:szCs w:val="22"/>
              </w:rPr>
              <w:t xml:space="preserve">ensuring that participating wireless providers send the alerts in </w:t>
            </w:r>
            <w:r w:rsidRPr="7C61C86F">
              <w:rPr>
                <w:sz w:val="22"/>
                <w:szCs w:val="22"/>
              </w:rPr>
              <w:t xml:space="preserve">a reliable, accurate, and timely manner. </w:t>
            </w:r>
          </w:p>
          <w:p w:rsidR="001B4170" w:rsidP="7C61C86F" w14:paraId="5B40BF70" w14:textId="77777777">
            <w:pPr>
              <w:rPr>
                <w:sz w:val="22"/>
                <w:szCs w:val="22"/>
              </w:rPr>
            </w:pPr>
          </w:p>
          <w:p w:rsidR="005A53B1" w:rsidP="005A53B1" w14:paraId="7397D66D" w14:textId="77777777">
            <w:pPr>
              <w:rPr>
                <w:sz w:val="22"/>
                <w:szCs w:val="22"/>
              </w:rPr>
            </w:pPr>
            <w:r w:rsidRPr="7C61C86F">
              <w:rPr>
                <w:sz w:val="22"/>
                <w:szCs w:val="22"/>
              </w:rPr>
              <w:t>In a Notice of Proposed Rulemaking adopted today,</w:t>
            </w:r>
            <w:r>
              <w:rPr>
                <w:sz w:val="22"/>
                <w:szCs w:val="22"/>
              </w:rPr>
              <w:t xml:space="preserve"> </w:t>
            </w:r>
            <w:r w:rsidRPr="005A53B1">
              <w:rPr>
                <w:sz w:val="22"/>
                <w:szCs w:val="22"/>
              </w:rPr>
              <w:t>the Commission proposed to:</w:t>
            </w:r>
          </w:p>
          <w:p w:rsidR="002B74BD" w:rsidRPr="005A53B1" w:rsidP="005A53B1" w14:paraId="6721D428" w14:textId="77777777">
            <w:pPr>
              <w:rPr>
                <w:sz w:val="22"/>
                <w:szCs w:val="22"/>
              </w:rPr>
            </w:pPr>
          </w:p>
          <w:p w:rsidR="005A53B1" w:rsidRPr="005A53B1" w:rsidP="002B74BD" w14:paraId="2309F921" w14:textId="2537528E">
            <w:pPr>
              <w:pStyle w:val="ListParagraph"/>
              <w:numPr>
                <w:ilvl w:val="0"/>
                <w:numId w:val="8"/>
              </w:numPr>
              <w:ind w:left="610" w:hanging="290"/>
              <w:rPr>
                <w:sz w:val="22"/>
                <w:szCs w:val="22"/>
              </w:rPr>
            </w:pPr>
            <w:r w:rsidRPr="005A53B1">
              <w:rPr>
                <w:sz w:val="22"/>
                <w:szCs w:val="22"/>
              </w:rPr>
              <w:t>Require participating wireless providers to ensure that mobile devices can translate alerts into the 13 most commonly spoken languages in the U.S. aside from English. The Notice also seeks comment on whether and how WEA might support American Sign Language and text-to-speech.</w:t>
            </w:r>
          </w:p>
          <w:p w:rsidR="005A53B1" w:rsidRPr="005A53B1" w:rsidP="002B74BD" w14:paraId="50A71F42" w14:textId="7CB516E1">
            <w:pPr>
              <w:pStyle w:val="ListParagraph"/>
              <w:numPr>
                <w:ilvl w:val="0"/>
                <w:numId w:val="8"/>
              </w:numPr>
              <w:ind w:left="610" w:hanging="290"/>
              <w:rPr>
                <w:sz w:val="22"/>
                <w:szCs w:val="22"/>
              </w:rPr>
            </w:pPr>
            <w:r w:rsidRPr="005A53B1">
              <w:rPr>
                <w:sz w:val="22"/>
                <w:szCs w:val="22"/>
              </w:rPr>
              <w:t xml:space="preserve">Enable alert originators to send thumbnail-sized images in WEA messages, which would be particularly helpful in AMBER Alerts, as well as links to location-aware maps, which would enable the public see where they are in relation to an emergency situation. </w:t>
            </w:r>
          </w:p>
          <w:p w:rsidR="005A53B1" w:rsidRPr="005A53B1" w:rsidP="002B74BD" w14:paraId="366710A0" w14:textId="0AF3C43A">
            <w:pPr>
              <w:pStyle w:val="ListParagraph"/>
              <w:numPr>
                <w:ilvl w:val="0"/>
                <w:numId w:val="8"/>
              </w:numPr>
              <w:ind w:left="610" w:hanging="290"/>
              <w:rPr>
                <w:sz w:val="22"/>
                <w:szCs w:val="22"/>
              </w:rPr>
            </w:pPr>
            <w:r w:rsidRPr="005A53B1">
              <w:rPr>
                <w:sz w:val="22"/>
                <w:szCs w:val="22"/>
              </w:rPr>
              <w:t>Enable alert originators to send WEA messages without the attention signal, which may be useful in situations where a sound could give away the location of a person in hiding or cause annoyance that spurs consumers to opt-out of WEA.</w:t>
            </w:r>
          </w:p>
          <w:p w:rsidR="005A53B1" w:rsidRPr="005A53B1" w:rsidP="002B74BD" w14:paraId="2AF5A850" w14:textId="0F4B46C1">
            <w:pPr>
              <w:pStyle w:val="ListParagraph"/>
              <w:numPr>
                <w:ilvl w:val="0"/>
                <w:numId w:val="8"/>
              </w:numPr>
              <w:ind w:left="610" w:hanging="290"/>
              <w:rPr>
                <w:sz w:val="22"/>
                <w:szCs w:val="22"/>
              </w:rPr>
            </w:pPr>
            <w:r w:rsidRPr="005A53B1">
              <w:rPr>
                <w:sz w:val="22"/>
                <w:szCs w:val="22"/>
              </w:rPr>
              <w:t xml:space="preserve">Provide the public with the option to receive alerts without the attention signal, which could also prevent unnecessary opt-outs.  </w:t>
            </w:r>
          </w:p>
          <w:p w:rsidR="005A53B1" w:rsidRPr="005A53B1" w:rsidP="002B74BD" w14:paraId="2D46C4E7" w14:textId="1667C623">
            <w:pPr>
              <w:pStyle w:val="ListParagraph"/>
              <w:numPr>
                <w:ilvl w:val="0"/>
                <w:numId w:val="8"/>
              </w:numPr>
              <w:ind w:left="610" w:hanging="290"/>
              <w:rPr>
                <w:sz w:val="22"/>
                <w:szCs w:val="22"/>
              </w:rPr>
            </w:pPr>
            <w:r w:rsidRPr="005A53B1">
              <w:rPr>
                <w:sz w:val="22"/>
                <w:szCs w:val="22"/>
              </w:rPr>
              <w:t xml:space="preserve">Support WEA public awareness exercises by enabling alerting authorities to send two test alerts per year that the public receives by default. </w:t>
            </w:r>
          </w:p>
          <w:p w:rsidR="005A53B1" w:rsidRPr="005A53B1" w:rsidP="002B74BD" w14:paraId="0EFCA278" w14:textId="6CC4434E">
            <w:pPr>
              <w:pStyle w:val="ListParagraph"/>
              <w:numPr>
                <w:ilvl w:val="0"/>
                <w:numId w:val="8"/>
              </w:numPr>
              <w:ind w:left="610" w:hanging="290"/>
              <w:rPr>
                <w:sz w:val="22"/>
                <w:szCs w:val="22"/>
              </w:rPr>
            </w:pPr>
            <w:r w:rsidRPr="005A53B1">
              <w:rPr>
                <w:sz w:val="22"/>
                <w:szCs w:val="22"/>
              </w:rPr>
              <w:t xml:space="preserve">Establish WEA reliability, accuracy, and speed benchmarks to improve performance. </w:t>
            </w:r>
          </w:p>
          <w:p w:rsidR="005A53B1" w:rsidRPr="005A53B1" w:rsidP="002B74BD" w14:paraId="0CF19330" w14:textId="5C0F1A22">
            <w:pPr>
              <w:pStyle w:val="ListParagraph"/>
              <w:numPr>
                <w:ilvl w:val="0"/>
                <w:numId w:val="8"/>
              </w:numPr>
              <w:ind w:left="610" w:hanging="290"/>
              <w:rPr>
                <w:sz w:val="22"/>
                <w:szCs w:val="22"/>
              </w:rPr>
            </w:pPr>
            <w:r w:rsidRPr="005A53B1">
              <w:rPr>
                <w:sz w:val="22"/>
                <w:szCs w:val="22"/>
              </w:rPr>
              <w:t>Create a WEA database and require participating wireless providers to supply information on whether they offer WEA, where they offer WEA, and which WEA-capable devices they sell, as well as information on their WEA reliability, accuracy, and speed.  The Notice also seeks comment on any alternative approaches to WEA performance reporting.</w:t>
            </w:r>
          </w:p>
          <w:p w:rsidR="005A53B1" w:rsidRPr="005A53B1" w:rsidP="002B74BD" w14:paraId="2AA857C1" w14:textId="1A8E9C9B">
            <w:pPr>
              <w:pStyle w:val="ListParagraph"/>
              <w:numPr>
                <w:ilvl w:val="0"/>
                <w:numId w:val="8"/>
              </w:numPr>
              <w:ind w:left="610" w:hanging="290"/>
              <w:rPr>
                <w:sz w:val="22"/>
                <w:szCs w:val="22"/>
              </w:rPr>
            </w:pPr>
            <w:r w:rsidRPr="005A53B1">
              <w:rPr>
                <w:sz w:val="22"/>
                <w:szCs w:val="22"/>
              </w:rPr>
              <w:t xml:space="preserve">Establish minimum performance requirements for WEA reliability, accuracy, and speed that participating wireless providers must satisfy. </w:t>
            </w:r>
          </w:p>
          <w:p w:rsidR="005A53B1" w:rsidP="005A53B1" w14:paraId="4588B262" w14:textId="77777777">
            <w:pPr>
              <w:rPr>
                <w:sz w:val="22"/>
                <w:szCs w:val="22"/>
              </w:rPr>
            </w:pPr>
          </w:p>
          <w:p w:rsidR="7C61C86F" w:rsidRPr="00780A4A" w:rsidP="005A53B1" w14:paraId="76588798" w14:textId="4FA9F0D3">
            <w:pPr>
              <w:rPr>
                <w:sz w:val="22"/>
                <w:szCs w:val="22"/>
              </w:rPr>
            </w:pPr>
            <w:r w:rsidRPr="005A53B1">
              <w:rPr>
                <w:sz w:val="22"/>
                <w:szCs w:val="22"/>
              </w:rPr>
              <w:t>Taken together</w:t>
            </w:r>
            <w:r w:rsidRPr="7C61C86F" w:rsidR="00415189">
              <w:rPr>
                <w:sz w:val="22"/>
                <w:szCs w:val="22"/>
              </w:rPr>
              <w:t xml:space="preserve">, the Commission’s proposals would help public safety officials keep their </w:t>
            </w:r>
            <w:r w:rsidRPr="00780A4A" w:rsidR="00415189">
              <w:rPr>
                <w:sz w:val="22"/>
                <w:szCs w:val="22"/>
              </w:rPr>
              <w:t xml:space="preserve">communities safe during emergencies and </w:t>
            </w:r>
            <w:r w:rsidRPr="00780A4A" w:rsidR="007B1284">
              <w:rPr>
                <w:sz w:val="22"/>
                <w:szCs w:val="22"/>
              </w:rPr>
              <w:t xml:space="preserve">provide all stakeholders, including the public, with more information on how WEA is performing in their </w:t>
            </w:r>
            <w:r w:rsidRPr="00780A4A" w:rsidR="001B1311">
              <w:rPr>
                <w:sz w:val="22"/>
                <w:szCs w:val="22"/>
              </w:rPr>
              <w:t>area.</w:t>
            </w:r>
          </w:p>
          <w:p w:rsidR="005A53B1" w:rsidRPr="00780A4A" w:rsidP="005A53B1" w14:paraId="5AD6775F" w14:textId="77777777">
            <w:pPr>
              <w:rPr>
                <w:sz w:val="22"/>
                <w:szCs w:val="22"/>
              </w:rPr>
            </w:pPr>
          </w:p>
          <w:p w:rsidR="00780A4A" w:rsidRPr="00780A4A" w:rsidP="00780A4A" w14:paraId="514EB73B" w14:textId="7BE63B9D">
            <w:pPr>
              <w:rPr>
                <w:sz w:val="22"/>
                <w:szCs w:val="22"/>
              </w:rPr>
            </w:pPr>
            <w:r w:rsidRPr="00780A4A">
              <w:rPr>
                <w:sz w:val="22"/>
                <w:szCs w:val="22"/>
              </w:rPr>
              <w:t xml:space="preserve">Action by the Commission April 20, 2023 by Further </w:t>
            </w:r>
            <w:r w:rsidRPr="006457A4">
              <w:rPr>
                <w:sz w:val="22"/>
                <w:szCs w:val="22"/>
              </w:rPr>
              <w:t xml:space="preserve">Notice of Proposed Rulemaking (FCC 23-30).  Chairwoman Rosenworcel, Commissioners Carr, Starks, and Simington approving.  Chairwoman Rosenworcel issuing </w:t>
            </w:r>
            <w:r w:rsidRPr="006457A4" w:rsidR="006457A4">
              <w:rPr>
                <w:sz w:val="22"/>
                <w:szCs w:val="22"/>
              </w:rPr>
              <w:t xml:space="preserve">a </w:t>
            </w:r>
            <w:r w:rsidRPr="006457A4">
              <w:rPr>
                <w:sz w:val="22"/>
                <w:szCs w:val="22"/>
              </w:rPr>
              <w:t>separate statement.</w:t>
            </w:r>
          </w:p>
          <w:p w:rsidR="00780A4A" w:rsidRPr="00780A4A" w:rsidP="00780A4A" w14:paraId="53D82647" w14:textId="77777777">
            <w:pPr>
              <w:rPr>
                <w:sz w:val="22"/>
                <w:szCs w:val="22"/>
              </w:rPr>
            </w:pPr>
          </w:p>
          <w:p w:rsidR="00780A4A" w:rsidRPr="00780A4A" w:rsidP="00780A4A" w14:paraId="157E9180" w14:textId="26415573">
            <w:pPr>
              <w:rPr>
                <w:sz w:val="22"/>
                <w:szCs w:val="22"/>
              </w:rPr>
            </w:pPr>
            <w:r w:rsidRPr="00780A4A">
              <w:rPr>
                <w:sz w:val="22"/>
                <w:szCs w:val="22"/>
              </w:rPr>
              <w:t>PS Docket No. 15-91, 15-94</w:t>
            </w:r>
          </w:p>
          <w:p w:rsidR="00780A4A" w:rsidRPr="00EF7880" w:rsidP="00780A4A" w14:paraId="2A8FC357" w14:textId="77777777">
            <w:pPr>
              <w:rPr>
                <w:rFonts w:ascii="SymbolMT" w:hAnsi="SymbolMT"/>
                <w:sz w:val="22"/>
                <w:szCs w:val="22"/>
              </w:rPr>
            </w:pPr>
          </w:p>
          <w:p w:rsidR="004F0F1F" w:rsidRPr="007475A1" w:rsidP="00850E26" w14:paraId="3FC87CD8" w14:textId="77777777">
            <w:pPr>
              <w:ind w:right="72"/>
              <w:jc w:val="center"/>
              <w:rPr>
                <w:sz w:val="22"/>
                <w:szCs w:val="22"/>
              </w:rPr>
            </w:pPr>
            <w:r w:rsidRPr="007475A1">
              <w:rPr>
                <w:sz w:val="22"/>
                <w:szCs w:val="22"/>
              </w:rPr>
              <w:t>###</w:t>
            </w:r>
          </w:p>
          <w:p w:rsidR="00CC5E08" w:rsidRPr="0080486B" w:rsidP="00850E26" w14:paraId="096A3660" w14:textId="77777777">
            <w:pPr>
              <w:ind w:right="72"/>
              <w:jc w:val="center"/>
              <w:rPr>
                <w:rStyle w:val="Hyperlink"/>
                <w:b/>
                <w:bCs/>
                <w:color w:val="auto"/>
                <w:sz w:val="17"/>
                <w:szCs w:val="17"/>
              </w:rPr>
            </w:pPr>
            <w:r w:rsidRPr="004A729A">
              <w:rPr>
                <w:b/>
                <w:bCs/>
                <w:sz w:val="22"/>
                <w:szCs w:val="22"/>
              </w:rPr>
              <w:br/>
            </w:r>
            <w:r w:rsidRPr="0080486B" w:rsidR="00AD0D19">
              <w:rPr>
                <w:b/>
                <w:bCs/>
                <w:sz w:val="17"/>
                <w:szCs w:val="17"/>
              </w:rPr>
              <w:t xml:space="preserve">Media Relations: </w:t>
            </w:r>
            <w:r w:rsidRPr="0080486B" w:rsidR="00AC0A38">
              <w:rPr>
                <w:b/>
                <w:bCs/>
                <w:sz w:val="17"/>
                <w:szCs w:val="17"/>
              </w:rPr>
              <w:t xml:space="preserve">(202) </w:t>
            </w:r>
            <w:r w:rsidRPr="0080486B" w:rsidR="00AD0D19">
              <w:rPr>
                <w:b/>
                <w:bCs/>
                <w:sz w:val="17"/>
                <w:szCs w:val="17"/>
              </w:rPr>
              <w:t>418-</w:t>
            </w:r>
            <w:r w:rsidRPr="0080486B">
              <w:rPr>
                <w:b/>
                <w:bCs/>
                <w:sz w:val="17"/>
                <w:szCs w:val="17"/>
              </w:rPr>
              <w:t>0500</w:t>
            </w:r>
            <w:r w:rsidRPr="0080486B" w:rsidR="0080486B">
              <w:rPr>
                <w:b/>
                <w:bCs/>
                <w:sz w:val="17"/>
                <w:szCs w:val="17"/>
              </w:rPr>
              <w:t xml:space="preserve"> / </w:t>
            </w:r>
            <w:r w:rsidRPr="0080486B" w:rsidR="00850E26">
              <w:rPr>
                <w:b/>
                <w:bCs/>
                <w:sz w:val="17"/>
                <w:szCs w:val="17"/>
              </w:rPr>
              <w:t>ASL</w:t>
            </w:r>
            <w:r w:rsidRPr="0080486B" w:rsidR="00A81700">
              <w:rPr>
                <w:b/>
                <w:bCs/>
                <w:sz w:val="17"/>
                <w:szCs w:val="17"/>
              </w:rPr>
              <w:t xml:space="preserve">: (844) </w:t>
            </w:r>
            <w:r w:rsidRPr="0080486B" w:rsidR="00850E26">
              <w:rPr>
                <w:b/>
                <w:bCs/>
                <w:sz w:val="17"/>
                <w:szCs w:val="17"/>
              </w:rPr>
              <w:t>432-2275</w:t>
            </w:r>
            <w:r w:rsidRPr="0080486B" w:rsidR="0080486B">
              <w:rPr>
                <w:b/>
                <w:bCs/>
                <w:sz w:val="17"/>
                <w:szCs w:val="17"/>
              </w:rPr>
              <w:t xml:space="preserve"> / </w:t>
            </w:r>
            <w:r w:rsidRPr="0080486B" w:rsidR="006A2FC5">
              <w:rPr>
                <w:b/>
                <w:bCs/>
                <w:sz w:val="17"/>
                <w:szCs w:val="17"/>
              </w:rPr>
              <w:t>Twitter: @FCC</w:t>
            </w:r>
            <w:r w:rsidRPr="0080486B" w:rsidR="0080486B">
              <w:rPr>
                <w:b/>
                <w:bCs/>
                <w:sz w:val="17"/>
                <w:szCs w:val="17"/>
              </w:rPr>
              <w:t xml:space="preserve"> / </w:t>
            </w:r>
            <w:r w:rsidRPr="0080486B" w:rsidR="00285C36">
              <w:rPr>
                <w:b/>
                <w:sz w:val="17"/>
                <w:szCs w:val="17"/>
              </w:rPr>
              <w:t>www.fcc.gov</w:t>
            </w:r>
            <w:r w:rsidRPr="0080486B" w:rsidR="00285C36">
              <w:rPr>
                <w:b/>
                <w:bCs/>
                <w:sz w:val="17"/>
                <w:szCs w:val="17"/>
              </w:rPr>
              <w:t xml:space="preserve"> </w:t>
            </w:r>
          </w:p>
          <w:p w:rsidR="0069420F" w:rsidRPr="00EE0E90" w:rsidP="00850E26" w14:paraId="4AB4B46D" w14:textId="77777777">
            <w:pPr>
              <w:ind w:right="72"/>
              <w:jc w:val="center"/>
              <w:rPr>
                <w:b/>
                <w:bCs/>
                <w:sz w:val="18"/>
                <w:szCs w:val="18"/>
              </w:rPr>
            </w:pPr>
          </w:p>
          <w:p w:rsidR="00EE0E90" w:rsidRPr="00EF729B" w:rsidP="00850E26" w14:paraId="117A923E" w14:textId="77777777">
            <w:pPr>
              <w:ind w:right="72"/>
              <w:jc w:val="center"/>
              <w:rPr>
                <w:bCs/>
                <w:i/>
                <w:sz w:val="16"/>
                <w:szCs w:val="16"/>
              </w:rPr>
            </w:pPr>
            <w:r w:rsidRPr="00EF729B">
              <w:rPr>
                <w:bCs/>
                <w:i/>
                <w:sz w:val="16"/>
                <w:szCs w:val="16"/>
              </w:rPr>
              <w:t>This is an unofficial announcement of Commission action.  Release of the full text of a Commission order constitutes official action.  See MCI v. FCC, 515 F.2d 385 (D.C. Cir. 1974).</w:t>
            </w:r>
          </w:p>
        </w:tc>
      </w:tr>
    </w:tbl>
    <w:p w:rsidR="00D24C3D" w:rsidRPr="007528A5" w14:paraId="5A15618F" w14:textId="77777777">
      <w:pPr>
        <w:rPr>
          <w:b/>
          <w:bCs/>
          <w:sz w:val="2"/>
          <w:szCs w:val="2"/>
        </w:rPr>
      </w:pPr>
    </w:p>
    <w:sectPr w:rsidSect="004A729A">
      <w:pgSz w:w="12240" w:h="15840"/>
      <w:pgMar w:top="63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M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3AF7BB8"/>
    <w:multiLevelType w:val="hybridMultilevel"/>
    <w:tmpl w:val="0C1280F2"/>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1">
    <w:nsid w:val="06923C88"/>
    <w:multiLevelType w:val="hybridMultilevel"/>
    <w:tmpl w:val="D476690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87B7F72"/>
    <w:multiLevelType w:val="multilevel"/>
    <w:tmpl w:val="FE78C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0B877A46"/>
    <w:multiLevelType w:val="hybridMultilevel"/>
    <w:tmpl w:val="2A88F94C"/>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0F9E660A"/>
    <w:multiLevelType w:val="hybridMultilevel"/>
    <w:tmpl w:val="AF9C65BA"/>
    <w:lvl w:ilvl="0">
      <w:start w:val="0"/>
      <w:numFmt w:val="bullet"/>
      <w:lvlText w:val="•"/>
      <w:lvlJc w:val="left"/>
      <w:pPr>
        <w:ind w:left="1080" w:hanging="72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36CA2525"/>
    <w:multiLevelType w:val="hybridMultilevel"/>
    <w:tmpl w:val="09569F20"/>
    <w:lvl w:ilvl="0">
      <w:start w:val="1"/>
      <w:numFmt w:val="bullet"/>
      <w:lvlText w:val=""/>
      <w:lvlJc w:val="left"/>
      <w:pPr>
        <w:tabs>
          <w:tab w:val="num" w:pos="1152"/>
        </w:tabs>
        <w:ind w:left="1152" w:hanging="360"/>
      </w:pPr>
      <w:rPr>
        <w:rFonts w:ascii="Symbol" w:hAnsi="Symbol" w:hint="default"/>
      </w:rPr>
    </w:lvl>
    <w:lvl w:ilvl="1" w:tentative="1">
      <w:start w:val="1"/>
      <w:numFmt w:val="bullet"/>
      <w:lvlText w:val="o"/>
      <w:lvlJc w:val="left"/>
      <w:pPr>
        <w:tabs>
          <w:tab w:val="num" w:pos="1872"/>
        </w:tabs>
        <w:ind w:left="1872" w:hanging="360"/>
      </w:pPr>
      <w:rPr>
        <w:rFonts w:ascii="Courier New" w:hAnsi="Courier New" w:cs="Courier New" w:hint="default"/>
      </w:rPr>
    </w:lvl>
    <w:lvl w:ilvl="2" w:tentative="1">
      <w:start w:val="1"/>
      <w:numFmt w:val="bullet"/>
      <w:lvlText w:val=""/>
      <w:lvlJc w:val="left"/>
      <w:pPr>
        <w:tabs>
          <w:tab w:val="num" w:pos="2592"/>
        </w:tabs>
        <w:ind w:left="2592" w:hanging="360"/>
      </w:pPr>
      <w:rPr>
        <w:rFonts w:ascii="Wingdings" w:hAnsi="Wingdings" w:hint="default"/>
      </w:rPr>
    </w:lvl>
    <w:lvl w:ilvl="3" w:tentative="1">
      <w:start w:val="1"/>
      <w:numFmt w:val="bullet"/>
      <w:lvlText w:val=""/>
      <w:lvlJc w:val="left"/>
      <w:pPr>
        <w:tabs>
          <w:tab w:val="num" w:pos="3312"/>
        </w:tabs>
        <w:ind w:left="3312" w:hanging="360"/>
      </w:pPr>
      <w:rPr>
        <w:rFonts w:ascii="Symbol" w:hAnsi="Symbol" w:hint="default"/>
      </w:rPr>
    </w:lvl>
    <w:lvl w:ilvl="4" w:tentative="1">
      <w:start w:val="1"/>
      <w:numFmt w:val="bullet"/>
      <w:lvlText w:val="o"/>
      <w:lvlJc w:val="left"/>
      <w:pPr>
        <w:tabs>
          <w:tab w:val="num" w:pos="4032"/>
        </w:tabs>
        <w:ind w:left="4032" w:hanging="360"/>
      </w:pPr>
      <w:rPr>
        <w:rFonts w:ascii="Courier New" w:hAnsi="Courier New" w:cs="Courier New" w:hint="default"/>
      </w:rPr>
    </w:lvl>
    <w:lvl w:ilvl="5" w:tentative="1">
      <w:start w:val="1"/>
      <w:numFmt w:val="bullet"/>
      <w:lvlText w:val=""/>
      <w:lvlJc w:val="left"/>
      <w:pPr>
        <w:tabs>
          <w:tab w:val="num" w:pos="4752"/>
        </w:tabs>
        <w:ind w:left="4752" w:hanging="360"/>
      </w:pPr>
      <w:rPr>
        <w:rFonts w:ascii="Wingdings" w:hAnsi="Wingdings" w:hint="default"/>
      </w:rPr>
    </w:lvl>
    <w:lvl w:ilvl="6" w:tentative="1">
      <w:start w:val="1"/>
      <w:numFmt w:val="bullet"/>
      <w:lvlText w:val=""/>
      <w:lvlJc w:val="left"/>
      <w:pPr>
        <w:tabs>
          <w:tab w:val="num" w:pos="5472"/>
        </w:tabs>
        <w:ind w:left="5472" w:hanging="360"/>
      </w:pPr>
      <w:rPr>
        <w:rFonts w:ascii="Symbol" w:hAnsi="Symbol" w:hint="default"/>
      </w:rPr>
    </w:lvl>
    <w:lvl w:ilvl="7" w:tentative="1">
      <w:start w:val="1"/>
      <w:numFmt w:val="bullet"/>
      <w:lvlText w:val="o"/>
      <w:lvlJc w:val="left"/>
      <w:pPr>
        <w:tabs>
          <w:tab w:val="num" w:pos="6192"/>
        </w:tabs>
        <w:ind w:left="6192" w:hanging="360"/>
      </w:pPr>
      <w:rPr>
        <w:rFonts w:ascii="Courier New" w:hAnsi="Courier New" w:cs="Courier New" w:hint="default"/>
      </w:rPr>
    </w:lvl>
    <w:lvl w:ilvl="8" w:tentative="1">
      <w:start w:val="1"/>
      <w:numFmt w:val="bullet"/>
      <w:lvlText w:val=""/>
      <w:lvlJc w:val="left"/>
      <w:pPr>
        <w:tabs>
          <w:tab w:val="num" w:pos="6912"/>
        </w:tabs>
        <w:ind w:left="6912" w:hanging="360"/>
      </w:pPr>
      <w:rPr>
        <w:rFonts w:ascii="Wingdings" w:hAnsi="Wingdings" w:hint="default"/>
      </w:rPr>
    </w:lvl>
  </w:abstractNum>
  <w:abstractNum w:abstractNumId="6">
    <w:nsid w:val="4C1F7B1B"/>
    <w:multiLevelType w:val="hybridMultilevel"/>
    <w:tmpl w:val="E174BFF2"/>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6BF60B1F"/>
    <w:multiLevelType w:val="hybridMultilevel"/>
    <w:tmpl w:val="D4C421E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6"/>
  </w:num>
  <w:num w:numId="6">
    <w:abstractNumId w:val="2"/>
  </w:num>
  <w:num w:numId="7">
    <w:abstractNumId w:val="1"/>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1906"/>
    <w:rsid w:val="0000322A"/>
    <w:rsid w:val="00003A89"/>
    <w:rsid w:val="00007066"/>
    <w:rsid w:val="00011B8F"/>
    <w:rsid w:val="00012681"/>
    <w:rsid w:val="00012A11"/>
    <w:rsid w:val="00012DEF"/>
    <w:rsid w:val="00012EE4"/>
    <w:rsid w:val="00014AFB"/>
    <w:rsid w:val="00014EAE"/>
    <w:rsid w:val="000165A8"/>
    <w:rsid w:val="000243C7"/>
    <w:rsid w:val="00024636"/>
    <w:rsid w:val="0002500C"/>
    <w:rsid w:val="000311FC"/>
    <w:rsid w:val="00031C4F"/>
    <w:rsid w:val="00036DEB"/>
    <w:rsid w:val="00040127"/>
    <w:rsid w:val="0004242D"/>
    <w:rsid w:val="00042CF3"/>
    <w:rsid w:val="000458F0"/>
    <w:rsid w:val="00046D31"/>
    <w:rsid w:val="00053BC7"/>
    <w:rsid w:val="0005790A"/>
    <w:rsid w:val="00065DCC"/>
    <w:rsid w:val="00065E2D"/>
    <w:rsid w:val="00065EBF"/>
    <w:rsid w:val="00072737"/>
    <w:rsid w:val="000727A0"/>
    <w:rsid w:val="00072D69"/>
    <w:rsid w:val="0007395C"/>
    <w:rsid w:val="00081232"/>
    <w:rsid w:val="00082662"/>
    <w:rsid w:val="00090FC6"/>
    <w:rsid w:val="00091E65"/>
    <w:rsid w:val="00096D4A"/>
    <w:rsid w:val="000A0BEE"/>
    <w:rsid w:val="000A2F31"/>
    <w:rsid w:val="000A38EA"/>
    <w:rsid w:val="000A6589"/>
    <w:rsid w:val="000A77FF"/>
    <w:rsid w:val="000B07A5"/>
    <w:rsid w:val="000B7B61"/>
    <w:rsid w:val="000C1BF1"/>
    <w:rsid w:val="000C1E47"/>
    <w:rsid w:val="000C26F3"/>
    <w:rsid w:val="000C332F"/>
    <w:rsid w:val="000C3C70"/>
    <w:rsid w:val="000C74D0"/>
    <w:rsid w:val="000D1E9D"/>
    <w:rsid w:val="000D6BAF"/>
    <w:rsid w:val="000D7759"/>
    <w:rsid w:val="000E049E"/>
    <w:rsid w:val="000E4B47"/>
    <w:rsid w:val="000E4C42"/>
    <w:rsid w:val="000E4F4C"/>
    <w:rsid w:val="000F2AB8"/>
    <w:rsid w:val="000F30B9"/>
    <w:rsid w:val="000F7561"/>
    <w:rsid w:val="0010077F"/>
    <w:rsid w:val="001021D7"/>
    <w:rsid w:val="0010368A"/>
    <w:rsid w:val="001047A5"/>
    <w:rsid w:val="0010799B"/>
    <w:rsid w:val="00107A1A"/>
    <w:rsid w:val="00116FE5"/>
    <w:rsid w:val="001176C2"/>
    <w:rsid w:val="00117DB2"/>
    <w:rsid w:val="00123ED2"/>
    <w:rsid w:val="001250DE"/>
    <w:rsid w:val="00125BE0"/>
    <w:rsid w:val="001317B6"/>
    <w:rsid w:val="00133FB8"/>
    <w:rsid w:val="0013427B"/>
    <w:rsid w:val="00134421"/>
    <w:rsid w:val="0013564D"/>
    <w:rsid w:val="00135D00"/>
    <w:rsid w:val="001363EE"/>
    <w:rsid w:val="00142C13"/>
    <w:rsid w:val="00143619"/>
    <w:rsid w:val="00147C7B"/>
    <w:rsid w:val="00152776"/>
    <w:rsid w:val="00153222"/>
    <w:rsid w:val="00156E5E"/>
    <w:rsid w:val="001577D3"/>
    <w:rsid w:val="00161519"/>
    <w:rsid w:val="00167BBE"/>
    <w:rsid w:val="00171B43"/>
    <w:rsid w:val="001733A6"/>
    <w:rsid w:val="001807FE"/>
    <w:rsid w:val="00180A29"/>
    <w:rsid w:val="00183C50"/>
    <w:rsid w:val="00185A6E"/>
    <w:rsid w:val="00185D42"/>
    <w:rsid w:val="001865A9"/>
    <w:rsid w:val="00187583"/>
    <w:rsid w:val="00187DB2"/>
    <w:rsid w:val="00192640"/>
    <w:rsid w:val="00193712"/>
    <w:rsid w:val="001A0D07"/>
    <w:rsid w:val="001A63D5"/>
    <w:rsid w:val="001B1311"/>
    <w:rsid w:val="001B20BB"/>
    <w:rsid w:val="001B4170"/>
    <w:rsid w:val="001B6D63"/>
    <w:rsid w:val="001C11B3"/>
    <w:rsid w:val="001C176E"/>
    <w:rsid w:val="001C1A96"/>
    <w:rsid w:val="001C4370"/>
    <w:rsid w:val="001D3779"/>
    <w:rsid w:val="001D5A04"/>
    <w:rsid w:val="001E5312"/>
    <w:rsid w:val="001E74D2"/>
    <w:rsid w:val="001E7FAD"/>
    <w:rsid w:val="001F0469"/>
    <w:rsid w:val="001F3E73"/>
    <w:rsid w:val="001F4313"/>
    <w:rsid w:val="00203A98"/>
    <w:rsid w:val="0020448F"/>
    <w:rsid w:val="00205F1B"/>
    <w:rsid w:val="00206EDD"/>
    <w:rsid w:val="002119D3"/>
    <w:rsid w:val="0021247E"/>
    <w:rsid w:val="0021309A"/>
    <w:rsid w:val="002146F6"/>
    <w:rsid w:val="0022225B"/>
    <w:rsid w:val="00223CED"/>
    <w:rsid w:val="002255E5"/>
    <w:rsid w:val="00230CFB"/>
    <w:rsid w:val="00231C32"/>
    <w:rsid w:val="00237E5B"/>
    <w:rsid w:val="00240345"/>
    <w:rsid w:val="002413C6"/>
    <w:rsid w:val="002421F0"/>
    <w:rsid w:val="00247274"/>
    <w:rsid w:val="00247C02"/>
    <w:rsid w:val="00251BCB"/>
    <w:rsid w:val="002522C2"/>
    <w:rsid w:val="0025407A"/>
    <w:rsid w:val="00254CAD"/>
    <w:rsid w:val="002600FB"/>
    <w:rsid w:val="0026218F"/>
    <w:rsid w:val="00264450"/>
    <w:rsid w:val="00266966"/>
    <w:rsid w:val="00267FA3"/>
    <w:rsid w:val="00267FC6"/>
    <w:rsid w:val="00274D0C"/>
    <w:rsid w:val="00281E61"/>
    <w:rsid w:val="00284E3D"/>
    <w:rsid w:val="00285C36"/>
    <w:rsid w:val="00286596"/>
    <w:rsid w:val="00292087"/>
    <w:rsid w:val="00294360"/>
    <w:rsid w:val="0029453A"/>
    <w:rsid w:val="0029499E"/>
    <w:rsid w:val="00294C0C"/>
    <w:rsid w:val="0029625D"/>
    <w:rsid w:val="0029741D"/>
    <w:rsid w:val="002A0934"/>
    <w:rsid w:val="002A3BF1"/>
    <w:rsid w:val="002A4BDA"/>
    <w:rsid w:val="002A507F"/>
    <w:rsid w:val="002A52D8"/>
    <w:rsid w:val="002B1013"/>
    <w:rsid w:val="002B5C83"/>
    <w:rsid w:val="002B6275"/>
    <w:rsid w:val="002B74BD"/>
    <w:rsid w:val="002C0D2B"/>
    <w:rsid w:val="002C23FD"/>
    <w:rsid w:val="002C40CC"/>
    <w:rsid w:val="002C4A5E"/>
    <w:rsid w:val="002D03E5"/>
    <w:rsid w:val="002D2ABC"/>
    <w:rsid w:val="002D38E8"/>
    <w:rsid w:val="002D68DD"/>
    <w:rsid w:val="002D6D12"/>
    <w:rsid w:val="002E165B"/>
    <w:rsid w:val="002E1C57"/>
    <w:rsid w:val="002E3AAA"/>
    <w:rsid w:val="002E3F1D"/>
    <w:rsid w:val="002F2E2F"/>
    <w:rsid w:val="002F31D0"/>
    <w:rsid w:val="002F5D83"/>
    <w:rsid w:val="002F7AF4"/>
    <w:rsid w:val="002F7B2E"/>
    <w:rsid w:val="00300359"/>
    <w:rsid w:val="00312E85"/>
    <w:rsid w:val="0031574F"/>
    <w:rsid w:val="0031773E"/>
    <w:rsid w:val="003217BA"/>
    <w:rsid w:val="00322192"/>
    <w:rsid w:val="00322BFB"/>
    <w:rsid w:val="00323539"/>
    <w:rsid w:val="0032537F"/>
    <w:rsid w:val="00326120"/>
    <w:rsid w:val="00333871"/>
    <w:rsid w:val="00335D96"/>
    <w:rsid w:val="003472FC"/>
    <w:rsid w:val="00347716"/>
    <w:rsid w:val="003506E1"/>
    <w:rsid w:val="00351F58"/>
    <w:rsid w:val="00357A06"/>
    <w:rsid w:val="003611A8"/>
    <w:rsid w:val="0036222A"/>
    <w:rsid w:val="003637EA"/>
    <w:rsid w:val="0036422C"/>
    <w:rsid w:val="00366CE8"/>
    <w:rsid w:val="00370354"/>
    <w:rsid w:val="00370CB3"/>
    <w:rsid w:val="003727E3"/>
    <w:rsid w:val="00373A2F"/>
    <w:rsid w:val="0037759F"/>
    <w:rsid w:val="0038000E"/>
    <w:rsid w:val="0038064B"/>
    <w:rsid w:val="0038264B"/>
    <w:rsid w:val="00382F15"/>
    <w:rsid w:val="00383B0A"/>
    <w:rsid w:val="00385218"/>
    <w:rsid w:val="00385A93"/>
    <w:rsid w:val="003910F1"/>
    <w:rsid w:val="003A0E8B"/>
    <w:rsid w:val="003A2096"/>
    <w:rsid w:val="003A5356"/>
    <w:rsid w:val="003C211B"/>
    <w:rsid w:val="003C2F08"/>
    <w:rsid w:val="003C56F6"/>
    <w:rsid w:val="003C7863"/>
    <w:rsid w:val="003D4C39"/>
    <w:rsid w:val="003D7499"/>
    <w:rsid w:val="003E0243"/>
    <w:rsid w:val="003E23F5"/>
    <w:rsid w:val="003E42FC"/>
    <w:rsid w:val="003E5801"/>
    <w:rsid w:val="003E5991"/>
    <w:rsid w:val="003E711A"/>
    <w:rsid w:val="003F2D05"/>
    <w:rsid w:val="003F344A"/>
    <w:rsid w:val="003F3964"/>
    <w:rsid w:val="00403FF0"/>
    <w:rsid w:val="00412824"/>
    <w:rsid w:val="004130DA"/>
    <w:rsid w:val="00415189"/>
    <w:rsid w:val="0042046D"/>
    <w:rsid w:val="0042116E"/>
    <w:rsid w:val="004214EA"/>
    <w:rsid w:val="00423714"/>
    <w:rsid w:val="00425AEF"/>
    <w:rsid w:val="00426518"/>
    <w:rsid w:val="0042706D"/>
    <w:rsid w:val="00427B06"/>
    <w:rsid w:val="00431176"/>
    <w:rsid w:val="00433ACF"/>
    <w:rsid w:val="00436734"/>
    <w:rsid w:val="00441F59"/>
    <w:rsid w:val="00444E07"/>
    <w:rsid w:val="00444FA9"/>
    <w:rsid w:val="004475E5"/>
    <w:rsid w:val="00450742"/>
    <w:rsid w:val="00455530"/>
    <w:rsid w:val="00456BF1"/>
    <w:rsid w:val="00460483"/>
    <w:rsid w:val="004632B9"/>
    <w:rsid w:val="00465BCE"/>
    <w:rsid w:val="00467ED4"/>
    <w:rsid w:val="00471248"/>
    <w:rsid w:val="00471802"/>
    <w:rsid w:val="004723B0"/>
    <w:rsid w:val="00473E9C"/>
    <w:rsid w:val="00474300"/>
    <w:rsid w:val="004752DA"/>
    <w:rsid w:val="00480099"/>
    <w:rsid w:val="00480411"/>
    <w:rsid w:val="00482E3B"/>
    <w:rsid w:val="00486FA9"/>
    <w:rsid w:val="004941A2"/>
    <w:rsid w:val="00497858"/>
    <w:rsid w:val="004A0EFB"/>
    <w:rsid w:val="004A729A"/>
    <w:rsid w:val="004B281C"/>
    <w:rsid w:val="004B4FEA"/>
    <w:rsid w:val="004C0ADA"/>
    <w:rsid w:val="004C1721"/>
    <w:rsid w:val="004C2FD4"/>
    <w:rsid w:val="004C433E"/>
    <w:rsid w:val="004C4512"/>
    <w:rsid w:val="004C4F36"/>
    <w:rsid w:val="004D3461"/>
    <w:rsid w:val="004D3D85"/>
    <w:rsid w:val="004E2BD8"/>
    <w:rsid w:val="004E3306"/>
    <w:rsid w:val="004E383D"/>
    <w:rsid w:val="004E5B0A"/>
    <w:rsid w:val="004E7E41"/>
    <w:rsid w:val="004F0F1F"/>
    <w:rsid w:val="004F0FCA"/>
    <w:rsid w:val="004F25A8"/>
    <w:rsid w:val="005022AA"/>
    <w:rsid w:val="005038E6"/>
    <w:rsid w:val="005045ED"/>
    <w:rsid w:val="00504845"/>
    <w:rsid w:val="005050C8"/>
    <w:rsid w:val="005053AB"/>
    <w:rsid w:val="0050757F"/>
    <w:rsid w:val="00507E3B"/>
    <w:rsid w:val="005115FB"/>
    <w:rsid w:val="005146F0"/>
    <w:rsid w:val="00515707"/>
    <w:rsid w:val="00516AD2"/>
    <w:rsid w:val="00521469"/>
    <w:rsid w:val="0052438B"/>
    <w:rsid w:val="0052687A"/>
    <w:rsid w:val="00530A57"/>
    <w:rsid w:val="00531044"/>
    <w:rsid w:val="00532945"/>
    <w:rsid w:val="0054086B"/>
    <w:rsid w:val="00542524"/>
    <w:rsid w:val="00543324"/>
    <w:rsid w:val="00543439"/>
    <w:rsid w:val="00543A7D"/>
    <w:rsid w:val="00545DAE"/>
    <w:rsid w:val="00561E57"/>
    <w:rsid w:val="00563DF1"/>
    <w:rsid w:val="00565576"/>
    <w:rsid w:val="00567720"/>
    <w:rsid w:val="0057128A"/>
    <w:rsid w:val="0057183C"/>
    <w:rsid w:val="00571B83"/>
    <w:rsid w:val="00575A00"/>
    <w:rsid w:val="00577A42"/>
    <w:rsid w:val="00582044"/>
    <w:rsid w:val="00586417"/>
    <w:rsid w:val="0058673C"/>
    <w:rsid w:val="00592FF2"/>
    <w:rsid w:val="00594D8C"/>
    <w:rsid w:val="005972DC"/>
    <w:rsid w:val="005A24AD"/>
    <w:rsid w:val="005A508F"/>
    <w:rsid w:val="005A53B1"/>
    <w:rsid w:val="005A7972"/>
    <w:rsid w:val="005B17E7"/>
    <w:rsid w:val="005B2643"/>
    <w:rsid w:val="005B2CC0"/>
    <w:rsid w:val="005B65D2"/>
    <w:rsid w:val="005B6798"/>
    <w:rsid w:val="005B6F47"/>
    <w:rsid w:val="005B76F0"/>
    <w:rsid w:val="005C3E46"/>
    <w:rsid w:val="005C6046"/>
    <w:rsid w:val="005D166D"/>
    <w:rsid w:val="005D17FD"/>
    <w:rsid w:val="005D4B66"/>
    <w:rsid w:val="005D4EE1"/>
    <w:rsid w:val="005D51D2"/>
    <w:rsid w:val="005F0D55"/>
    <w:rsid w:val="005F183E"/>
    <w:rsid w:val="005F7ECE"/>
    <w:rsid w:val="00600435"/>
    <w:rsid w:val="00600DDA"/>
    <w:rsid w:val="00603A30"/>
    <w:rsid w:val="00604211"/>
    <w:rsid w:val="00604F4A"/>
    <w:rsid w:val="00607729"/>
    <w:rsid w:val="00613498"/>
    <w:rsid w:val="006151FB"/>
    <w:rsid w:val="00615A6B"/>
    <w:rsid w:val="00617B94"/>
    <w:rsid w:val="006200C4"/>
    <w:rsid w:val="00620BED"/>
    <w:rsid w:val="00620D5C"/>
    <w:rsid w:val="006214C4"/>
    <w:rsid w:val="006232D8"/>
    <w:rsid w:val="006274EA"/>
    <w:rsid w:val="00632C21"/>
    <w:rsid w:val="00635F65"/>
    <w:rsid w:val="006415B4"/>
    <w:rsid w:val="00644E3D"/>
    <w:rsid w:val="00644EFC"/>
    <w:rsid w:val="006457A4"/>
    <w:rsid w:val="00650044"/>
    <w:rsid w:val="00651B9E"/>
    <w:rsid w:val="00652019"/>
    <w:rsid w:val="006526F1"/>
    <w:rsid w:val="00656238"/>
    <w:rsid w:val="00656349"/>
    <w:rsid w:val="00657EC9"/>
    <w:rsid w:val="0066130D"/>
    <w:rsid w:val="00661615"/>
    <w:rsid w:val="00665633"/>
    <w:rsid w:val="00666FDB"/>
    <w:rsid w:val="00671DC6"/>
    <w:rsid w:val="006726C7"/>
    <w:rsid w:val="0067274A"/>
    <w:rsid w:val="0067455B"/>
    <w:rsid w:val="00674C86"/>
    <w:rsid w:val="0068015E"/>
    <w:rsid w:val="0068064E"/>
    <w:rsid w:val="00680A51"/>
    <w:rsid w:val="006861AB"/>
    <w:rsid w:val="00686B89"/>
    <w:rsid w:val="0069035E"/>
    <w:rsid w:val="006920C4"/>
    <w:rsid w:val="0069420F"/>
    <w:rsid w:val="00695ECD"/>
    <w:rsid w:val="006A231E"/>
    <w:rsid w:val="006A2FC5"/>
    <w:rsid w:val="006A7D75"/>
    <w:rsid w:val="006B0A70"/>
    <w:rsid w:val="006B45C5"/>
    <w:rsid w:val="006B606A"/>
    <w:rsid w:val="006B62C9"/>
    <w:rsid w:val="006B7C27"/>
    <w:rsid w:val="006C17BF"/>
    <w:rsid w:val="006C2995"/>
    <w:rsid w:val="006C33AF"/>
    <w:rsid w:val="006D0C83"/>
    <w:rsid w:val="006D16EF"/>
    <w:rsid w:val="006D1B37"/>
    <w:rsid w:val="006D5D22"/>
    <w:rsid w:val="006E0324"/>
    <w:rsid w:val="006E07BC"/>
    <w:rsid w:val="006E2566"/>
    <w:rsid w:val="006E44E3"/>
    <w:rsid w:val="006E4A76"/>
    <w:rsid w:val="006E6C3C"/>
    <w:rsid w:val="006E74E2"/>
    <w:rsid w:val="006F1DBD"/>
    <w:rsid w:val="006F4C0D"/>
    <w:rsid w:val="00700556"/>
    <w:rsid w:val="00702093"/>
    <w:rsid w:val="0070589A"/>
    <w:rsid w:val="00707A33"/>
    <w:rsid w:val="00711E43"/>
    <w:rsid w:val="007129B4"/>
    <w:rsid w:val="007167DD"/>
    <w:rsid w:val="00722EA5"/>
    <w:rsid w:val="00724033"/>
    <w:rsid w:val="0072478B"/>
    <w:rsid w:val="0072683E"/>
    <w:rsid w:val="00727F37"/>
    <w:rsid w:val="007326D8"/>
    <w:rsid w:val="0073325A"/>
    <w:rsid w:val="0073414D"/>
    <w:rsid w:val="00734B8A"/>
    <w:rsid w:val="00742D51"/>
    <w:rsid w:val="0074536B"/>
    <w:rsid w:val="00745715"/>
    <w:rsid w:val="007475A1"/>
    <w:rsid w:val="0075235E"/>
    <w:rsid w:val="007528A5"/>
    <w:rsid w:val="0075473F"/>
    <w:rsid w:val="0075559E"/>
    <w:rsid w:val="0075625C"/>
    <w:rsid w:val="0076394C"/>
    <w:rsid w:val="00772040"/>
    <w:rsid w:val="00772FAD"/>
    <w:rsid w:val="007732CC"/>
    <w:rsid w:val="00774079"/>
    <w:rsid w:val="007758F1"/>
    <w:rsid w:val="0077752B"/>
    <w:rsid w:val="007809CB"/>
    <w:rsid w:val="00780A4A"/>
    <w:rsid w:val="00790224"/>
    <w:rsid w:val="00793D6F"/>
    <w:rsid w:val="00794090"/>
    <w:rsid w:val="00794D5A"/>
    <w:rsid w:val="007A1511"/>
    <w:rsid w:val="007A44F8"/>
    <w:rsid w:val="007A73C0"/>
    <w:rsid w:val="007B1284"/>
    <w:rsid w:val="007C4539"/>
    <w:rsid w:val="007D0CF1"/>
    <w:rsid w:val="007D1C5E"/>
    <w:rsid w:val="007D1C6C"/>
    <w:rsid w:val="007D21BF"/>
    <w:rsid w:val="007D28A0"/>
    <w:rsid w:val="007E6C78"/>
    <w:rsid w:val="007E758B"/>
    <w:rsid w:val="007F0884"/>
    <w:rsid w:val="007F3C12"/>
    <w:rsid w:val="007F5205"/>
    <w:rsid w:val="007F5664"/>
    <w:rsid w:val="007F7098"/>
    <w:rsid w:val="007F7491"/>
    <w:rsid w:val="008027AA"/>
    <w:rsid w:val="00803938"/>
    <w:rsid w:val="0080486B"/>
    <w:rsid w:val="00810CA6"/>
    <w:rsid w:val="008215E7"/>
    <w:rsid w:val="00825DE4"/>
    <w:rsid w:val="00830FC6"/>
    <w:rsid w:val="00834902"/>
    <w:rsid w:val="00843433"/>
    <w:rsid w:val="00850E26"/>
    <w:rsid w:val="00852BAF"/>
    <w:rsid w:val="00860E9A"/>
    <w:rsid w:val="00861B88"/>
    <w:rsid w:val="00865EAA"/>
    <w:rsid w:val="00866F06"/>
    <w:rsid w:val="008728F5"/>
    <w:rsid w:val="008777A8"/>
    <w:rsid w:val="00877FC1"/>
    <w:rsid w:val="0088010B"/>
    <w:rsid w:val="00881CCE"/>
    <w:rsid w:val="008824C2"/>
    <w:rsid w:val="00882C3C"/>
    <w:rsid w:val="00882E3B"/>
    <w:rsid w:val="00883743"/>
    <w:rsid w:val="0089254A"/>
    <w:rsid w:val="00893EAE"/>
    <w:rsid w:val="0089486B"/>
    <w:rsid w:val="008960E4"/>
    <w:rsid w:val="00897D0A"/>
    <w:rsid w:val="008A3940"/>
    <w:rsid w:val="008A5784"/>
    <w:rsid w:val="008B13C9"/>
    <w:rsid w:val="008B29DB"/>
    <w:rsid w:val="008B747B"/>
    <w:rsid w:val="008C248C"/>
    <w:rsid w:val="008C5432"/>
    <w:rsid w:val="008C7BF1"/>
    <w:rsid w:val="008D00D6"/>
    <w:rsid w:val="008D0972"/>
    <w:rsid w:val="008D3F54"/>
    <w:rsid w:val="008D43CB"/>
    <w:rsid w:val="008D4D00"/>
    <w:rsid w:val="008D4E5E"/>
    <w:rsid w:val="008D6DC7"/>
    <w:rsid w:val="008D77F6"/>
    <w:rsid w:val="008D78CE"/>
    <w:rsid w:val="008D7ABD"/>
    <w:rsid w:val="008E1436"/>
    <w:rsid w:val="008E55A2"/>
    <w:rsid w:val="008E7A2E"/>
    <w:rsid w:val="008F1609"/>
    <w:rsid w:val="008F163D"/>
    <w:rsid w:val="008F78D8"/>
    <w:rsid w:val="009011A7"/>
    <w:rsid w:val="0090789D"/>
    <w:rsid w:val="009106BB"/>
    <w:rsid w:val="00913534"/>
    <w:rsid w:val="0091698E"/>
    <w:rsid w:val="00922B14"/>
    <w:rsid w:val="0093373C"/>
    <w:rsid w:val="00936A12"/>
    <w:rsid w:val="00937121"/>
    <w:rsid w:val="0093794B"/>
    <w:rsid w:val="009460CB"/>
    <w:rsid w:val="00947591"/>
    <w:rsid w:val="0095230B"/>
    <w:rsid w:val="0095440C"/>
    <w:rsid w:val="00954846"/>
    <w:rsid w:val="00956732"/>
    <w:rsid w:val="00957D92"/>
    <w:rsid w:val="00961620"/>
    <w:rsid w:val="0096484A"/>
    <w:rsid w:val="00967A3B"/>
    <w:rsid w:val="009700CF"/>
    <w:rsid w:val="009734B6"/>
    <w:rsid w:val="0098096F"/>
    <w:rsid w:val="0098437A"/>
    <w:rsid w:val="00986C92"/>
    <w:rsid w:val="00993C47"/>
    <w:rsid w:val="009972BC"/>
    <w:rsid w:val="00997E3A"/>
    <w:rsid w:val="009A0580"/>
    <w:rsid w:val="009A1862"/>
    <w:rsid w:val="009A3345"/>
    <w:rsid w:val="009A4456"/>
    <w:rsid w:val="009A6D73"/>
    <w:rsid w:val="009B1C33"/>
    <w:rsid w:val="009B4306"/>
    <w:rsid w:val="009B4B16"/>
    <w:rsid w:val="009B64C2"/>
    <w:rsid w:val="009B65E0"/>
    <w:rsid w:val="009C234F"/>
    <w:rsid w:val="009D265B"/>
    <w:rsid w:val="009E1C29"/>
    <w:rsid w:val="009E54A1"/>
    <w:rsid w:val="009E6B41"/>
    <w:rsid w:val="009F01FE"/>
    <w:rsid w:val="009F0418"/>
    <w:rsid w:val="009F2748"/>
    <w:rsid w:val="009F4E25"/>
    <w:rsid w:val="009F5B1F"/>
    <w:rsid w:val="00A02D53"/>
    <w:rsid w:val="00A1227B"/>
    <w:rsid w:val="00A132F5"/>
    <w:rsid w:val="00A1380A"/>
    <w:rsid w:val="00A20AE6"/>
    <w:rsid w:val="00A210DD"/>
    <w:rsid w:val="00A21906"/>
    <w:rsid w:val="00A225A9"/>
    <w:rsid w:val="00A277E8"/>
    <w:rsid w:val="00A3308E"/>
    <w:rsid w:val="00A3374E"/>
    <w:rsid w:val="00A35DFD"/>
    <w:rsid w:val="00A4031A"/>
    <w:rsid w:val="00A41368"/>
    <w:rsid w:val="00A44C64"/>
    <w:rsid w:val="00A459E4"/>
    <w:rsid w:val="00A62848"/>
    <w:rsid w:val="00A635C3"/>
    <w:rsid w:val="00A702DF"/>
    <w:rsid w:val="00A775A3"/>
    <w:rsid w:val="00A81700"/>
    <w:rsid w:val="00A81B5B"/>
    <w:rsid w:val="00A82FAD"/>
    <w:rsid w:val="00A840B3"/>
    <w:rsid w:val="00A84F25"/>
    <w:rsid w:val="00A912DE"/>
    <w:rsid w:val="00A92445"/>
    <w:rsid w:val="00A95F50"/>
    <w:rsid w:val="00A9673A"/>
    <w:rsid w:val="00A96EF2"/>
    <w:rsid w:val="00A96F3F"/>
    <w:rsid w:val="00AA1A0D"/>
    <w:rsid w:val="00AA2D08"/>
    <w:rsid w:val="00AA3BB3"/>
    <w:rsid w:val="00AA3CC8"/>
    <w:rsid w:val="00AA5C35"/>
    <w:rsid w:val="00AA5ED9"/>
    <w:rsid w:val="00AB337C"/>
    <w:rsid w:val="00AB60E5"/>
    <w:rsid w:val="00AB67D8"/>
    <w:rsid w:val="00AB685A"/>
    <w:rsid w:val="00AC0A38"/>
    <w:rsid w:val="00AC4E0E"/>
    <w:rsid w:val="00AC517B"/>
    <w:rsid w:val="00AC71D0"/>
    <w:rsid w:val="00AD0D19"/>
    <w:rsid w:val="00AD4184"/>
    <w:rsid w:val="00AD6E9F"/>
    <w:rsid w:val="00AE0B4F"/>
    <w:rsid w:val="00AF051B"/>
    <w:rsid w:val="00AF2587"/>
    <w:rsid w:val="00AF36DE"/>
    <w:rsid w:val="00AF3986"/>
    <w:rsid w:val="00AF7713"/>
    <w:rsid w:val="00B037A2"/>
    <w:rsid w:val="00B1676F"/>
    <w:rsid w:val="00B20CE8"/>
    <w:rsid w:val="00B31870"/>
    <w:rsid w:val="00B320B8"/>
    <w:rsid w:val="00B32662"/>
    <w:rsid w:val="00B35EE2"/>
    <w:rsid w:val="00B36DEF"/>
    <w:rsid w:val="00B404CA"/>
    <w:rsid w:val="00B42DD7"/>
    <w:rsid w:val="00B522CD"/>
    <w:rsid w:val="00B54390"/>
    <w:rsid w:val="00B566FE"/>
    <w:rsid w:val="00B57131"/>
    <w:rsid w:val="00B62F2C"/>
    <w:rsid w:val="00B7272D"/>
    <w:rsid w:val="00B727C9"/>
    <w:rsid w:val="00B72997"/>
    <w:rsid w:val="00B735C8"/>
    <w:rsid w:val="00B73817"/>
    <w:rsid w:val="00B73DCC"/>
    <w:rsid w:val="00B75E87"/>
    <w:rsid w:val="00B76A63"/>
    <w:rsid w:val="00B80FAC"/>
    <w:rsid w:val="00BA6350"/>
    <w:rsid w:val="00BB13C5"/>
    <w:rsid w:val="00BB36D6"/>
    <w:rsid w:val="00BB4E29"/>
    <w:rsid w:val="00BB74C9"/>
    <w:rsid w:val="00BB779C"/>
    <w:rsid w:val="00BC3AB6"/>
    <w:rsid w:val="00BC5314"/>
    <w:rsid w:val="00BC7177"/>
    <w:rsid w:val="00BC7DE1"/>
    <w:rsid w:val="00BD0265"/>
    <w:rsid w:val="00BD19E8"/>
    <w:rsid w:val="00BD4273"/>
    <w:rsid w:val="00BE02B0"/>
    <w:rsid w:val="00BE0C20"/>
    <w:rsid w:val="00BE2E8F"/>
    <w:rsid w:val="00BE304E"/>
    <w:rsid w:val="00BE3891"/>
    <w:rsid w:val="00BE3D61"/>
    <w:rsid w:val="00BE5975"/>
    <w:rsid w:val="00BE6C92"/>
    <w:rsid w:val="00BF58CB"/>
    <w:rsid w:val="00BF5C84"/>
    <w:rsid w:val="00C063C0"/>
    <w:rsid w:val="00C117F2"/>
    <w:rsid w:val="00C121DB"/>
    <w:rsid w:val="00C13298"/>
    <w:rsid w:val="00C1506E"/>
    <w:rsid w:val="00C1519D"/>
    <w:rsid w:val="00C224DA"/>
    <w:rsid w:val="00C234ED"/>
    <w:rsid w:val="00C23817"/>
    <w:rsid w:val="00C26325"/>
    <w:rsid w:val="00C269B9"/>
    <w:rsid w:val="00C308D8"/>
    <w:rsid w:val="00C31ED8"/>
    <w:rsid w:val="00C34EA5"/>
    <w:rsid w:val="00C37CFB"/>
    <w:rsid w:val="00C432E4"/>
    <w:rsid w:val="00C4384C"/>
    <w:rsid w:val="00C43B7B"/>
    <w:rsid w:val="00C441DD"/>
    <w:rsid w:val="00C4719A"/>
    <w:rsid w:val="00C47DFD"/>
    <w:rsid w:val="00C51C89"/>
    <w:rsid w:val="00C56CC3"/>
    <w:rsid w:val="00C61423"/>
    <w:rsid w:val="00C6487C"/>
    <w:rsid w:val="00C6509E"/>
    <w:rsid w:val="00C67C41"/>
    <w:rsid w:val="00C70C26"/>
    <w:rsid w:val="00C72001"/>
    <w:rsid w:val="00C7339E"/>
    <w:rsid w:val="00C772B7"/>
    <w:rsid w:val="00C80347"/>
    <w:rsid w:val="00C81E8C"/>
    <w:rsid w:val="00C84753"/>
    <w:rsid w:val="00C850EE"/>
    <w:rsid w:val="00C85CD8"/>
    <w:rsid w:val="00C91D42"/>
    <w:rsid w:val="00C931EA"/>
    <w:rsid w:val="00CA1CC8"/>
    <w:rsid w:val="00CA4C8D"/>
    <w:rsid w:val="00CA7D6A"/>
    <w:rsid w:val="00CB17BC"/>
    <w:rsid w:val="00CB24D2"/>
    <w:rsid w:val="00CB38EC"/>
    <w:rsid w:val="00CB7C1A"/>
    <w:rsid w:val="00CC001C"/>
    <w:rsid w:val="00CC05C2"/>
    <w:rsid w:val="00CC0936"/>
    <w:rsid w:val="00CC1D84"/>
    <w:rsid w:val="00CC3906"/>
    <w:rsid w:val="00CC5E08"/>
    <w:rsid w:val="00CC7895"/>
    <w:rsid w:val="00CD2DDD"/>
    <w:rsid w:val="00CD724F"/>
    <w:rsid w:val="00CE14FD"/>
    <w:rsid w:val="00CE1A3F"/>
    <w:rsid w:val="00CE3678"/>
    <w:rsid w:val="00CE7CB3"/>
    <w:rsid w:val="00CF03B8"/>
    <w:rsid w:val="00CF6860"/>
    <w:rsid w:val="00CF76AF"/>
    <w:rsid w:val="00CF7F74"/>
    <w:rsid w:val="00D02AC6"/>
    <w:rsid w:val="00D0366B"/>
    <w:rsid w:val="00D03F0C"/>
    <w:rsid w:val="00D04312"/>
    <w:rsid w:val="00D14524"/>
    <w:rsid w:val="00D16A7F"/>
    <w:rsid w:val="00D16AD2"/>
    <w:rsid w:val="00D20DD3"/>
    <w:rsid w:val="00D22596"/>
    <w:rsid w:val="00D22691"/>
    <w:rsid w:val="00D24C3D"/>
    <w:rsid w:val="00D30D7E"/>
    <w:rsid w:val="00D3627B"/>
    <w:rsid w:val="00D457C7"/>
    <w:rsid w:val="00D46CB1"/>
    <w:rsid w:val="00D56DA0"/>
    <w:rsid w:val="00D5735E"/>
    <w:rsid w:val="00D605C8"/>
    <w:rsid w:val="00D62375"/>
    <w:rsid w:val="00D654F2"/>
    <w:rsid w:val="00D6694E"/>
    <w:rsid w:val="00D70049"/>
    <w:rsid w:val="00D723F0"/>
    <w:rsid w:val="00D730EE"/>
    <w:rsid w:val="00D74F23"/>
    <w:rsid w:val="00D772BD"/>
    <w:rsid w:val="00D8133F"/>
    <w:rsid w:val="00D85AC0"/>
    <w:rsid w:val="00D861EE"/>
    <w:rsid w:val="00D92DDF"/>
    <w:rsid w:val="00D9329D"/>
    <w:rsid w:val="00D95B05"/>
    <w:rsid w:val="00D96EC6"/>
    <w:rsid w:val="00D97B57"/>
    <w:rsid w:val="00D97E2D"/>
    <w:rsid w:val="00DA103D"/>
    <w:rsid w:val="00DA45D3"/>
    <w:rsid w:val="00DA4772"/>
    <w:rsid w:val="00DA54F1"/>
    <w:rsid w:val="00DA7B44"/>
    <w:rsid w:val="00DB2667"/>
    <w:rsid w:val="00DB67B7"/>
    <w:rsid w:val="00DC0664"/>
    <w:rsid w:val="00DC15A9"/>
    <w:rsid w:val="00DC3222"/>
    <w:rsid w:val="00DC40AA"/>
    <w:rsid w:val="00DC57B5"/>
    <w:rsid w:val="00DC6C7F"/>
    <w:rsid w:val="00DD0B63"/>
    <w:rsid w:val="00DD1750"/>
    <w:rsid w:val="00DD322B"/>
    <w:rsid w:val="00DD4017"/>
    <w:rsid w:val="00DD7591"/>
    <w:rsid w:val="00DE294B"/>
    <w:rsid w:val="00DE2FDC"/>
    <w:rsid w:val="00DF1204"/>
    <w:rsid w:val="00DF1531"/>
    <w:rsid w:val="00DF5BCF"/>
    <w:rsid w:val="00DF6711"/>
    <w:rsid w:val="00E0099B"/>
    <w:rsid w:val="00E120ED"/>
    <w:rsid w:val="00E12D78"/>
    <w:rsid w:val="00E15192"/>
    <w:rsid w:val="00E23EA4"/>
    <w:rsid w:val="00E26651"/>
    <w:rsid w:val="00E27967"/>
    <w:rsid w:val="00E32D45"/>
    <w:rsid w:val="00E32DEF"/>
    <w:rsid w:val="00E349AA"/>
    <w:rsid w:val="00E41390"/>
    <w:rsid w:val="00E41CA0"/>
    <w:rsid w:val="00E4366B"/>
    <w:rsid w:val="00E44830"/>
    <w:rsid w:val="00E4567F"/>
    <w:rsid w:val="00E46058"/>
    <w:rsid w:val="00E46ACF"/>
    <w:rsid w:val="00E46E84"/>
    <w:rsid w:val="00E50A4A"/>
    <w:rsid w:val="00E55D82"/>
    <w:rsid w:val="00E606DE"/>
    <w:rsid w:val="00E62C8B"/>
    <w:rsid w:val="00E63361"/>
    <w:rsid w:val="00E633B5"/>
    <w:rsid w:val="00E644FE"/>
    <w:rsid w:val="00E66190"/>
    <w:rsid w:val="00E66232"/>
    <w:rsid w:val="00E66C18"/>
    <w:rsid w:val="00E67114"/>
    <w:rsid w:val="00E72733"/>
    <w:rsid w:val="00E73061"/>
    <w:rsid w:val="00E742FA"/>
    <w:rsid w:val="00E7646D"/>
    <w:rsid w:val="00E76816"/>
    <w:rsid w:val="00E835F1"/>
    <w:rsid w:val="00E83DBF"/>
    <w:rsid w:val="00E87C13"/>
    <w:rsid w:val="00E90944"/>
    <w:rsid w:val="00E920E6"/>
    <w:rsid w:val="00E9252E"/>
    <w:rsid w:val="00E94CD9"/>
    <w:rsid w:val="00E95E8D"/>
    <w:rsid w:val="00E97491"/>
    <w:rsid w:val="00EA1A76"/>
    <w:rsid w:val="00EA290B"/>
    <w:rsid w:val="00EB23BF"/>
    <w:rsid w:val="00EB50A5"/>
    <w:rsid w:val="00EB5239"/>
    <w:rsid w:val="00EC35EF"/>
    <w:rsid w:val="00ED04D1"/>
    <w:rsid w:val="00ED3577"/>
    <w:rsid w:val="00ED5F74"/>
    <w:rsid w:val="00EE0E90"/>
    <w:rsid w:val="00EE1684"/>
    <w:rsid w:val="00EE5610"/>
    <w:rsid w:val="00EF3BCA"/>
    <w:rsid w:val="00EF5D5E"/>
    <w:rsid w:val="00EF729B"/>
    <w:rsid w:val="00EF7880"/>
    <w:rsid w:val="00F01B0D"/>
    <w:rsid w:val="00F047D3"/>
    <w:rsid w:val="00F05EFB"/>
    <w:rsid w:val="00F104BB"/>
    <w:rsid w:val="00F1238F"/>
    <w:rsid w:val="00F16485"/>
    <w:rsid w:val="00F17253"/>
    <w:rsid w:val="00F21888"/>
    <w:rsid w:val="00F228ED"/>
    <w:rsid w:val="00F235D1"/>
    <w:rsid w:val="00F23D1C"/>
    <w:rsid w:val="00F2510C"/>
    <w:rsid w:val="00F26E31"/>
    <w:rsid w:val="00F27C6C"/>
    <w:rsid w:val="00F3064D"/>
    <w:rsid w:val="00F34A8D"/>
    <w:rsid w:val="00F361D6"/>
    <w:rsid w:val="00F37F8A"/>
    <w:rsid w:val="00F41B7D"/>
    <w:rsid w:val="00F451FB"/>
    <w:rsid w:val="00F45840"/>
    <w:rsid w:val="00F50288"/>
    <w:rsid w:val="00F50D25"/>
    <w:rsid w:val="00F535D8"/>
    <w:rsid w:val="00F575AD"/>
    <w:rsid w:val="00F60E67"/>
    <w:rsid w:val="00F61155"/>
    <w:rsid w:val="00F67687"/>
    <w:rsid w:val="00F708E3"/>
    <w:rsid w:val="00F72049"/>
    <w:rsid w:val="00F76561"/>
    <w:rsid w:val="00F805C9"/>
    <w:rsid w:val="00F83482"/>
    <w:rsid w:val="00F836EA"/>
    <w:rsid w:val="00F845FC"/>
    <w:rsid w:val="00F8463E"/>
    <w:rsid w:val="00F84736"/>
    <w:rsid w:val="00F879CC"/>
    <w:rsid w:val="00F93A42"/>
    <w:rsid w:val="00F956FE"/>
    <w:rsid w:val="00FA0249"/>
    <w:rsid w:val="00FA1A6C"/>
    <w:rsid w:val="00FA70C9"/>
    <w:rsid w:val="00FB4CCC"/>
    <w:rsid w:val="00FB621F"/>
    <w:rsid w:val="00FC38A0"/>
    <w:rsid w:val="00FC51D9"/>
    <w:rsid w:val="00FC6C29"/>
    <w:rsid w:val="00FC70C1"/>
    <w:rsid w:val="00FD2464"/>
    <w:rsid w:val="00FD26FF"/>
    <w:rsid w:val="00FD3687"/>
    <w:rsid w:val="00FD58E0"/>
    <w:rsid w:val="00FD6A73"/>
    <w:rsid w:val="00FD71AE"/>
    <w:rsid w:val="00FD7AE7"/>
    <w:rsid w:val="00FE0198"/>
    <w:rsid w:val="00FE051E"/>
    <w:rsid w:val="00FE12E7"/>
    <w:rsid w:val="00FE3A7C"/>
    <w:rsid w:val="00FE530E"/>
    <w:rsid w:val="00FF0F4C"/>
    <w:rsid w:val="00FF1C0B"/>
    <w:rsid w:val="00FF232D"/>
    <w:rsid w:val="00FF24AB"/>
    <w:rsid w:val="00FF4FAE"/>
    <w:rsid w:val="00FF793E"/>
    <w:rsid w:val="00FF7D3F"/>
    <w:rsid w:val="00FF7F9B"/>
    <w:rsid w:val="02A7199A"/>
    <w:rsid w:val="043BDBE1"/>
    <w:rsid w:val="0815F569"/>
    <w:rsid w:val="0878C43B"/>
    <w:rsid w:val="0C23F844"/>
    <w:rsid w:val="0C77721B"/>
    <w:rsid w:val="0E8A605A"/>
    <w:rsid w:val="0F6427A1"/>
    <w:rsid w:val="1140DB8B"/>
    <w:rsid w:val="13B988E8"/>
    <w:rsid w:val="1635C10A"/>
    <w:rsid w:val="1748C404"/>
    <w:rsid w:val="176729C4"/>
    <w:rsid w:val="178DC96C"/>
    <w:rsid w:val="19AC6AFD"/>
    <w:rsid w:val="1AE48BBE"/>
    <w:rsid w:val="1BE7AB4C"/>
    <w:rsid w:val="1D09C2EA"/>
    <w:rsid w:val="1D3FC69C"/>
    <w:rsid w:val="1DF876B6"/>
    <w:rsid w:val="2016C1F6"/>
    <w:rsid w:val="205C093E"/>
    <w:rsid w:val="23674EAA"/>
    <w:rsid w:val="24176981"/>
    <w:rsid w:val="2475019A"/>
    <w:rsid w:val="2627F79B"/>
    <w:rsid w:val="272E2BFE"/>
    <w:rsid w:val="276C35CC"/>
    <w:rsid w:val="2837EDF0"/>
    <w:rsid w:val="2877B61C"/>
    <w:rsid w:val="2AB16756"/>
    <w:rsid w:val="2BA8D6D8"/>
    <w:rsid w:val="2DCE0ADB"/>
    <w:rsid w:val="2E3D5F01"/>
    <w:rsid w:val="2FCA6B6A"/>
    <w:rsid w:val="305DDC50"/>
    <w:rsid w:val="3120F25D"/>
    <w:rsid w:val="3127E8C5"/>
    <w:rsid w:val="31DE2DC2"/>
    <w:rsid w:val="349FC680"/>
    <w:rsid w:val="36CE4FF4"/>
    <w:rsid w:val="37CF4CCC"/>
    <w:rsid w:val="3AE48F84"/>
    <w:rsid w:val="3D58AD30"/>
    <w:rsid w:val="3DFEEF50"/>
    <w:rsid w:val="3EB4C945"/>
    <w:rsid w:val="3ED2C197"/>
    <w:rsid w:val="4002BF5B"/>
    <w:rsid w:val="406E91F8"/>
    <w:rsid w:val="409030AE"/>
    <w:rsid w:val="40D6292C"/>
    <w:rsid w:val="420675E4"/>
    <w:rsid w:val="423629AC"/>
    <w:rsid w:val="4271F98D"/>
    <w:rsid w:val="431E35DB"/>
    <w:rsid w:val="446E30D4"/>
    <w:rsid w:val="4510CF7A"/>
    <w:rsid w:val="458D1835"/>
    <w:rsid w:val="467EA878"/>
    <w:rsid w:val="48B712E8"/>
    <w:rsid w:val="4952E57D"/>
    <w:rsid w:val="4A2C2BE9"/>
    <w:rsid w:val="4B30AA57"/>
    <w:rsid w:val="4B66B6CB"/>
    <w:rsid w:val="4D48F321"/>
    <w:rsid w:val="4E9E578D"/>
    <w:rsid w:val="50EE141F"/>
    <w:rsid w:val="541C8D23"/>
    <w:rsid w:val="548C4224"/>
    <w:rsid w:val="568B8650"/>
    <w:rsid w:val="569A58AF"/>
    <w:rsid w:val="59338C30"/>
    <w:rsid w:val="5B927622"/>
    <w:rsid w:val="5BCB697A"/>
    <w:rsid w:val="5F085777"/>
    <w:rsid w:val="6085B240"/>
    <w:rsid w:val="617D937E"/>
    <w:rsid w:val="62667B27"/>
    <w:rsid w:val="628C5B36"/>
    <w:rsid w:val="6363091E"/>
    <w:rsid w:val="637F02D5"/>
    <w:rsid w:val="678AFF0B"/>
    <w:rsid w:val="67ED1FF3"/>
    <w:rsid w:val="6C299964"/>
    <w:rsid w:val="6CBC27DA"/>
    <w:rsid w:val="701B3678"/>
    <w:rsid w:val="708A57E8"/>
    <w:rsid w:val="714E511A"/>
    <w:rsid w:val="71FB1CA6"/>
    <w:rsid w:val="732B695E"/>
    <w:rsid w:val="73D09D6C"/>
    <w:rsid w:val="74406375"/>
    <w:rsid w:val="75ACC81B"/>
    <w:rsid w:val="770A4E40"/>
    <w:rsid w:val="780B5A93"/>
    <w:rsid w:val="7842A280"/>
    <w:rsid w:val="79EAE2A6"/>
    <w:rsid w:val="7A4D6D14"/>
    <w:rsid w:val="7AF9F17E"/>
    <w:rsid w:val="7B2B61A9"/>
    <w:rsid w:val="7BB784B4"/>
    <w:rsid w:val="7C61C86F"/>
    <w:rsid w:val="7C8A4DDE"/>
    <w:rsid w:val="7CC7320A"/>
    <w:rsid w:val="7EDBA026"/>
    <w:rsid w:val="7FAEE4AE"/>
    <w:rsid w:val="7FC37CDD"/>
  </w:rsids>
  <m:mathPr>
    <m:mathFont m:val="Cambria Math"/>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14:docId w14:val="207A7741"/>
  <w15:docId w15:val="{38A53588-9A4A-48E0-A529-E33FB6553E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atentStyles>
  <w:style w:type="paragraph" w:default="1" w:styleId="Normal">
    <w:name w:val="Normal"/>
    <w:qFormat/>
    <w:rsid w:val="00B54390"/>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4F0F1F"/>
    <w:rPr>
      <w:color w:val="0000FF"/>
      <w:u w:val="single"/>
    </w:rPr>
  </w:style>
  <w:style w:type="character" w:styleId="FollowedHyperlink">
    <w:name w:val="FollowedHyperlink"/>
    <w:rsid w:val="004F0F1F"/>
    <w:rPr>
      <w:color w:val="800080"/>
      <w:u w:val="single"/>
    </w:rPr>
  </w:style>
  <w:style w:type="character" w:customStyle="1" w:styleId="articlehead1">
    <w:name w:val="articlehead1"/>
    <w:rsid w:val="0002500C"/>
    <w:rPr>
      <w:b/>
      <w:bCs/>
      <w:color w:val="336699"/>
      <w:sz w:val="24"/>
      <w:szCs w:val="24"/>
    </w:rPr>
  </w:style>
  <w:style w:type="character" w:customStyle="1" w:styleId="byline1">
    <w:name w:val="byline1"/>
    <w:rsid w:val="0002500C"/>
    <w:rPr>
      <w:rFonts w:ascii="Verdana" w:hAnsi="Verdana" w:hint="default"/>
      <w:color w:val="999999"/>
      <w:sz w:val="15"/>
      <w:szCs w:val="15"/>
    </w:rPr>
  </w:style>
  <w:style w:type="paragraph" w:styleId="NormalWeb">
    <w:name w:val="Normal (Web)"/>
    <w:basedOn w:val="Normal"/>
    <w:uiPriority w:val="99"/>
    <w:rsid w:val="00AA5C35"/>
    <w:rPr>
      <w:lang w:eastAsia="en-US"/>
    </w:rPr>
  </w:style>
  <w:style w:type="paragraph" w:styleId="Caption">
    <w:name w:val="caption"/>
    <w:basedOn w:val="Normal"/>
    <w:next w:val="Normal"/>
    <w:unhideWhenUsed/>
    <w:qFormat/>
    <w:rsid w:val="00575A00"/>
    <w:rPr>
      <w:b/>
      <w:bCs/>
      <w:sz w:val="20"/>
      <w:szCs w:val="20"/>
      <w:lang w:eastAsia="en-US"/>
    </w:rPr>
  </w:style>
  <w:style w:type="character" w:customStyle="1" w:styleId="UnresolvedMention1">
    <w:name w:val="Unresolved Mention1"/>
    <w:basedOn w:val="DefaultParagraphFont"/>
    <w:uiPriority w:val="99"/>
    <w:semiHidden/>
    <w:unhideWhenUsed/>
    <w:rsid w:val="00285C36"/>
    <w:rPr>
      <w:color w:val="808080"/>
      <w:shd w:val="clear" w:color="auto" w:fill="E6E6E6"/>
    </w:rPr>
  </w:style>
  <w:style w:type="paragraph" w:styleId="BalloonText">
    <w:name w:val="Balloon Text"/>
    <w:basedOn w:val="Normal"/>
    <w:link w:val="BalloonTextChar"/>
    <w:semiHidden/>
    <w:unhideWhenUsed/>
    <w:rsid w:val="006D16EF"/>
    <w:rPr>
      <w:rFonts w:ascii="Segoe UI" w:hAnsi="Segoe UI" w:cs="Segoe UI"/>
      <w:sz w:val="18"/>
      <w:szCs w:val="18"/>
      <w:lang w:eastAsia="en-US"/>
    </w:rPr>
  </w:style>
  <w:style w:type="character" w:customStyle="1" w:styleId="BalloonTextChar">
    <w:name w:val="Balloon Text Char"/>
    <w:basedOn w:val="DefaultParagraphFont"/>
    <w:link w:val="BalloonText"/>
    <w:semiHidden/>
    <w:rsid w:val="006D16EF"/>
    <w:rPr>
      <w:rFonts w:ascii="Segoe UI" w:hAnsi="Segoe UI" w:cs="Segoe UI"/>
      <w:sz w:val="18"/>
      <w:szCs w:val="18"/>
    </w:rPr>
  </w:style>
  <w:style w:type="paragraph" w:styleId="Revision">
    <w:name w:val="Revision"/>
    <w:hidden/>
    <w:uiPriority w:val="99"/>
    <w:semiHidden/>
    <w:rsid w:val="00373A2F"/>
    <w:rPr>
      <w:sz w:val="24"/>
      <w:szCs w:val="24"/>
    </w:rPr>
  </w:style>
  <w:style w:type="paragraph" w:styleId="CommentText">
    <w:name w:val="annotation text"/>
    <w:basedOn w:val="Normal"/>
    <w:link w:val="CommentTextChar"/>
    <w:unhideWhenUsed/>
    <w:rPr>
      <w:sz w:val="20"/>
      <w:szCs w:val="20"/>
      <w:lang w:eastAsia="en-US"/>
    </w:rPr>
  </w:style>
  <w:style w:type="character" w:customStyle="1" w:styleId="CommentTextChar">
    <w:name w:val="Comment Text Char"/>
    <w:basedOn w:val="DefaultParagraphFont"/>
    <w:link w:val="CommentText"/>
  </w:style>
  <w:style w:type="character" w:styleId="CommentReference">
    <w:name w:val="annotation reference"/>
    <w:basedOn w:val="DefaultParagraphFont"/>
    <w:semiHidden/>
    <w:unhideWhenUsed/>
    <w:rPr>
      <w:sz w:val="16"/>
      <w:szCs w:val="16"/>
    </w:rPr>
  </w:style>
  <w:style w:type="character" w:styleId="UnresolvedMention">
    <w:name w:val="Unresolved Mention"/>
    <w:basedOn w:val="DefaultParagraphFont"/>
    <w:rsid w:val="00460483"/>
    <w:rPr>
      <w:color w:val="605E5C"/>
      <w:shd w:val="clear" w:color="auto" w:fill="E1DFDD"/>
    </w:rPr>
  </w:style>
  <w:style w:type="paragraph" w:styleId="CommentSubject">
    <w:name w:val="annotation subject"/>
    <w:basedOn w:val="CommentText"/>
    <w:next w:val="CommentText"/>
    <w:link w:val="CommentSubjectChar"/>
    <w:semiHidden/>
    <w:unhideWhenUsed/>
    <w:rsid w:val="00AD6E9F"/>
    <w:rPr>
      <w:b/>
      <w:bCs/>
    </w:rPr>
  </w:style>
  <w:style w:type="character" w:customStyle="1" w:styleId="CommentSubjectChar">
    <w:name w:val="Comment Subject Char"/>
    <w:basedOn w:val="CommentTextChar"/>
    <w:link w:val="CommentSubject"/>
    <w:semiHidden/>
    <w:rsid w:val="00AD6E9F"/>
    <w:rPr>
      <w:b/>
      <w:bCs/>
    </w:rPr>
  </w:style>
  <w:style w:type="paragraph" w:styleId="ListParagraph">
    <w:name w:val="List Paragraph"/>
    <w:basedOn w:val="Normal"/>
    <w:uiPriority w:val="34"/>
    <w:qFormat/>
    <w:rsid w:val="00E44830"/>
    <w:pPr>
      <w:ind w:left="720"/>
      <w:contextualSpacing/>
    </w:pPr>
  </w:style>
  <w:style w:type="paragraph" w:customStyle="1" w:styleId="xxxxmsonormal">
    <w:name w:val="x_x_x_xmsonormal"/>
    <w:basedOn w:val="Normal"/>
    <w:rsid w:val="00BE6C92"/>
    <w:rPr>
      <w:rFonts w:ascii="Calibri" w:hAnsi="Calibri" w:eastAsiaTheme="minorHAnsi"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jpeg"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