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348ACC70" w14:textId="26B4A01C">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D953C6" w:rsidRPr="00433628" w:rsidP="0051351D" w14:paraId="657A7D17" w14:textId="53406B76">
      <w:pPr>
        <w:rPr>
          <w:sz w:val="22"/>
          <w:szCs w:val="22"/>
        </w:rPr>
      </w:pPr>
      <w:r w:rsidRPr="00433628">
        <w:rPr>
          <w:sz w:val="22"/>
          <w:szCs w:val="22"/>
        </w:rPr>
        <w:t xml:space="preserve">New Covenant </w:t>
      </w:r>
      <w:r w:rsidRPr="00433628" w:rsidR="004F2377">
        <w:rPr>
          <w:color w:val="222222"/>
          <w:sz w:val="22"/>
          <w:szCs w:val="22"/>
          <w:shd w:val="clear" w:color="auto" w:fill="FFFFFF"/>
        </w:rPr>
        <w:t>Christian Church</w:t>
      </w:r>
    </w:p>
    <w:p w:rsidR="00D14A8C" w:rsidP="0051351D" w14:paraId="4BD1A786" w14:textId="7FB8895C">
      <w:pPr>
        <w:rPr>
          <w:sz w:val="22"/>
          <w:szCs w:val="22"/>
        </w:rPr>
      </w:pPr>
      <w:r>
        <w:rPr>
          <w:sz w:val="22"/>
          <w:szCs w:val="22"/>
        </w:rPr>
        <w:t>Joseph Alexander</w:t>
      </w:r>
    </w:p>
    <w:p w:rsidR="0051351D" w:rsidP="0051351D" w14:paraId="5C6176A4" w14:textId="3D84D824">
      <w:pPr>
        <w:rPr>
          <w:sz w:val="22"/>
          <w:szCs w:val="22"/>
        </w:rPr>
      </w:pPr>
      <w:r>
        <w:rPr>
          <w:sz w:val="22"/>
          <w:szCs w:val="22"/>
        </w:rPr>
        <w:t>Bronx</w:t>
      </w:r>
      <w:r w:rsidR="00265511">
        <w:rPr>
          <w:sz w:val="22"/>
          <w:szCs w:val="22"/>
        </w:rPr>
        <w:t xml:space="preserve">, </w:t>
      </w:r>
      <w:r w:rsidRPr="00335C1F" w:rsidR="00691EA2">
        <w:rPr>
          <w:sz w:val="22"/>
          <w:szCs w:val="22"/>
        </w:rPr>
        <w:t>New York</w:t>
      </w:r>
      <w:r w:rsidR="00265511">
        <w:rPr>
          <w:sz w:val="22"/>
          <w:szCs w:val="22"/>
        </w:rPr>
        <w:t xml:space="preserve"> </w:t>
      </w:r>
      <w:r>
        <w:rPr>
          <w:sz w:val="22"/>
          <w:szCs w:val="22"/>
        </w:rPr>
        <w:t>10469</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119B5463">
      <w:pPr>
        <w:jc w:val="right"/>
        <w:rPr>
          <w:sz w:val="22"/>
          <w:szCs w:val="22"/>
        </w:rPr>
      </w:pPr>
      <w:r w:rsidRPr="00652723">
        <w:rPr>
          <w:sz w:val="22"/>
          <w:szCs w:val="22"/>
        </w:rPr>
        <w:t xml:space="preserve">Case Number:  </w:t>
      </w:r>
      <w:r w:rsidRPr="005E5834" w:rsidR="00691EA2">
        <w:rPr>
          <w:sz w:val="22"/>
          <w:szCs w:val="22"/>
        </w:rPr>
        <w:t>EB-FIELDNER-2</w:t>
      </w:r>
      <w:r w:rsidR="00064D62">
        <w:rPr>
          <w:sz w:val="22"/>
          <w:szCs w:val="22"/>
        </w:rPr>
        <w:t>2</w:t>
      </w:r>
      <w:r w:rsidRPr="005E5834" w:rsidR="00691EA2">
        <w:rPr>
          <w:sz w:val="22"/>
          <w:szCs w:val="22"/>
        </w:rPr>
        <w:t>-000</w:t>
      </w:r>
      <w:r w:rsidRPr="00196AE9" w:rsidR="00196AE9">
        <w:rPr>
          <w:sz w:val="22"/>
          <w:szCs w:val="22"/>
        </w:rPr>
        <w:t>000345</w:t>
      </w:r>
      <w:r w:rsidR="004A501A">
        <w:rPr>
          <w:sz w:val="22"/>
          <w:szCs w:val="22"/>
        </w:rPr>
        <w:t>72</w:t>
      </w:r>
    </w:p>
    <w:p w:rsidR="00E61A28" w:rsidP="00E61A28" w14:paraId="51A6FE68" w14:textId="77777777">
      <w:pPr>
        <w:rPr>
          <w:sz w:val="22"/>
          <w:szCs w:val="22"/>
        </w:rPr>
      </w:pPr>
    </w:p>
    <w:p w:rsidR="008A45E3" w:rsidP="00E61A28" w14:paraId="416AD12C" w14:textId="7BCAE718">
      <w:pPr>
        <w:rPr>
          <w:sz w:val="22"/>
          <w:szCs w:val="22"/>
        </w:rPr>
      </w:pPr>
      <w:r w:rsidRPr="00652723">
        <w:rPr>
          <w:sz w:val="22"/>
          <w:szCs w:val="22"/>
        </w:rPr>
        <w:t xml:space="preserve">The </w:t>
      </w:r>
      <w:r w:rsidR="00691EA2">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4A501A">
        <w:rPr>
          <w:sz w:val="22"/>
          <w:szCs w:val="22"/>
        </w:rPr>
        <w:t>88.9</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November</w:t>
      </w:r>
      <w:r w:rsidR="00691EA2">
        <w:rPr>
          <w:sz w:val="22"/>
          <w:szCs w:val="22"/>
        </w:rPr>
        <w:t xml:space="preserve"> 27</w:t>
      </w:r>
      <w:r w:rsidR="00D953C6">
        <w:rPr>
          <w:sz w:val="22"/>
          <w:szCs w:val="22"/>
        </w:rPr>
        <w:t>,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691EA2">
        <w:rPr>
          <w:sz w:val="22"/>
          <w:szCs w:val="22"/>
        </w:rPr>
        <w:t>New York</w:t>
      </w:r>
      <w:r w:rsidR="00450F96">
        <w:rPr>
          <w:sz w:val="22"/>
          <w:szCs w:val="22"/>
        </w:rPr>
        <w:t xml:space="preserve"> </w:t>
      </w:r>
      <w:r w:rsidRPr="00652723">
        <w:rPr>
          <w:sz w:val="22"/>
          <w:szCs w:val="22"/>
        </w:rPr>
        <w:t xml:space="preserve">Office confirmed by direction finding techniques that radio signals on frequency </w:t>
      </w:r>
      <w:r w:rsidR="004A501A">
        <w:rPr>
          <w:sz w:val="22"/>
          <w:szCs w:val="22"/>
        </w:rPr>
        <w:t>88.9</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4A501A" w:rsidR="004A501A">
        <w:rPr>
          <w:sz w:val="22"/>
          <w:szCs w:val="22"/>
        </w:rPr>
        <w:t>3601 Eastchester Ave., Bronx, NY 10469</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064D62">
        <w:rPr>
          <w:sz w:val="22"/>
          <w:szCs w:val="22"/>
        </w:rPr>
        <w:t>you</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sidR="00B8028E">
        <w:rPr>
          <w:sz w:val="22"/>
          <w:szCs w:val="22"/>
        </w:rPr>
        <w:t>.</w:t>
      </w:r>
      <w:r>
        <w:rPr>
          <w:rStyle w:val="FootnoteReference"/>
          <w:sz w:val="22"/>
          <w:szCs w:val="22"/>
        </w:rPr>
        <w:footnoteReference w:id="3"/>
      </w:r>
      <w:r w:rsidR="002D06D3">
        <w:rPr>
          <w:sz w:val="22"/>
          <w:szCs w:val="22"/>
        </w:rPr>
        <w:t xml:space="preserve"> </w:t>
      </w:r>
      <w:r w:rsidR="00D14A8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4A501A">
        <w:rPr>
          <w:sz w:val="22"/>
          <w:szCs w:val="22"/>
        </w:rPr>
        <w:t>88.9</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29D28348">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4A501A">
        <w:rPr>
          <w:sz w:val="22"/>
          <w:szCs w:val="22"/>
        </w:rPr>
        <w:t>88.9</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22370D4D">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4817A3">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52D8F59F">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620B" w14:paraId="090F8731" w14:textId="77777777">
      <w:r>
        <w:separator/>
      </w:r>
    </w:p>
  </w:footnote>
  <w:footnote w:type="continuationSeparator" w:id="1">
    <w:p w:rsidR="0096620B" w14:paraId="3781779B" w14:textId="77777777">
      <w:r>
        <w:continuationSeparator/>
      </w:r>
    </w:p>
  </w:footnote>
  <w:footnote w:type="continuationNotice" w:id="2">
    <w:p w:rsidR="0096620B" w14:paraId="415A1C80" w14:textId="77777777"/>
  </w:footnote>
  <w:footnote w:id="3">
    <w:p w:rsidR="00D953C6" w:rsidP="00FE321D" w14:paraId="1BBD3109" w14:textId="48709F33">
      <w:pPr>
        <w:pStyle w:val="FootnoteText"/>
        <w:spacing w:after="120"/>
      </w:pPr>
      <w:r>
        <w:rPr>
          <w:rStyle w:val="FootnoteReference"/>
        </w:rPr>
        <w:footnoteRef/>
      </w:r>
      <w:r>
        <w:t xml:space="preserve"> </w:t>
      </w:r>
      <w:r>
        <w:rPr>
          <w:i/>
          <w:iCs/>
        </w:rPr>
        <w:t>New York City Department of Finance</w:t>
      </w:r>
      <w:r w:rsidR="00E32D2C">
        <w:rPr>
          <w:i/>
          <w:iCs/>
        </w:rPr>
        <w:t xml:space="preserve"> Property Tax Public Access web portal, </w:t>
      </w:r>
      <w:hyperlink r:id="rId1" w:history="1">
        <w:r w:rsidRPr="00E32D2C" w:rsidR="00E32D2C">
          <w:rPr>
            <w:rStyle w:val="Hyperlink"/>
            <w:i/>
            <w:iCs/>
          </w:rPr>
          <w:t>https://a</w:t>
        </w:r>
        <w:r w:rsidRPr="002632DA" w:rsidR="00E32D2C">
          <w:rPr>
            <w:rStyle w:val="Hyperlink"/>
            <w:i/>
            <w:iCs/>
          </w:rPr>
          <w:t>836-pts-access.nyc.gov/care/search/commonsearch.aspx?mode=persprop</w:t>
        </w:r>
      </w:hyperlink>
      <w:r w:rsidR="00E32D2C">
        <w:rPr>
          <w:i/>
          <w:iCs/>
        </w:rPr>
        <w:t xml:space="preserve"> </w:t>
      </w:r>
      <w:r>
        <w:t xml:space="preserve">(last visited January </w:t>
      </w:r>
      <w:r w:rsidR="00E32D2C">
        <w:t>2</w:t>
      </w:r>
      <w:r>
        <w:t>7, 2023)</w:t>
      </w:r>
      <w:r w:rsidR="00E32D2C">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B8028E" w14:paraId="4A5CCEF8" w14:textId="2540C0C2">
      <w:pPr>
        <w:pStyle w:val="FootnoteText"/>
        <w:spacing w:after="120"/>
      </w:pPr>
      <w:r>
        <w:rPr>
          <w:rStyle w:val="FootnoteReference"/>
        </w:rPr>
        <w:footnoteRef/>
      </w:r>
      <w:r>
        <w:t xml:space="preserve"> </w:t>
      </w:r>
      <w:r w:rsidRPr="004817A3" w:rsidR="004817A3">
        <w:rPr>
          <w:i/>
          <w:iCs/>
        </w:rPr>
        <w:t>See,</w:t>
      </w:r>
      <w:r w:rsidRPr="004817A3" w:rsidR="004817A3">
        <w:t xml:space="preserve"> </w:t>
      </w:r>
      <w:r w:rsidRPr="004817A3" w:rsidR="004817A3">
        <w:rPr>
          <w:i/>
          <w:iCs/>
        </w:rPr>
        <w:t>Amendment of Section 1.80(b) of the Commission's Rules, Adjustment of Civil Monetary Penalties to Reflect Inflation</w:t>
      </w:r>
      <w:r w:rsidRPr="004817A3" w:rsidR="004817A3">
        <w:t xml:space="preserve">, Order, DA 22-1356, 2022 WL 18023008, at *5 (EB Dec. 23, 2022); </w:t>
      </w:r>
      <w:r w:rsidRPr="004817A3" w:rsidR="004817A3">
        <w:rPr>
          <w:i/>
          <w:iCs/>
        </w:rPr>
        <w:t>see also,</w:t>
      </w:r>
      <w:r w:rsidRPr="004817A3" w:rsidR="004817A3">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9E9907F">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4D62"/>
    <w:rsid w:val="00066040"/>
    <w:rsid w:val="0009004F"/>
    <w:rsid w:val="000C7797"/>
    <w:rsid w:val="000D35BE"/>
    <w:rsid w:val="000D58B7"/>
    <w:rsid w:val="000E3F5D"/>
    <w:rsid w:val="000E4BF6"/>
    <w:rsid w:val="00101D82"/>
    <w:rsid w:val="00106C4D"/>
    <w:rsid w:val="00116E96"/>
    <w:rsid w:val="00125EE0"/>
    <w:rsid w:val="0012664C"/>
    <w:rsid w:val="001471DB"/>
    <w:rsid w:val="0015505C"/>
    <w:rsid w:val="00162CCF"/>
    <w:rsid w:val="00175AF8"/>
    <w:rsid w:val="00190DE1"/>
    <w:rsid w:val="00192F6E"/>
    <w:rsid w:val="00196AE9"/>
    <w:rsid w:val="001A5854"/>
    <w:rsid w:val="001B085E"/>
    <w:rsid w:val="001B5D6C"/>
    <w:rsid w:val="001B778B"/>
    <w:rsid w:val="001C3DED"/>
    <w:rsid w:val="001D5A8F"/>
    <w:rsid w:val="001D5E07"/>
    <w:rsid w:val="001E2236"/>
    <w:rsid w:val="001E4D9E"/>
    <w:rsid w:val="00204CE3"/>
    <w:rsid w:val="00214BCB"/>
    <w:rsid w:val="00215F44"/>
    <w:rsid w:val="002244A9"/>
    <w:rsid w:val="00225CDF"/>
    <w:rsid w:val="00234A1D"/>
    <w:rsid w:val="00234AC1"/>
    <w:rsid w:val="00260FF3"/>
    <w:rsid w:val="00263070"/>
    <w:rsid w:val="002632DA"/>
    <w:rsid w:val="00265511"/>
    <w:rsid w:val="00270553"/>
    <w:rsid w:val="0027285E"/>
    <w:rsid w:val="00275325"/>
    <w:rsid w:val="0028067B"/>
    <w:rsid w:val="002A6059"/>
    <w:rsid w:val="002B54DB"/>
    <w:rsid w:val="002C2E1C"/>
    <w:rsid w:val="002C34BE"/>
    <w:rsid w:val="002D06D3"/>
    <w:rsid w:val="002D7C26"/>
    <w:rsid w:val="002E4F87"/>
    <w:rsid w:val="003224FC"/>
    <w:rsid w:val="003270D6"/>
    <w:rsid w:val="00333300"/>
    <w:rsid w:val="0033375F"/>
    <w:rsid w:val="003354FB"/>
    <w:rsid w:val="00335C1F"/>
    <w:rsid w:val="00346656"/>
    <w:rsid w:val="00372DD9"/>
    <w:rsid w:val="00390152"/>
    <w:rsid w:val="0039284F"/>
    <w:rsid w:val="003953C6"/>
    <w:rsid w:val="003A63E5"/>
    <w:rsid w:val="003B270E"/>
    <w:rsid w:val="003C2613"/>
    <w:rsid w:val="003C6131"/>
    <w:rsid w:val="003D19D3"/>
    <w:rsid w:val="00411389"/>
    <w:rsid w:val="00411D89"/>
    <w:rsid w:val="00422B20"/>
    <w:rsid w:val="004249D7"/>
    <w:rsid w:val="00433628"/>
    <w:rsid w:val="00441B43"/>
    <w:rsid w:val="00450F96"/>
    <w:rsid w:val="004571A2"/>
    <w:rsid w:val="004633A6"/>
    <w:rsid w:val="00464726"/>
    <w:rsid w:val="00466276"/>
    <w:rsid w:val="00466879"/>
    <w:rsid w:val="0046728F"/>
    <w:rsid w:val="00471B77"/>
    <w:rsid w:val="004817A3"/>
    <w:rsid w:val="004A501A"/>
    <w:rsid w:val="004B5D7E"/>
    <w:rsid w:val="004D3B53"/>
    <w:rsid w:val="004D5858"/>
    <w:rsid w:val="004E6F8E"/>
    <w:rsid w:val="004F2377"/>
    <w:rsid w:val="004F3FA2"/>
    <w:rsid w:val="004F5192"/>
    <w:rsid w:val="0051351D"/>
    <w:rsid w:val="00516FF1"/>
    <w:rsid w:val="005236DF"/>
    <w:rsid w:val="005445CB"/>
    <w:rsid w:val="0054670B"/>
    <w:rsid w:val="00547B7B"/>
    <w:rsid w:val="00553813"/>
    <w:rsid w:val="00561B14"/>
    <w:rsid w:val="00565495"/>
    <w:rsid w:val="00573347"/>
    <w:rsid w:val="00584A65"/>
    <w:rsid w:val="00585A79"/>
    <w:rsid w:val="00592878"/>
    <w:rsid w:val="005A48B4"/>
    <w:rsid w:val="005D7010"/>
    <w:rsid w:val="005E5834"/>
    <w:rsid w:val="005F3F08"/>
    <w:rsid w:val="00601CDA"/>
    <w:rsid w:val="00603FAC"/>
    <w:rsid w:val="0060736B"/>
    <w:rsid w:val="00652723"/>
    <w:rsid w:val="006556DE"/>
    <w:rsid w:val="00686690"/>
    <w:rsid w:val="00691EA2"/>
    <w:rsid w:val="006A7B70"/>
    <w:rsid w:val="006D1A50"/>
    <w:rsid w:val="00714F7C"/>
    <w:rsid w:val="00744D04"/>
    <w:rsid w:val="007534BC"/>
    <w:rsid w:val="00762729"/>
    <w:rsid w:val="00766FA9"/>
    <w:rsid w:val="00774AA7"/>
    <w:rsid w:val="007922CB"/>
    <w:rsid w:val="007A3DAA"/>
    <w:rsid w:val="007A7C4A"/>
    <w:rsid w:val="007B1E15"/>
    <w:rsid w:val="007C2F90"/>
    <w:rsid w:val="007C34FB"/>
    <w:rsid w:val="007C3C4D"/>
    <w:rsid w:val="007D6F26"/>
    <w:rsid w:val="007E0F7E"/>
    <w:rsid w:val="007E4075"/>
    <w:rsid w:val="008239DF"/>
    <w:rsid w:val="008348F0"/>
    <w:rsid w:val="00837771"/>
    <w:rsid w:val="00847ED3"/>
    <w:rsid w:val="00850C62"/>
    <w:rsid w:val="00876315"/>
    <w:rsid w:val="00877A0A"/>
    <w:rsid w:val="00884022"/>
    <w:rsid w:val="00895833"/>
    <w:rsid w:val="008A45E3"/>
    <w:rsid w:val="008B2DB1"/>
    <w:rsid w:val="008B3B57"/>
    <w:rsid w:val="008C1727"/>
    <w:rsid w:val="008D6F46"/>
    <w:rsid w:val="008E2385"/>
    <w:rsid w:val="008E77EA"/>
    <w:rsid w:val="008F184A"/>
    <w:rsid w:val="00920E31"/>
    <w:rsid w:val="00921FF8"/>
    <w:rsid w:val="00957A77"/>
    <w:rsid w:val="00960D1E"/>
    <w:rsid w:val="0096620B"/>
    <w:rsid w:val="00972B67"/>
    <w:rsid w:val="00982F2E"/>
    <w:rsid w:val="00984797"/>
    <w:rsid w:val="009C4D85"/>
    <w:rsid w:val="009C59B3"/>
    <w:rsid w:val="009C7EDE"/>
    <w:rsid w:val="009D31A3"/>
    <w:rsid w:val="009D3833"/>
    <w:rsid w:val="009D4673"/>
    <w:rsid w:val="009D5E9D"/>
    <w:rsid w:val="009E01AC"/>
    <w:rsid w:val="009E32E2"/>
    <w:rsid w:val="009F037F"/>
    <w:rsid w:val="009F608C"/>
    <w:rsid w:val="009F62E5"/>
    <w:rsid w:val="00A02ABD"/>
    <w:rsid w:val="00A0783A"/>
    <w:rsid w:val="00A204C0"/>
    <w:rsid w:val="00A253A4"/>
    <w:rsid w:val="00A66580"/>
    <w:rsid w:val="00A80F8B"/>
    <w:rsid w:val="00A86747"/>
    <w:rsid w:val="00AB4C42"/>
    <w:rsid w:val="00AC10BC"/>
    <w:rsid w:val="00AC4D67"/>
    <w:rsid w:val="00AC5C61"/>
    <w:rsid w:val="00AD24B3"/>
    <w:rsid w:val="00AE27ED"/>
    <w:rsid w:val="00AF441D"/>
    <w:rsid w:val="00AF71E3"/>
    <w:rsid w:val="00B01CAA"/>
    <w:rsid w:val="00B0374D"/>
    <w:rsid w:val="00B127B9"/>
    <w:rsid w:val="00B24312"/>
    <w:rsid w:val="00B34D26"/>
    <w:rsid w:val="00B435AD"/>
    <w:rsid w:val="00B43EBD"/>
    <w:rsid w:val="00B650D5"/>
    <w:rsid w:val="00B670F8"/>
    <w:rsid w:val="00B7274A"/>
    <w:rsid w:val="00B8028E"/>
    <w:rsid w:val="00B953CB"/>
    <w:rsid w:val="00BB1F47"/>
    <w:rsid w:val="00BB2E85"/>
    <w:rsid w:val="00BB5335"/>
    <w:rsid w:val="00BC7600"/>
    <w:rsid w:val="00BE2909"/>
    <w:rsid w:val="00BE4BB8"/>
    <w:rsid w:val="00BE610B"/>
    <w:rsid w:val="00BF4788"/>
    <w:rsid w:val="00BF535D"/>
    <w:rsid w:val="00C025C0"/>
    <w:rsid w:val="00C14E75"/>
    <w:rsid w:val="00C605FB"/>
    <w:rsid w:val="00C64B7E"/>
    <w:rsid w:val="00C66D93"/>
    <w:rsid w:val="00C71DA0"/>
    <w:rsid w:val="00C73D2E"/>
    <w:rsid w:val="00C922D8"/>
    <w:rsid w:val="00C934D8"/>
    <w:rsid w:val="00CC2D39"/>
    <w:rsid w:val="00CF3848"/>
    <w:rsid w:val="00CF71D6"/>
    <w:rsid w:val="00D0300C"/>
    <w:rsid w:val="00D13828"/>
    <w:rsid w:val="00D14A8C"/>
    <w:rsid w:val="00D24170"/>
    <w:rsid w:val="00D338F9"/>
    <w:rsid w:val="00D33D7F"/>
    <w:rsid w:val="00D564F6"/>
    <w:rsid w:val="00D6001E"/>
    <w:rsid w:val="00D72F9D"/>
    <w:rsid w:val="00D77839"/>
    <w:rsid w:val="00D82EC1"/>
    <w:rsid w:val="00D953C6"/>
    <w:rsid w:val="00DA2E13"/>
    <w:rsid w:val="00DA4467"/>
    <w:rsid w:val="00DA5361"/>
    <w:rsid w:val="00DC63EE"/>
    <w:rsid w:val="00DF1EAF"/>
    <w:rsid w:val="00DF42D9"/>
    <w:rsid w:val="00DF4930"/>
    <w:rsid w:val="00E05CFD"/>
    <w:rsid w:val="00E1291C"/>
    <w:rsid w:val="00E16686"/>
    <w:rsid w:val="00E301BD"/>
    <w:rsid w:val="00E32D2C"/>
    <w:rsid w:val="00E3715F"/>
    <w:rsid w:val="00E4204B"/>
    <w:rsid w:val="00E51AEE"/>
    <w:rsid w:val="00E61A28"/>
    <w:rsid w:val="00E75CA7"/>
    <w:rsid w:val="00E81774"/>
    <w:rsid w:val="00E83F16"/>
    <w:rsid w:val="00E96AC3"/>
    <w:rsid w:val="00EA6D7D"/>
    <w:rsid w:val="00EC2318"/>
    <w:rsid w:val="00EC30E0"/>
    <w:rsid w:val="00EC6798"/>
    <w:rsid w:val="00ED14F6"/>
    <w:rsid w:val="00ED3009"/>
    <w:rsid w:val="00ED532D"/>
    <w:rsid w:val="00EE0C56"/>
    <w:rsid w:val="00EE3AFF"/>
    <w:rsid w:val="00EE5554"/>
    <w:rsid w:val="00EF1092"/>
    <w:rsid w:val="00F03131"/>
    <w:rsid w:val="00F1199C"/>
    <w:rsid w:val="00F153ED"/>
    <w:rsid w:val="00F158E2"/>
    <w:rsid w:val="00F17271"/>
    <w:rsid w:val="00F568F4"/>
    <w:rsid w:val="00F57E19"/>
    <w:rsid w:val="00F61C1D"/>
    <w:rsid w:val="00F65A46"/>
    <w:rsid w:val="00F72B59"/>
    <w:rsid w:val="00F85B3F"/>
    <w:rsid w:val="00F92E87"/>
    <w:rsid w:val="00FA52D7"/>
    <w:rsid w:val="00FB56BC"/>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search/commonsearch.aspx?mode=persprop"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