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03245" w:rsidP="00EE3FF9" w14:paraId="4EDEE88E" w14:textId="144740E2">
      <w:pPr>
        <w:pStyle w:val="TOAHeading"/>
        <w:tabs>
          <w:tab w:val="clear" w:pos="9360"/>
        </w:tabs>
        <w:spacing w:line="240" w:lineRule="auto"/>
        <w:jc w:val="right"/>
        <w:rPr>
          <w:rFonts w:ascii="Times New Roman" w:hAnsi="Times New Roman"/>
        </w:rPr>
      </w:pPr>
      <w:r>
        <w:rPr>
          <w:rFonts w:ascii="Times New Roman" w:hAnsi="Times New Roman"/>
        </w:rPr>
        <w:t>June</w:t>
      </w:r>
      <w:r>
        <w:rPr>
          <w:rFonts w:ascii="Times New Roman" w:hAnsi="Times New Roman"/>
        </w:rPr>
        <w:t xml:space="preserve"> </w:t>
      </w:r>
      <w:r w:rsidR="00407E91">
        <w:rPr>
          <w:rFonts w:ascii="Times New Roman" w:hAnsi="Times New Roman"/>
        </w:rPr>
        <w:t>1</w:t>
      </w:r>
      <w:r>
        <w:rPr>
          <w:rFonts w:ascii="Times New Roman" w:hAnsi="Times New Roman"/>
        </w:rPr>
        <w:t>, 20</w:t>
      </w:r>
      <w:r w:rsidR="00EE3FF9">
        <w:rPr>
          <w:rFonts w:ascii="Times New Roman" w:hAnsi="Times New Roman"/>
        </w:rPr>
        <w:t>23</w:t>
      </w:r>
    </w:p>
    <w:p w:rsidR="00C03245" w:rsidP="00EE3FF9" w14:paraId="588C6FF1" w14:textId="77777777">
      <w:pPr>
        <w:suppressAutoHyphens/>
        <w:rPr>
          <w:rFonts w:ascii="Times New Roman" w:hAnsi="Times New Roman"/>
        </w:rPr>
      </w:pPr>
    </w:p>
    <w:p w:rsidR="00C03245" w:rsidP="00C03245" w14:paraId="1EAF6105"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03245" w:rsidP="005906A1" w14:paraId="4929C8F1" w14:textId="74CF9FBD">
      <w:pPr>
        <w:pStyle w:val="NewHeading"/>
        <w:tabs>
          <w:tab w:val="clear" w:pos="4680"/>
        </w:tabs>
        <w:spacing w:after="120" w:line="240" w:lineRule="auto"/>
        <w:rPr>
          <w:rFonts w:ascii="Times New Roman" w:hAnsi="Times New Roman"/>
        </w:rPr>
      </w:pPr>
      <w:bookmarkStart w:id="0" w:name="_Hlk124326003"/>
      <w:r>
        <w:rPr>
          <w:rFonts w:ascii="Times New Roman" w:hAnsi="Times New Roman"/>
        </w:rPr>
        <w:t>THURSDAY</w:t>
      </w:r>
      <w:r>
        <w:rPr>
          <w:rFonts w:ascii="Times New Roman" w:hAnsi="Times New Roman"/>
        </w:rPr>
        <w:t xml:space="preserve">, </w:t>
      </w:r>
      <w:r w:rsidR="00C51658">
        <w:rPr>
          <w:rFonts w:ascii="Times New Roman" w:hAnsi="Times New Roman"/>
        </w:rPr>
        <w:t>JUNE</w:t>
      </w:r>
      <w:r w:rsidR="00ED70E2">
        <w:rPr>
          <w:rFonts w:ascii="Times New Roman" w:hAnsi="Times New Roman"/>
        </w:rPr>
        <w:t xml:space="preserve"> </w:t>
      </w:r>
      <w:r w:rsidR="00C51658">
        <w:rPr>
          <w:rFonts w:ascii="Times New Roman" w:hAnsi="Times New Roman"/>
        </w:rPr>
        <w:t>8</w:t>
      </w:r>
      <w:r>
        <w:rPr>
          <w:rFonts w:ascii="Times New Roman" w:hAnsi="Times New Roman"/>
        </w:rPr>
        <w:t>, 20</w:t>
      </w:r>
      <w:r>
        <w:rPr>
          <w:rFonts w:ascii="Times New Roman" w:hAnsi="Times New Roman"/>
        </w:rPr>
        <w:t>23</w:t>
      </w:r>
    </w:p>
    <w:bookmarkEnd w:id="0"/>
    <w:p w:rsidR="00D25E7E" w:rsidP="00C03245" w14:paraId="4FCBF762" w14:textId="630EB45E">
      <w:pPr>
        <w:pStyle w:val="TOAHeading"/>
        <w:spacing w:line="240" w:lineRule="auto"/>
        <w:rPr>
          <w:rFonts w:ascii="Times New Roman" w:hAnsi="Times New Roman"/>
        </w:rPr>
      </w:pPr>
    </w:p>
    <w:p w:rsidR="00B12A6D" w:rsidP="005906A1" w14:paraId="74103496" w14:textId="113A3124">
      <w:pPr>
        <w:pStyle w:val="BodyText"/>
        <w:tabs>
          <w:tab w:val="clear" w:pos="-720"/>
        </w:tabs>
      </w:pPr>
      <w:r>
        <w:t xml:space="preserve">The Federal Communications Commission will hold an Open Meeting on the subjects listed below on </w:t>
      </w:r>
      <w:r w:rsidR="00E342F5">
        <w:t>Thursday</w:t>
      </w:r>
      <w:r w:rsidRPr="00C03245" w:rsidR="00C03245">
        <w:t xml:space="preserve">, </w:t>
      </w:r>
      <w:r w:rsidR="00C51658">
        <w:t>June</w:t>
      </w:r>
      <w:r w:rsidR="00ED70E2">
        <w:t xml:space="preserve"> </w:t>
      </w:r>
      <w:r w:rsidR="00C51658">
        <w:t>8</w:t>
      </w:r>
      <w:r w:rsidR="00ED70E2">
        <w:t>, 20</w:t>
      </w:r>
      <w:r w:rsidR="00E342F5">
        <w:t>23</w:t>
      </w:r>
      <w:r>
        <w:t xml:space="preserve">, which is scheduled to commence at 10:30 a.m. in the Commission Meeting Room of the Federal Communications Commission, 45 L Street, N.E., Washington, D.C. </w:t>
      </w:r>
    </w:p>
    <w:p w:rsidR="00B12A6D" w:rsidP="005906A1" w14:paraId="2CBE5508" w14:textId="77777777">
      <w:pPr>
        <w:pStyle w:val="BodyText"/>
        <w:tabs>
          <w:tab w:val="clear" w:pos="-720"/>
        </w:tabs>
      </w:pPr>
    </w:p>
    <w:p w:rsidR="00B12A6D" w:rsidP="00B12A6D" w14:paraId="3D2A4160" w14:textId="46C17E43">
      <w:pPr>
        <w:pStyle w:val="BodyText"/>
        <w:tabs>
          <w:tab w:val="clear" w:pos="-720"/>
        </w:tabs>
        <w:spacing w:line="240" w:lineRule="auto"/>
      </w:pPr>
      <w:r>
        <w:t>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www.fcc.gov/visit. Open Meetings are streamed live at: www.fcc.gov/live and on the FCC’s YouTube channel.</w:t>
      </w:r>
    </w:p>
    <w:p w:rsidR="00B12A6D" w:rsidP="0070791D" w14:paraId="339B301F" w14:textId="77777777">
      <w:pPr>
        <w:pStyle w:val="BodyText"/>
        <w:tabs>
          <w:tab w:val="clear" w:pos="-720"/>
        </w:tabs>
        <w:spacing w:after="120"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3535DA7D" w14:textId="77777777" w:rsidTr="00B12A6D">
        <w:tblPrEx>
          <w:tblW w:w="9540" w:type="dxa"/>
          <w:tblInd w:w="-60" w:type="dxa"/>
          <w:tblLayout w:type="fixed"/>
          <w:tblCellMar>
            <w:left w:w="120" w:type="dxa"/>
            <w:right w:w="120" w:type="dxa"/>
          </w:tblCellMar>
          <w:tblLook w:val="0000"/>
        </w:tblPrEx>
        <w:tc>
          <w:tcPr>
            <w:tcW w:w="1440" w:type="dxa"/>
          </w:tcPr>
          <w:p w:rsidR="00D25E7E" w:rsidRPr="00986C70" w:rsidP="004E3901" w14:paraId="7CAE292D"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406EA9B2"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7070DF5D"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C134097"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6E0BAFDE" w14:textId="40DB71BD">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C03245" w:rsidRPr="009D0240" w:rsidP="00C03245" w14:paraId="5166DC45" w14:textId="76680B57">
            <w:pPr>
              <w:widowControl/>
              <w:suppressAutoHyphens/>
              <w:autoSpaceDE/>
              <w:autoSpaceDN/>
              <w:adjustRightInd/>
              <w:spacing w:before="90" w:after="54"/>
              <w:jc w:val="center"/>
              <w:rPr>
                <w:rFonts w:ascii="Times New Roman Bold" w:hAnsi="Times New Roman Bold"/>
                <w:b/>
                <w:caps/>
              </w:rPr>
            </w:pPr>
            <w:r>
              <w:rPr>
                <w:rFonts w:ascii="Times New Roman Bold" w:hAnsi="Times New Roman Bold"/>
                <w:b/>
                <w:caps/>
              </w:rPr>
              <w:t>PUBLIC SAFETY AND HOMELAND SECURITY</w:t>
            </w:r>
          </w:p>
        </w:tc>
        <w:tc>
          <w:tcPr>
            <w:tcW w:w="5220" w:type="dxa"/>
          </w:tcPr>
          <w:p w:rsidR="00C03245" w:rsidP="00C03245" w14:paraId="4F20F50B" w14:textId="462706DD">
            <w:pPr>
              <w:widowControl/>
              <w:suppressAutoHyphens/>
              <w:autoSpaceDE/>
              <w:adjustRightInd/>
              <w:spacing w:before="90" w:after="54"/>
              <w:rPr>
                <w:rFonts w:ascii="Times New Roman" w:hAnsi="Times New Roman"/>
                <w:bCs/>
              </w:rPr>
            </w:pPr>
            <w:bookmarkStart w:id="3" w:name="OLE_LINK3"/>
            <w:r>
              <w:rPr>
                <w:rFonts w:ascii="Times New Roman" w:hAnsi="Times New Roman"/>
                <w:b/>
              </w:rPr>
              <w:t>TITL</w:t>
            </w:r>
            <w:bookmarkStart w:id="4" w:name="OLE_LINK2"/>
            <w:r>
              <w:rPr>
                <w:rFonts w:ascii="Times New Roman" w:hAnsi="Times New Roman"/>
                <w:b/>
              </w:rPr>
              <w:t>E:</w:t>
            </w:r>
            <w:bookmarkEnd w:id="4"/>
            <w:r w:rsidRPr="00145B2C">
              <w:rPr>
                <w:rFonts w:ascii="Times New Roman" w:hAnsi="Times New Roman"/>
                <w:bCs/>
              </w:rPr>
              <w:t xml:space="preserve">  </w:t>
            </w:r>
            <w:r w:rsidRPr="00C51658" w:rsidR="00C51658">
              <w:rPr>
                <w:rFonts w:ascii="Times New Roman" w:hAnsi="Times New Roman"/>
                <w:bCs/>
              </w:rPr>
              <w:t>Advancing the Transition to Next Generation</w:t>
            </w:r>
            <w:r w:rsidRPr="001F305F" w:rsidR="001F305F">
              <w:rPr>
                <w:rFonts w:ascii="Times New Roman" w:hAnsi="Times New Roman"/>
                <w:bCs/>
              </w:rPr>
              <w:t xml:space="preserve"> </w:t>
            </w:r>
            <w:r w:rsidR="00566A64">
              <w:rPr>
                <w:rFonts w:ascii="Times New Roman" w:hAnsi="Times New Roman"/>
                <w:bCs/>
              </w:rPr>
              <w:t xml:space="preserve">911 </w:t>
            </w:r>
            <w:r w:rsidR="001F305F">
              <w:rPr>
                <w:rFonts w:ascii="Times New Roman" w:hAnsi="Times New Roman"/>
                <w:bCs/>
              </w:rPr>
              <w:t>(</w:t>
            </w:r>
            <w:r w:rsidRPr="00C51658" w:rsidR="00C51658">
              <w:rPr>
                <w:rFonts w:ascii="Times New Roman" w:hAnsi="Times New Roman"/>
                <w:bCs/>
              </w:rPr>
              <w:t>PS Docket No. 21-479</w:t>
            </w:r>
            <w:r w:rsidRPr="00E342F5" w:rsidR="00E342F5">
              <w:rPr>
                <w:rFonts w:ascii="Times New Roman" w:hAnsi="Times New Roman"/>
                <w:bCs/>
              </w:rPr>
              <w:t>)</w:t>
            </w:r>
          </w:p>
          <w:p w:rsidR="0070791D" w:rsidP="00ED70E2" w14:paraId="43F2C7BA" w14:textId="77777777">
            <w:pPr>
              <w:widowControl/>
              <w:suppressAutoHyphens/>
              <w:autoSpaceDE/>
              <w:adjustRightInd/>
              <w:spacing w:before="90" w:after="54"/>
              <w:rPr>
                <w:rFonts w:ascii="Times New Roman" w:hAnsi="Times New Roman"/>
                <w:bCs/>
              </w:rPr>
            </w:pPr>
            <w:r>
              <w:rPr>
                <w:rFonts w:ascii="Times New Roman" w:hAnsi="Times New Roman"/>
                <w:b/>
              </w:rPr>
              <w:t>SUMMARY:</w:t>
            </w:r>
            <w:r w:rsidRPr="00145B2C">
              <w:rPr>
                <w:rFonts w:ascii="Times New Roman" w:hAnsi="Times New Roman"/>
                <w:bCs/>
              </w:rPr>
              <w:t xml:space="preserve"> </w:t>
            </w:r>
            <w:r w:rsidRPr="00145B2C">
              <w:rPr>
                <w:rFonts w:ascii="Times New Roman" w:hAnsi="Times New Roman"/>
                <w:bCs/>
              </w:rPr>
              <w:t xml:space="preserve"> </w:t>
            </w:r>
            <w:bookmarkEnd w:id="3"/>
            <w:r w:rsidRPr="00E25FE2" w:rsidR="00E25FE2">
              <w:rPr>
                <w:rFonts w:ascii="Times New Roman" w:hAnsi="Times New Roman"/>
                <w:bCs/>
              </w:rPr>
              <w:t>The Commission will consider a</w:t>
            </w:r>
            <w:r w:rsidR="00952ADC">
              <w:rPr>
                <w:rFonts w:ascii="Times New Roman" w:hAnsi="Times New Roman"/>
                <w:bCs/>
              </w:rPr>
              <w:t xml:space="preserve"> </w:t>
            </w:r>
            <w:r w:rsidRPr="00E25FE2" w:rsidR="00E25FE2">
              <w:rPr>
                <w:rFonts w:ascii="Times New Roman" w:hAnsi="Times New Roman"/>
                <w:bCs/>
              </w:rPr>
              <w:t>Notice of Proposed Rulemaking</w:t>
            </w:r>
            <w:r w:rsidR="00952ADC">
              <w:rPr>
                <w:rFonts w:ascii="Times New Roman" w:hAnsi="Times New Roman"/>
                <w:bCs/>
              </w:rPr>
              <w:t xml:space="preserve"> </w:t>
            </w:r>
            <w:r w:rsidRPr="00E25FE2" w:rsidR="00E25FE2">
              <w:rPr>
                <w:rFonts w:ascii="Times New Roman" w:hAnsi="Times New Roman"/>
                <w:bCs/>
              </w:rPr>
              <w:t> that would expedite the transition to NG911 and help ensure that the nation’s 911 system functions effectively and with the most advanced capabilities available</w:t>
            </w:r>
            <w:r w:rsidRPr="00E342F5" w:rsidR="00E342F5">
              <w:rPr>
                <w:rFonts w:ascii="Times New Roman" w:hAnsi="Times New Roman"/>
                <w:bCs/>
              </w:rPr>
              <w:t>.</w:t>
            </w:r>
          </w:p>
          <w:p w:rsidR="00471A3E" w:rsidRPr="00F86BD3" w:rsidP="00ED70E2" w14:paraId="05A312C2" w14:textId="769FC2F7">
            <w:pPr>
              <w:widowControl/>
              <w:suppressAutoHyphens/>
              <w:autoSpaceDE/>
              <w:adjustRightInd/>
              <w:spacing w:before="90" w:after="54"/>
              <w:rPr>
                <w:rFonts w:ascii="Times New Roman" w:hAnsi="Times New Roman"/>
                <w:bCs/>
              </w:rPr>
            </w:pPr>
          </w:p>
        </w:tc>
      </w:tr>
      <w:bookmarkEnd w:id="1"/>
      <w:bookmarkEnd w:id="2"/>
      <w:tr w14:paraId="331B812C"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69A1CFD2" w14:textId="76380CD3">
            <w:pPr>
              <w:suppressAutoHyphens/>
              <w:spacing w:before="90" w:after="54"/>
              <w:jc w:val="center"/>
              <w:rPr>
                <w:rFonts w:ascii="Times New Roman" w:hAnsi="Times New Roman"/>
                <w:b/>
              </w:rPr>
            </w:pPr>
            <w:r>
              <w:rPr>
                <w:rFonts w:ascii="Times New Roman" w:hAnsi="Times New Roman"/>
                <w:b/>
              </w:rPr>
              <w:t>2</w:t>
            </w:r>
          </w:p>
        </w:tc>
        <w:tc>
          <w:tcPr>
            <w:tcW w:w="2880" w:type="dxa"/>
          </w:tcPr>
          <w:p w:rsidR="00C03245" w:rsidP="00C03245" w14:paraId="7FAEABDD" w14:textId="0A1E459B">
            <w:pPr>
              <w:widowControl/>
              <w:suppressAutoHyphens/>
              <w:autoSpaceDE/>
              <w:autoSpaceDN/>
              <w:adjustRightInd/>
              <w:spacing w:before="90" w:after="54"/>
              <w:jc w:val="center"/>
              <w:rPr>
                <w:rFonts w:ascii="Times New Roman" w:hAnsi="Times New Roman"/>
                <w:b/>
              </w:rPr>
            </w:pPr>
            <w:r>
              <w:rPr>
                <w:rFonts w:ascii="Times New Roman" w:hAnsi="Times New Roman"/>
                <w:b/>
              </w:rPr>
              <w:t>CO</w:t>
            </w:r>
            <w:r w:rsidR="00E25FE2">
              <w:rPr>
                <w:rFonts w:ascii="Times New Roman" w:hAnsi="Times New Roman"/>
                <w:b/>
              </w:rPr>
              <w:t>NSUMER AND GOVERNMENTAL AFFAIRS</w:t>
            </w:r>
          </w:p>
        </w:tc>
        <w:tc>
          <w:tcPr>
            <w:tcW w:w="5220" w:type="dxa"/>
          </w:tcPr>
          <w:p w:rsidR="00C03245" w:rsidP="00C03245" w14:paraId="4291E57A" w14:textId="366EB84E">
            <w:pPr>
              <w:widowControl/>
              <w:suppressAutoHyphens/>
              <w:autoSpaceDE/>
              <w:adjustRightInd/>
              <w:spacing w:before="90" w:after="54"/>
              <w:rPr>
                <w:rFonts w:ascii="Times New Roman" w:hAnsi="Times New Roman"/>
                <w:bCs/>
              </w:rPr>
            </w:pPr>
            <w:r>
              <w:rPr>
                <w:rFonts w:ascii="Times New Roman" w:hAnsi="Times New Roman"/>
                <w:b/>
              </w:rPr>
              <w:t>TITLE:</w:t>
            </w:r>
            <w:r w:rsidRPr="00145B2C">
              <w:rPr>
                <w:rFonts w:ascii="Times New Roman" w:hAnsi="Times New Roman"/>
                <w:bCs/>
              </w:rPr>
              <w:t xml:space="preserve">  </w:t>
            </w:r>
            <w:r w:rsidRPr="00E25FE2" w:rsidR="00E25FE2">
              <w:rPr>
                <w:rFonts w:ascii="Times New Roman" w:hAnsi="Times New Roman"/>
                <w:bCs/>
              </w:rPr>
              <w:t xml:space="preserve">Strengthening Consumer Consent for Robocalls and </w:t>
            </w:r>
            <w:r w:rsidRPr="00E25FE2" w:rsidR="00E25FE2">
              <w:rPr>
                <w:rFonts w:ascii="Times New Roman" w:hAnsi="Times New Roman"/>
                <w:bCs/>
              </w:rPr>
              <w:t>Robotexts</w:t>
            </w:r>
            <w:r w:rsidRPr="00A00FE4" w:rsidR="00A00FE4">
              <w:rPr>
                <w:rFonts w:ascii="Times New Roman" w:hAnsi="Times New Roman"/>
                <w:bCs/>
              </w:rPr>
              <w:t xml:space="preserve"> (</w:t>
            </w:r>
            <w:r w:rsidRPr="00E25FE2" w:rsidR="00E25FE2">
              <w:rPr>
                <w:rFonts w:ascii="Times New Roman" w:hAnsi="Times New Roman"/>
                <w:bCs/>
              </w:rPr>
              <w:t>CG Docket No. 02-278</w:t>
            </w:r>
            <w:r w:rsidRPr="005906A1" w:rsidR="005906A1">
              <w:rPr>
                <w:rFonts w:ascii="Times New Roman" w:hAnsi="Times New Roman"/>
                <w:bCs/>
              </w:rPr>
              <w:t>)</w:t>
            </w:r>
          </w:p>
          <w:p w:rsidR="0070791D" w:rsidP="005906A1" w14:paraId="4A9D3559" w14:textId="77777777">
            <w:pPr>
              <w:widowControl/>
              <w:suppressAutoHyphens/>
              <w:autoSpaceDE/>
              <w:adjustRightInd/>
              <w:spacing w:before="90" w:after="54"/>
              <w:rPr>
                <w:rFonts w:ascii="Times New Roman" w:hAnsi="Times New Roman"/>
                <w:bCs/>
              </w:rPr>
            </w:pPr>
            <w:r>
              <w:rPr>
                <w:rFonts w:ascii="Times New Roman" w:hAnsi="Times New Roman"/>
                <w:b/>
              </w:rPr>
              <w:t>SUMMARY:</w:t>
            </w:r>
            <w:r w:rsidRPr="00145B2C">
              <w:rPr>
                <w:rFonts w:ascii="Times New Roman" w:hAnsi="Times New Roman"/>
                <w:bCs/>
              </w:rPr>
              <w:t xml:space="preserve"> </w:t>
            </w:r>
            <w:r w:rsidR="00C17F1E">
              <w:rPr>
                <w:rFonts w:ascii="Times New Roman" w:hAnsi="Times New Roman"/>
                <w:bCs/>
              </w:rPr>
              <w:t xml:space="preserve"> </w:t>
            </w:r>
            <w:r w:rsidRPr="00E25FE2" w:rsidR="00E25FE2">
              <w:rPr>
                <w:rFonts w:ascii="Times New Roman" w:hAnsi="Times New Roman"/>
                <w:bCs/>
              </w:rPr>
              <w:t>The Commission will consider a</w:t>
            </w:r>
            <w:r w:rsidR="00952ADC">
              <w:rPr>
                <w:rFonts w:ascii="Times New Roman" w:hAnsi="Times New Roman"/>
                <w:bCs/>
              </w:rPr>
              <w:t xml:space="preserve"> </w:t>
            </w:r>
            <w:r w:rsidRPr="00E25FE2" w:rsidR="00E25FE2">
              <w:rPr>
                <w:rFonts w:ascii="Times New Roman" w:hAnsi="Times New Roman"/>
                <w:bCs/>
              </w:rPr>
              <w:t>Notice of Proposed Rulemaking</w:t>
            </w:r>
            <w:r w:rsidR="00952ADC">
              <w:rPr>
                <w:rFonts w:ascii="Times New Roman" w:hAnsi="Times New Roman"/>
                <w:bCs/>
              </w:rPr>
              <w:t xml:space="preserve"> </w:t>
            </w:r>
            <w:r w:rsidRPr="00E25FE2" w:rsidR="00E25FE2">
              <w:rPr>
                <w:rFonts w:ascii="Times New Roman" w:hAnsi="Times New Roman"/>
                <w:bCs/>
              </w:rPr>
              <w:t xml:space="preserve">proposing rules to strengthen the ability of consumers to decide which robocalls and </w:t>
            </w:r>
            <w:r w:rsidRPr="00E25FE2" w:rsidR="00E25FE2">
              <w:rPr>
                <w:rFonts w:ascii="Times New Roman" w:hAnsi="Times New Roman"/>
                <w:bCs/>
              </w:rPr>
              <w:t>robotexts</w:t>
            </w:r>
            <w:r w:rsidRPr="00E25FE2" w:rsidR="00E25FE2">
              <w:rPr>
                <w:rFonts w:ascii="Times New Roman" w:hAnsi="Times New Roman"/>
                <w:bCs/>
              </w:rPr>
              <w:t xml:space="preserve"> they wish to receive by exercising their right to grant and revoke consent to callers. The item also proposes to codify the Commission’s past guidance on prior express consent to make these requirements more apparent to callers and consumers</w:t>
            </w:r>
            <w:r w:rsidRPr="005906A1" w:rsidR="005906A1">
              <w:rPr>
                <w:rFonts w:ascii="Times New Roman" w:hAnsi="Times New Roman"/>
                <w:bCs/>
              </w:rPr>
              <w:t>.</w:t>
            </w:r>
          </w:p>
          <w:p w:rsidR="00471A3E" w:rsidRPr="00F86BD3" w:rsidP="005906A1" w14:paraId="1BEB7606" w14:textId="6FBBFA03">
            <w:pPr>
              <w:widowControl/>
              <w:suppressAutoHyphens/>
              <w:autoSpaceDE/>
              <w:adjustRightInd/>
              <w:spacing w:before="90" w:after="54"/>
              <w:rPr>
                <w:rFonts w:ascii="Times New Roman" w:hAnsi="Times New Roman"/>
                <w:bCs/>
              </w:rPr>
            </w:pPr>
          </w:p>
        </w:tc>
      </w:tr>
      <w:tr w14:paraId="02DDCF65" w14:textId="77777777" w:rsidTr="00B12A6D">
        <w:tblPrEx>
          <w:tblW w:w="9540" w:type="dxa"/>
          <w:tblInd w:w="-60" w:type="dxa"/>
          <w:tblLayout w:type="fixed"/>
          <w:tblCellMar>
            <w:left w:w="120" w:type="dxa"/>
            <w:right w:w="120" w:type="dxa"/>
          </w:tblCellMar>
          <w:tblLook w:val="0000"/>
        </w:tblPrEx>
        <w:tc>
          <w:tcPr>
            <w:tcW w:w="1440" w:type="dxa"/>
          </w:tcPr>
          <w:p w:rsidR="00BC2131" w:rsidP="00BC2131" w14:paraId="76BCF366" w14:textId="31C76DCA">
            <w:pPr>
              <w:suppressAutoHyphens/>
              <w:spacing w:before="90" w:after="54"/>
              <w:jc w:val="center"/>
              <w:rPr>
                <w:rFonts w:ascii="Times New Roman" w:hAnsi="Times New Roman"/>
                <w:b/>
              </w:rPr>
            </w:pPr>
            <w:r>
              <w:rPr>
                <w:rFonts w:ascii="Times New Roman" w:hAnsi="Times New Roman"/>
                <w:b/>
              </w:rPr>
              <w:t>3</w:t>
            </w:r>
          </w:p>
        </w:tc>
        <w:tc>
          <w:tcPr>
            <w:tcW w:w="2880" w:type="dxa"/>
          </w:tcPr>
          <w:p w:rsidR="00BC2131" w:rsidP="00BC2131" w14:paraId="49D28372" w14:textId="0A2C3BE6">
            <w:pPr>
              <w:widowControl/>
              <w:suppressAutoHyphens/>
              <w:autoSpaceDE/>
              <w:autoSpaceDN/>
              <w:adjustRightInd/>
              <w:spacing w:before="90" w:after="54"/>
              <w:jc w:val="center"/>
              <w:rPr>
                <w:rFonts w:ascii="Times New Roman" w:hAnsi="Times New Roman"/>
                <w:b/>
              </w:rPr>
            </w:pPr>
            <w:r>
              <w:rPr>
                <w:rFonts w:ascii="Times New Roman" w:hAnsi="Times New Roman"/>
                <w:b/>
              </w:rPr>
              <w:t>CONSUMER AND GOVERNMENTAL AFFAIRS</w:t>
            </w:r>
          </w:p>
        </w:tc>
        <w:tc>
          <w:tcPr>
            <w:tcW w:w="5220" w:type="dxa"/>
          </w:tcPr>
          <w:p w:rsidR="00BC2131" w:rsidP="00BC2131" w14:paraId="5E02ADCF" w14:textId="77777777">
            <w:pPr>
              <w:widowControl/>
              <w:suppressAutoHyphens/>
              <w:autoSpaceDE/>
              <w:adjustRightInd/>
              <w:spacing w:before="90" w:after="54"/>
              <w:rPr>
                <w:rFonts w:ascii="Times New Roman" w:hAnsi="Times New Roman"/>
                <w:bCs/>
              </w:rPr>
            </w:pPr>
            <w:r>
              <w:rPr>
                <w:rFonts w:ascii="Times New Roman" w:hAnsi="Times New Roman"/>
                <w:b/>
              </w:rPr>
              <w:t>TITLE:</w:t>
            </w:r>
            <w:r w:rsidRPr="008463AE">
              <w:rPr>
                <w:rFonts w:ascii="Times New Roman" w:hAnsi="Times New Roman"/>
                <w:b/>
              </w:rPr>
              <w:t xml:space="preserve">  </w:t>
            </w:r>
            <w:r w:rsidRPr="008463AE">
              <w:rPr>
                <w:rFonts w:ascii="Times New Roman" w:hAnsi="Times New Roman"/>
                <w:bCs/>
              </w:rPr>
              <w:t>Access to Video Conferencing</w:t>
            </w:r>
            <w:r>
              <w:rPr>
                <w:rFonts w:ascii="Times New Roman" w:hAnsi="Times New Roman"/>
                <w:bCs/>
              </w:rPr>
              <w:t xml:space="preserve"> (CG Docket No. 23-161); </w:t>
            </w:r>
            <w:r w:rsidRPr="008463AE">
              <w:rPr>
                <w:rFonts w:ascii="Times New Roman" w:hAnsi="Times New Roman"/>
                <w:bCs/>
              </w:rPr>
              <w:t>Implementation of Sections 716 and 717 of the Communications Act of 1934, as Enacted by the Twenty-First Century Communications and Video Accessibility Act of 2010</w:t>
            </w:r>
            <w:r>
              <w:rPr>
                <w:rFonts w:ascii="Times New Roman" w:hAnsi="Times New Roman"/>
                <w:bCs/>
              </w:rPr>
              <w:t xml:space="preserve"> (CG Docket No. 10-213); </w:t>
            </w:r>
            <w:r w:rsidRPr="008463AE">
              <w:rPr>
                <w:rFonts w:ascii="Times New Roman" w:hAnsi="Times New Roman"/>
                <w:bCs/>
              </w:rPr>
              <w:t>Telecommunications Relay Services and Speech-to-Speech Services for Individuals with Hearing and Speech Disabilities</w:t>
            </w:r>
            <w:r>
              <w:rPr>
                <w:rFonts w:ascii="Times New Roman" w:hAnsi="Times New Roman"/>
                <w:bCs/>
              </w:rPr>
              <w:t xml:space="preserve"> (</w:t>
            </w:r>
            <w:r w:rsidRPr="008463AE">
              <w:rPr>
                <w:rFonts w:ascii="Times New Roman" w:hAnsi="Times New Roman"/>
                <w:bCs/>
              </w:rPr>
              <w:t>CG Docket No. 03-123</w:t>
            </w:r>
            <w:r>
              <w:rPr>
                <w:rFonts w:ascii="Times New Roman" w:hAnsi="Times New Roman"/>
                <w:bCs/>
              </w:rPr>
              <w:t>)</w:t>
            </w:r>
          </w:p>
          <w:p w:rsidR="00BC2131" w:rsidP="00BC2131" w14:paraId="2C097BC4" w14:textId="27D2D470">
            <w:pPr>
              <w:widowControl/>
              <w:suppressAutoHyphens/>
              <w:autoSpaceDE/>
              <w:adjustRightInd/>
              <w:spacing w:before="90" w:after="54"/>
              <w:rPr>
                <w:rFonts w:ascii="Times New Roman" w:hAnsi="Times New Roman"/>
                <w:b/>
              </w:rPr>
            </w:pPr>
            <w:r>
              <w:rPr>
                <w:rFonts w:ascii="Times New Roman" w:hAnsi="Times New Roman"/>
                <w:b/>
              </w:rPr>
              <w:t>SUMMARY:</w:t>
            </w:r>
            <w:r w:rsidRPr="008463AE">
              <w:rPr>
                <w:rFonts w:ascii="Times New Roman" w:hAnsi="Times New Roman"/>
                <w:b/>
              </w:rPr>
              <w:t xml:space="preserve">  </w:t>
            </w:r>
            <w:r w:rsidRPr="008463AE">
              <w:rPr>
                <w:rFonts w:ascii="Times New Roman" w:hAnsi="Times New Roman"/>
                <w:bCs/>
              </w:rPr>
              <w:t>The Commission will consider a Report and Order</w:t>
            </w:r>
            <w:r w:rsidRPr="008463AE">
              <w:rPr>
                <w:rFonts w:ascii="Times New Roman" w:hAnsi="Times New Roman"/>
                <w:bCs/>
                <w:i/>
                <w:iCs/>
              </w:rPr>
              <w:t xml:space="preserve"> </w:t>
            </w:r>
            <w:r w:rsidRPr="008463AE">
              <w:rPr>
                <w:rFonts w:ascii="Times New Roman" w:hAnsi="Times New Roman"/>
                <w:bCs/>
              </w:rPr>
              <w:t xml:space="preserve">that </w:t>
            </w:r>
            <w:r>
              <w:rPr>
                <w:rFonts w:ascii="Times New Roman" w:hAnsi="Times New Roman"/>
                <w:bCs/>
              </w:rPr>
              <w:t>would find</w:t>
            </w:r>
            <w:r w:rsidRPr="008463AE">
              <w:rPr>
                <w:rFonts w:ascii="Times New Roman" w:hAnsi="Times New Roman"/>
                <w:bCs/>
              </w:rPr>
              <w:t xml:space="preserve"> that the accessibility requirements of section 716 of the Act and Part 14 of the Commission’s rules apply to all services and equipment meeting the definition of “interoperable video conferencing service.”  An accompanying Notice of Proposed Rulemaking would</w:t>
            </w:r>
            <w:r>
              <w:rPr>
                <w:rFonts w:ascii="Times New Roman" w:hAnsi="Times New Roman"/>
                <w:bCs/>
              </w:rPr>
              <w:t xml:space="preserve"> propose</w:t>
            </w:r>
            <w:r w:rsidRPr="008463AE">
              <w:rPr>
                <w:rFonts w:ascii="Times New Roman" w:hAnsi="Times New Roman"/>
                <w:bCs/>
              </w:rPr>
              <w:t xml:space="preserve"> to amend Part 14 of the Commission’s Rule</w:t>
            </w:r>
            <w:r>
              <w:rPr>
                <w:rFonts w:ascii="Times New Roman" w:hAnsi="Times New Roman"/>
                <w:bCs/>
              </w:rPr>
              <w:t>s</w:t>
            </w:r>
            <w:r w:rsidRPr="008463AE">
              <w:rPr>
                <w:rFonts w:ascii="Times New Roman" w:hAnsi="Times New Roman"/>
                <w:bCs/>
              </w:rPr>
              <w:t xml:space="preserve"> to </w:t>
            </w:r>
            <w:r>
              <w:rPr>
                <w:rFonts w:ascii="Times New Roman" w:hAnsi="Times New Roman"/>
                <w:bCs/>
              </w:rPr>
              <w:t>enhance</w:t>
            </w:r>
            <w:r w:rsidRPr="008463AE">
              <w:rPr>
                <w:rFonts w:ascii="Times New Roman" w:hAnsi="Times New Roman"/>
                <w:bCs/>
              </w:rPr>
              <w:t xml:space="preserve"> the accessibility of interoperable video conferencing services and explore whether the Interstate Telecommunications Relay Services Fund can be used to support the integrated provision of relay service in video conferences.</w:t>
            </w:r>
          </w:p>
        </w:tc>
      </w:tr>
      <w:tr w14:paraId="1608375B" w14:textId="77777777" w:rsidTr="00B12A6D">
        <w:tblPrEx>
          <w:tblW w:w="9540" w:type="dxa"/>
          <w:tblInd w:w="-60" w:type="dxa"/>
          <w:tblLayout w:type="fixed"/>
          <w:tblCellMar>
            <w:left w:w="120" w:type="dxa"/>
            <w:right w:w="120" w:type="dxa"/>
          </w:tblCellMar>
          <w:tblLook w:val="0000"/>
        </w:tblPrEx>
        <w:tc>
          <w:tcPr>
            <w:tcW w:w="1440" w:type="dxa"/>
          </w:tcPr>
          <w:p w:rsidR="00BC2131" w:rsidP="00BC2131" w14:paraId="41374947" w14:textId="002005A8">
            <w:pPr>
              <w:suppressAutoHyphens/>
              <w:spacing w:before="90" w:after="54"/>
              <w:jc w:val="center"/>
              <w:rPr>
                <w:rFonts w:ascii="Times New Roman" w:hAnsi="Times New Roman"/>
                <w:b/>
              </w:rPr>
            </w:pPr>
            <w:r>
              <w:rPr>
                <w:rFonts w:ascii="Times New Roman" w:hAnsi="Times New Roman"/>
                <w:b/>
              </w:rPr>
              <w:t>4</w:t>
            </w:r>
          </w:p>
        </w:tc>
        <w:tc>
          <w:tcPr>
            <w:tcW w:w="2880" w:type="dxa"/>
          </w:tcPr>
          <w:p w:rsidR="00BC2131" w:rsidP="00BC2131" w14:paraId="01030FE6" w14:textId="5B853D1A">
            <w:pPr>
              <w:widowControl/>
              <w:suppressAutoHyphens/>
              <w:autoSpaceDE/>
              <w:autoSpaceDN/>
              <w:adjustRightInd/>
              <w:spacing w:before="90" w:after="54"/>
              <w:jc w:val="center"/>
              <w:rPr>
                <w:rFonts w:ascii="Times New Roman" w:hAnsi="Times New Roman"/>
                <w:b/>
              </w:rPr>
            </w:pPr>
            <w:r w:rsidRPr="00780707">
              <w:rPr>
                <w:rFonts w:ascii="Times New Roman" w:hAnsi="Times New Roman"/>
                <w:b/>
              </w:rPr>
              <w:t>WIRELE</w:t>
            </w:r>
            <w:r>
              <w:rPr>
                <w:rFonts w:ascii="Times New Roman" w:hAnsi="Times New Roman"/>
                <w:b/>
              </w:rPr>
              <w:t>SS</w:t>
            </w:r>
            <w:r w:rsidRPr="00780707">
              <w:rPr>
                <w:rFonts w:ascii="Times New Roman" w:hAnsi="Times New Roman"/>
                <w:b/>
              </w:rPr>
              <w:t xml:space="preserve"> </w:t>
            </w:r>
            <w:r>
              <w:rPr>
                <w:rFonts w:ascii="Times New Roman" w:hAnsi="Times New Roman"/>
                <w:b/>
              </w:rPr>
              <w:t>TELE-</w:t>
            </w:r>
            <w:r w:rsidRPr="00780707">
              <w:rPr>
                <w:rFonts w:ascii="Times New Roman" w:hAnsi="Times New Roman"/>
                <w:b/>
              </w:rPr>
              <w:t>COM</w:t>
            </w:r>
            <w:r>
              <w:rPr>
                <w:rFonts w:ascii="Times New Roman" w:hAnsi="Times New Roman"/>
                <w:b/>
              </w:rPr>
              <w:t>MUNICATIONS</w:t>
            </w:r>
          </w:p>
        </w:tc>
        <w:tc>
          <w:tcPr>
            <w:tcW w:w="5220" w:type="dxa"/>
          </w:tcPr>
          <w:p w:rsidR="00BC2131" w:rsidRPr="00FA0622" w:rsidP="00BC2131" w14:paraId="11381301" w14:textId="2D6E92CC">
            <w:pPr>
              <w:widowControl/>
              <w:suppressAutoHyphens/>
              <w:autoSpaceDE/>
              <w:adjustRightInd/>
              <w:spacing w:before="90" w:after="54"/>
              <w:rPr>
                <w:rStyle w:val="Strong"/>
                <w:rFonts w:ascii="Times New Roman" w:hAnsi="Times New Roman"/>
                <w:b w:val="0"/>
              </w:rPr>
            </w:pPr>
            <w:r>
              <w:rPr>
                <w:rFonts w:ascii="Times New Roman" w:hAnsi="Times New Roman"/>
                <w:b/>
              </w:rPr>
              <w:t>TITLE:</w:t>
            </w:r>
            <w:r>
              <w:rPr>
                <w:rFonts w:ascii="Times New Roman" w:hAnsi="Times New Roman"/>
                <w:bCs/>
              </w:rPr>
              <w:t xml:space="preserve">  </w:t>
            </w:r>
            <w:r w:rsidRPr="00E25FE2">
              <w:rPr>
                <w:rFonts w:ascii="Times New Roman" w:hAnsi="Times New Roman"/>
                <w:bCs/>
              </w:rPr>
              <w:t>Shared Use of the 42-42.5 GHz Band</w:t>
            </w:r>
            <w:r w:rsidRPr="009E68B3">
              <w:rPr>
                <w:rFonts w:ascii="Open Sans" w:hAnsi="Open Sans" w:cs="Open Sans"/>
                <w:color w:val="1D2B3E"/>
                <w:sz w:val="21"/>
                <w:szCs w:val="21"/>
              </w:rPr>
              <w:t xml:space="preserve"> </w:t>
            </w:r>
            <w:r w:rsidRPr="009E68B3">
              <w:rPr>
                <w:rFonts w:ascii="Times New Roman" w:hAnsi="Times New Roman"/>
                <w:bCs/>
              </w:rPr>
              <w:t>(</w:t>
            </w:r>
            <w:r w:rsidRPr="00E25FE2">
              <w:rPr>
                <w:rFonts w:ascii="Times New Roman" w:hAnsi="Times New Roman"/>
                <w:bCs/>
              </w:rPr>
              <w:t>WT Docket No. 23-158</w:t>
            </w:r>
            <w:r w:rsidRPr="009E68B3">
              <w:rPr>
                <w:rFonts w:ascii="Times New Roman" w:hAnsi="Times New Roman"/>
                <w:bCs/>
              </w:rPr>
              <w:t>)</w:t>
            </w:r>
            <w:r>
              <w:rPr>
                <w:rFonts w:ascii="Times New Roman" w:hAnsi="Times New Roman"/>
                <w:bCs/>
              </w:rPr>
              <w:t xml:space="preserve">; </w:t>
            </w:r>
            <w:r w:rsidRPr="00020FC3">
              <w:rPr>
                <w:rFonts w:ascii="Times New Roman" w:hAnsi="Times New Roman"/>
                <w:bCs/>
              </w:rPr>
              <w:t xml:space="preserve">Use of Spectrum Bands Above 24 GHz For Mobile Radio Services </w:t>
            </w:r>
            <w:r>
              <w:rPr>
                <w:rFonts w:ascii="Times New Roman" w:hAnsi="Times New Roman"/>
                <w:bCs/>
              </w:rPr>
              <w:t>(</w:t>
            </w:r>
            <w:r w:rsidRPr="00407E91">
              <w:rPr>
                <w:rFonts w:ascii="Times New Roman" w:hAnsi="Times New Roman"/>
                <w:bCs/>
              </w:rPr>
              <w:t>GN Docket No. 14-177)</w:t>
            </w:r>
          </w:p>
          <w:p w:rsidR="00BC2131" w:rsidP="00BC2131" w14:paraId="14207F3C" w14:textId="77777777">
            <w:pPr>
              <w:widowControl/>
              <w:suppressAutoHyphens/>
              <w:autoSpaceDE/>
              <w:adjustRightInd/>
              <w:spacing w:before="90" w:after="54"/>
              <w:rPr>
                <w:rFonts w:ascii="Times New Roman" w:hAnsi="Times New Roman"/>
                <w:bCs/>
              </w:rPr>
            </w:pPr>
            <w:r>
              <w:rPr>
                <w:rFonts w:ascii="Times New Roman" w:hAnsi="Times New Roman"/>
                <w:b/>
              </w:rPr>
              <w:t>SUMMARY:</w:t>
            </w:r>
            <w:r>
              <w:rPr>
                <w:rFonts w:ascii="Times New Roman" w:hAnsi="Times New Roman"/>
                <w:bCs/>
              </w:rPr>
              <w:t xml:space="preserve">  </w:t>
            </w:r>
            <w:r w:rsidRPr="00E25FE2">
              <w:rPr>
                <w:rFonts w:ascii="Times New Roman" w:hAnsi="Times New Roman"/>
                <w:bCs/>
              </w:rPr>
              <w:t>The Commission will consider a Notice of Proposed Rulemaking that would explore how spectrum in the 42 GHz band (42-42.5 GHz) might be made available through one of several innovative, non-exclusive spectrum access models which have the potential to provide solutions in this evolving space</w:t>
            </w:r>
            <w:r w:rsidRPr="009D0240">
              <w:rPr>
                <w:rFonts w:ascii="Times New Roman" w:hAnsi="Times New Roman"/>
                <w:bCs/>
              </w:rPr>
              <w:t>.</w:t>
            </w:r>
          </w:p>
          <w:p w:rsidR="00BC2131" w:rsidRPr="00C03245" w:rsidP="00BC2131" w14:paraId="40945831" w14:textId="7276B46A">
            <w:pPr>
              <w:widowControl/>
              <w:suppressAutoHyphens/>
              <w:autoSpaceDE/>
              <w:adjustRightInd/>
              <w:spacing w:before="90" w:after="54"/>
              <w:rPr>
                <w:rFonts w:ascii="Times New Roman" w:hAnsi="Times New Roman"/>
                <w:bCs/>
              </w:rPr>
            </w:pPr>
          </w:p>
        </w:tc>
      </w:tr>
      <w:tr w14:paraId="7B8B06B2" w14:textId="77777777" w:rsidTr="00EE43FA">
        <w:tblPrEx>
          <w:tblW w:w="9540" w:type="dxa"/>
          <w:tblInd w:w="-60" w:type="dxa"/>
          <w:tblLayout w:type="fixed"/>
          <w:tblCellMar>
            <w:left w:w="120" w:type="dxa"/>
            <w:right w:w="120" w:type="dxa"/>
          </w:tblCellMar>
          <w:tblLook w:val="0000"/>
        </w:tblPrEx>
        <w:tc>
          <w:tcPr>
            <w:tcW w:w="1440" w:type="dxa"/>
          </w:tcPr>
          <w:p w:rsidR="00BC2131" w:rsidP="00BC2131" w14:paraId="0AFE4FD3" w14:textId="0E7BFF77">
            <w:pPr>
              <w:suppressAutoHyphens/>
              <w:spacing w:before="90" w:after="54"/>
              <w:jc w:val="center"/>
              <w:rPr>
                <w:rFonts w:ascii="Times New Roman" w:hAnsi="Times New Roman"/>
                <w:b/>
              </w:rPr>
            </w:pPr>
            <w:r>
              <w:rPr>
                <w:rFonts w:ascii="Times New Roman" w:hAnsi="Times New Roman"/>
                <w:b/>
              </w:rPr>
              <w:t>5</w:t>
            </w:r>
          </w:p>
        </w:tc>
        <w:tc>
          <w:tcPr>
            <w:tcW w:w="2880" w:type="dxa"/>
          </w:tcPr>
          <w:p w:rsidR="00BC2131" w:rsidP="00BC2131" w14:paraId="594905F3" w14:textId="326C8E3B">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BC2131" w:rsidRPr="009D0240" w:rsidP="00BC2131" w14:paraId="6176333C" w14:textId="104F6FDE">
            <w:pPr>
              <w:widowControl/>
              <w:suppressAutoHyphens/>
              <w:autoSpaceDE/>
              <w:adjustRightInd/>
              <w:spacing w:before="90" w:after="54"/>
              <w:rPr>
                <w:rFonts w:ascii="Times New Roman" w:hAnsi="Times New Roman"/>
                <w:bCs/>
              </w:rPr>
            </w:pPr>
            <w:r>
              <w:rPr>
                <w:rFonts w:ascii="Times New Roman" w:hAnsi="Times New Roman"/>
                <w:b/>
              </w:rPr>
              <w:t>TITLE:</w:t>
            </w:r>
            <w:r w:rsidRPr="009D0240">
              <w:rPr>
                <w:rFonts w:ascii="Times New Roman" w:hAnsi="Times New Roman"/>
                <w:bCs/>
              </w:rPr>
              <w:t xml:space="preserve">  </w:t>
            </w:r>
            <w:r w:rsidRPr="00407E91">
              <w:rPr>
                <w:rFonts w:ascii="Times New Roman" w:hAnsi="Times New Roman"/>
                <w:bCs/>
              </w:rPr>
              <w:t>Restricted Adjudicatory Matter</w:t>
            </w:r>
          </w:p>
          <w:p w:rsidR="00BC2131" w:rsidP="00BC2131" w14:paraId="35999DB5" w14:textId="77777777">
            <w:pPr>
              <w:widowControl/>
              <w:suppressAutoHyphens/>
              <w:autoSpaceDE/>
              <w:adjustRightInd/>
              <w:spacing w:before="90" w:after="54"/>
              <w:rPr>
                <w:rFonts w:ascii="Times New Roman" w:hAnsi="Times New Roman"/>
                <w:bCs/>
              </w:rPr>
            </w:pPr>
            <w:r>
              <w:rPr>
                <w:rFonts w:ascii="Times New Roman" w:hAnsi="Times New Roman"/>
                <w:b/>
              </w:rPr>
              <w:t>SUMMARY:</w:t>
            </w:r>
            <w:r w:rsidRPr="009D0240">
              <w:rPr>
                <w:rFonts w:ascii="Times New Roman" w:hAnsi="Times New Roman"/>
                <w:bCs/>
              </w:rPr>
              <w:t xml:space="preserve">  </w:t>
            </w:r>
            <w:r w:rsidRPr="00407E91">
              <w:rPr>
                <w:rFonts w:ascii="Times New Roman" w:hAnsi="Times New Roman"/>
                <w:bCs/>
              </w:rPr>
              <w:t>The Commission will consider a restricted adjudicatory matter</w:t>
            </w:r>
            <w:r w:rsidRPr="009D0240">
              <w:rPr>
                <w:rFonts w:ascii="Times New Roman" w:hAnsi="Times New Roman"/>
                <w:bCs/>
              </w:rPr>
              <w:t>.</w:t>
            </w:r>
          </w:p>
          <w:p w:rsidR="00BC2131" w:rsidRPr="00F86BD3" w:rsidP="00BC2131" w14:paraId="0B168F7B" w14:textId="1078E7C5">
            <w:pPr>
              <w:widowControl/>
              <w:suppressAutoHyphens/>
              <w:autoSpaceDE/>
              <w:adjustRightInd/>
              <w:spacing w:before="90" w:after="54"/>
              <w:rPr>
                <w:rFonts w:ascii="Times New Roman" w:hAnsi="Times New Roman"/>
                <w:bCs/>
              </w:rPr>
            </w:pPr>
          </w:p>
        </w:tc>
      </w:tr>
    </w:tbl>
    <w:p w:rsidR="005906A1" w:rsidP="005906A1" w14:paraId="72CD3D9C" w14:textId="77777777">
      <w:pPr>
        <w:widowControl/>
        <w:spacing w:line="270" w:lineRule="exact"/>
        <w:rPr>
          <w:rFonts w:ascii="Times New Roman" w:hAnsi="Times New Roman"/>
          <w:bCs/>
        </w:rPr>
      </w:pPr>
    </w:p>
    <w:p w:rsidR="00F34392" w:rsidRPr="00E733D8" w:rsidP="00F34392" w14:paraId="40253A14" w14:textId="22BE1F8E">
      <w:pPr>
        <w:widowControl/>
        <w:spacing w:line="270" w:lineRule="exact"/>
        <w:jc w:val="center"/>
        <w:rPr>
          <w:rFonts w:ascii="Times New Roman" w:hAnsi="Times New Roman"/>
          <w:bCs/>
        </w:rPr>
      </w:pPr>
      <w:r w:rsidRPr="00E733D8">
        <w:rPr>
          <w:rFonts w:ascii="Times New Roman" w:hAnsi="Times New Roman"/>
          <w:bCs/>
        </w:rPr>
        <w:t>*                             *                             *                              *</w:t>
      </w:r>
    </w:p>
    <w:p w:rsidR="00B12A6D" w:rsidP="00B12A6D" w14:paraId="7428137B" w14:textId="77777777">
      <w:pPr>
        <w:widowControl/>
        <w:adjustRightInd/>
        <w:spacing w:line="270" w:lineRule="exact"/>
        <w:rPr>
          <w:rFonts w:ascii="Times New Roman" w:hAnsi="Times New Roman"/>
        </w:rPr>
      </w:pPr>
    </w:p>
    <w:p w:rsidR="00B12A6D" w:rsidRPr="00725DED" w:rsidP="00B12A6D" w14:paraId="3D897DD0" w14:textId="1713F844">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w:t>
      </w:r>
      <w:r w:rsidRPr="73B911D9">
        <w:rPr>
          <w:rFonts w:ascii="Times New Roman" w:hAnsi="Times New Roman"/>
        </w:rPr>
        <w:t xml:space="preserve">minute requests will be accepted but may be impossible to fill.  Send an e-mail to: </w:t>
      </w:r>
      <w:hyperlink r:id="rId4">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B12A6D" w:rsidRPr="00725DED" w:rsidP="00B12A6D" w14:paraId="5EAC7B23" w14:textId="77777777">
      <w:pPr>
        <w:widowControl/>
        <w:adjustRightInd/>
        <w:rPr>
          <w:rFonts w:ascii="Times New Roman" w:hAnsi="Times New Roman"/>
        </w:rPr>
      </w:pPr>
    </w:p>
    <w:p w:rsidR="00B12A6D" w:rsidRPr="00725DED" w:rsidP="00B12A6D" w14:paraId="19FCE11B" w14:textId="77777777">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B12A6D" w:rsidRPr="00725DED" w:rsidP="00B12A6D" w14:paraId="15549829" w14:textId="3FF45B51">
      <w:pPr>
        <w:pStyle w:val="BodyText"/>
        <w:keepNext/>
        <w:widowControl/>
        <w:adjustRightInd/>
        <w:jc w:val="left"/>
        <w:rPr>
          <w:rFonts w:eastAsia="Calibri"/>
          <w:color w:val="000000" w:themeColor="text1"/>
        </w:rPr>
      </w:pPr>
    </w:p>
    <w:p w:rsidR="00B12A6D" w:rsidRPr="00725DED" w:rsidP="00B12A6D" w14:paraId="695E1E14" w14:textId="77777777">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5">
        <w:r w:rsidRPr="73B911D9">
          <w:rPr>
            <w:rFonts w:ascii="Times New Roman" w:hAnsi="Times New Roman"/>
            <w:color w:val="0000FF"/>
            <w:u w:val="single"/>
          </w:rPr>
          <w:t>www.fcc.gov/live</w:t>
        </w:r>
      </w:hyperlink>
      <w:r w:rsidRPr="73B911D9">
        <w:rPr>
          <w:rFonts w:ascii="Times New Roman" w:hAnsi="Times New Roman"/>
        </w:rPr>
        <w:t>.</w:t>
      </w:r>
    </w:p>
    <w:p w:rsidR="00B12A6D" w:rsidRPr="00725DED" w:rsidP="00B12A6D" w14:paraId="5AB4E684" w14:textId="77777777">
      <w:pPr>
        <w:keepNext/>
        <w:widowControl/>
        <w:tabs>
          <w:tab w:val="center" w:pos="4680"/>
        </w:tabs>
        <w:adjustRightInd/>
        <w:spacing w:after="120"/>
        <w:rPr>
          <w:rFonts w:ascii="Times New Roman" w:hAnsi="Times New Roman"/>
        </w:rPr>
      </w:pPr>
    </w:p>
    <w:p w:rsidR="00701A97" w:rsidRPr="008566EE" w:rsidP="00407E91" w14:paraId="1D6594B0" w14:textId="3556B57F">
      <w:pPr>
        <w:keepNext/>
        <w:widowControl/>
        <w:tabs>
          <w:tab w:val="center" w:pos="4680"/>
        </w:tabs>
        <w:jc w:val="center"/>
        <w:rPr>
          <w:rFonts w:ascii="Times New Roman" w:hAnsi="Times New Roman"/>
          <w:b/>
        </w:rPr>
      </w:pPr>
      <w:r w:rsidRPr="008566EE">
        <w:rPr>
          <w:rFonts w:ascii="Times New Roman" w:hAnsi="Times New Roman"/>
          <w:b/>
        </w:rPr>
        <w:t>-FCC-</w:t>
      </w:r>
    </w:p>
    <w:sectPr w:rsidSect="00D25E7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09926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E797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9E68B3" w:rsidP="009E68B3" w14:paraId="07722148" w14:textId="59A88A38">
    <w:pPr>
      <w:pStyle w:val="Footer"/>
      <w:jc w:val="center"/>
      <w:rPr>
        <w:rFonts w:ascii="Times New Roman" w:hAnsi="Times New Roman"/>
        <w:caps/>
        <w:noProof/>
      </w:rPr>
    </w:pPr>
    <w:r w:rsidRPr="009E68B3">
      <w:rPr>
        <w:rFonts w:ascii="Times New Roman" w:hAnsi="Times New Roman"/>
        <w:caps/>
      </w:rPr>
      <w:fldChar w:fldCharType="begin"/>
    </w:r>
    <w:r w:rsidRPr="009E68B3">
      <w:rPr>
        <w:rFonts w:ascii="Times New Roman" w:hAnsi="Times New Roman"/>
        <w:caps/>
      </w:rPr>
      <w:instrText xml:space="preserve"> PAGE   \* MERGEFORMAT </w:instrText>
    </w:r>
    <w:r w:rsidRPr="009E68B3">
      <w:rPr>
        <w:rFonts w:ascii="Times New Roman" w:hAnsi="Times New Roman"/>
        <w:caps/>
      </w:rPr>
      <w:fldChar w:fldCharType="separate"/>
    </w:r>
    <w:r w:rsidRPr="009E68B3">
      <w:rPr>
        <w:rFonts w:ascii="Times New Roman" w:hAnsi="Times New Roman"/>
        <w:caps/>
        <w:noProof/>
      </w:rPr>
      <w:t>2</w:t>
    </w:r>
    <w:r w:rsidRPr="009E68B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9E68B3" w:rsidP="009E68B3" w14:paraId="5FB41BA9" w14:textId="77777777">
    <w:pPr>
      <w:tabs>
        <w:tab w:val="left" w:pos="4320"/>
      </w:tabs>
      <w:suppressAutoHyphens/>
      <w:spacing w:line="160" w:lineRule="exact"/>
      <w:rPr>
        <w:rFonts w:ascii="Times New Roman" w:hAnsi="Times New Roman"/>
      </w:rPr>
    </w:pPr>
  </w:p>
  <w:p w:rsidR="00026C05" w:rsidRPr="009E68B3" w14:paraId="1B961D34" w14:textId="77777777">
    <w:pPr>
      <w:pStyle w:val="BodyTextIndent"/>
      <w:spacing w:line="140" w:lineRule="exact"/>
      <w:rPr>
        <w:rFonts w:ascii="Times New Roman" w:hAnsi="Times New Roman"/>
        <w:sz w:val="14"/>
      </w:rPr>
    </w:pPr>
    <w:r w:rsidRPr="009E68B3">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9E68B3" w:rsidP="009E68B3" w14:paraId="32E057A2" w14:textId="77777777">
    <w:pPr>
      <w:suppressAutoHyphens/>
      <w:spacing w:line="240" w:lineRule="atLeast"/>
      <w:rPr>
        <w:rFonts w:ascii="Times New Roman" w:hAnsi="Times New Roman"/>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96B0811"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697330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73303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28FD8776"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E68B3" w14:paraId="0A214BFF" w14:textId="77777777">
    <w:pPr>
      <w:tabs>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ED70E2" w:rsidRPr="00ED70E2" w:rsidP="009C79B8" w14:paraId="57C461AC" w14:textId="77777777">
    <w:pPr>
      <w:tabs>
        <w:tab w:val="left" w:pos="-720"/>
        <w:tab w:val="left" w:pos="4140"/>
      </w:tabs>
      <w:suppressAutoHyphens/>
      <w:spacing w:line="240" w:lineRule="atLeast"/>
      <w:rPr>
        <w:rFonts w:ascii="Times New Roman" w:hAnsi="Times New Roman"/>
        <w:sz w:val="20"/>
        <w:szCs w:val="20"/>
      </w:rPr>
    </w:pPr>
    <w:r>
      <w:rPr>
        <w:rFonts w:ascii="Times New Roman" w:hAnsi="Times New Roman"/>
      </w:rPr>
      <w:tab/>
    </w:r>
  </w:p>
  <w:p w:rsidR="009C79B8" w:rsidRPr="00ED70E2" w:rsidP="009E68B3" w14:paraId="3A6D249E" w14:textId="2EAED048">
    <w:pPr>
      <w:tabs>
        <w:tab w:val="left" w:pos="4140"/>
      </w:tabs>
      <w:suppressAutoHyphens/>
      <w:spacing w:line="240" w:lineRule="atLeast"/>
      <w:rPr>
        <w:rFonts w:ascii="Times New Roman" w:hAnsi="Times New Roman"/>
        <w:b/>
        <w:sz w:val="20"/>
        <w:szCs w:val="20"/>
      </w:rPr>
    </w:pPr>
    <w:r w:rsidRPr="00ED70E2">
      <w:rPr>
        <w:rFonts w:ascii="Times New Roman" w:hAnsi="Times New Roman"/>
        <w:sz w:val="20"/>
        <w:szCs w:val="20"/>
      </w:rPr>
      <w:tab/>
    </w:r>
  </w:p>
  <w:p w:rsidR="009C79B8" w:rsidRPr="00ED70E2" w:rsidP="009E68B3" w14:paraId="082296F8" w14:textId="04C09412">
    <w:pPr>
      <w:tabs>
        <w:tab w:val="left" w:pos="4140"/>
      </w:tabs>
      <w:suppressAutoHyphens/>
      <w:spacing w:line="240" w:lineRule="atLeast"/>
      <w:rPr>
        <w:rFonts w:ascii="Times New Roman" w:hAnsi="Times New Roman"/>
        <w:sz w:val="20"/>
        <w:szCs w:val="20"/>
      </w:rPr>
    </w:pPr>
    <w:r w:rsidRPr="00ED70E2">
      <w:rPr>
        <w:rFonts w:ascii="Times New Roman" w:hAnsi="Times New Roman"/>
        <w:b/>
        <w:sz w:val="20"/>
        <w:szCs w:val="20"/>
      </w:rPr>
      <w:t>Federal Communications Commission</w:t>
    </w:r>
    <w:r w:rsidRPr="00ED70E2">
      <w:rPr>
        <w:rFonts w:ascii="Times New Roman" w:hAnsi="Times New Roman"/>
        <w:b/>
        <w:sz w:val="20"/>
        <w:szCs w:val="20"/>
      </w:rPr>
      <w:tab/>
    </w:r>
    <w:r w:rsidRPr="00ED70E2" w:rsidR="00ED70E2">
      <w:rPr>
        <w:rFonts w:ascii="Times New Roman" w:hAnsi="Times New Roman"/>
        <w:b/>
        <w:sz w:val="20"/>
        <w:szCs w:val="20"/>
      </w:rPr>
      <w:t xml:space="preserve">A Public Notice of the Federal Communications Commission </w:t>
    </w:r>
  </w:p>
  <w:p w:rsidR="009C79B8" w:rsidRPr="00ED70E2" w:rsidP="009E68B3" w14:paraId="32066C34" w14:textId="25765D4D">
    <w:pPr>
      <w:tabs>
        <w:tab w:val="left" w:pos="4140"/>
      </w:tabs>
      <w:suppressAutoHyphens/>
      <w:spacing w:line="240" w:lineRule="atLeast"/>
      <w:rPr>
        <w:rFonts w:ascii="Times New Roman" w:hAnsi="Times New Roman"/>
        <w:sz w:val="20"/>
        <w:szCs w:val="20"/>
      </w:rPr>
    </w:pPr>
    <w:r w:rsidRPr="00ED70E2">
      <w:rPr>
        <w:rFonts w:ascii="Times New Roman" w:hAnsi="Times New Roman"/>
        <w:b/>
        <w:sz w:val="20"/>
        <w:szCs w:val="20"/>
      </w:rPr>
      <w:t xml:space="preserve">45 </w:t>
    </w:r>
    <w:r w:rsidRPr="00ED70E2" w:rsidR="00BF13E8">
      <w:rPr>
        <w:rFonts w:ascii="Times New Roman" w:hAnsi="Times New Roman"/>
        <w:b/>
        <w:sz w:val="20"/>
        <w:szCs w:val="20"/>
      </w:rPr>
      <w:t xml:space="preserve">L </w:t>
    </w:r>
    <w:r w:rsidRPr="00ED70E2">
      <w:rPr>
        <w:rFonts w:ascii="Times New Roman" w:hAnsi="Times New Roman"/>
        <w:b/>
        <w:sz w:val="20"/>
        <w:szCs w:val="20"/>
      </w:rPr>
      <w:t xml:space="preserve">Street, </w:t>
    </w:r>
    <w:r w:rsidRPr="00ED70E2" w:rsidR="00BF13E8">
      <w:rPr>
        <w:rFonts w:ascii="Times New Roman" w:hAnsi="Times New Roman"/>
        <w:b/>
        <w:sz w:val="20"/>
        <w:szCs w:val="20"/>
      </w:rPr>
      <w:t>N</w:t>
    </w:r>
    <w:r w:rsidRPr="00ED70E2">
      <w:rPr>
        <w:rFonts w:ascii="Times New Roman" w:hAnsi="Times New Roman"/>
        <w:b/>
        <w:sz w:val="20"/>
        <w:szCs w:val="20"/>
      </w:rPr>
      <w:t>.</w:t>
    </w:r>
    <w:r w:rsidRPr="00ED70E2" w:rsidR="00BF13E8">
      <w:rPr>
        <w:rFonts w:ascii="Times New Roman" w:hAnsi="Times New Roman"/>
        <w:b/>
        <w:sz w:val="20"/>
        <w:szCs w:val="20"/>
      </w:rPr>
      <w:t>E</w:t>
    </w:r>
    <w:r w:rsidRPr="00ED70E2">
      <w:rPr>
        <w:rFonts w:ascii="Times New Roman" w:hAnsi="Times New Roman"/>
        <w:b/>
        <w:sz w:val="20"/>
        <w:szCs w:val="20"/>
      </w:rPr>
      <w:t>.</w:t>
    </w:r>
    <w:r w:rsidRPr="00ED70E2">
      <w:rPr>
        <w:rFonts w:ascii="Times New Roman" w:hAnsi="Times New Roman"/>
        <w:sz w:val="20"/>
        <w:szCs w:val="20"/>
      </w:rPr>
      <w:tab/>
    </w:r>
    <w:r w:rsidRPr="00ED70E2" w:rsidR="00ED70E2">
      <w:rPr>
        <w:rFonts w:ascii="Times New Roman" w:hAnsi="Times New Roman"/>
        <w:b/>
        <w:sz w:val="20"/>
        <w:szCs w:val="20"/>
      </w:rPr>
      <w:t>News Media Information</w:t>
    </w:r>
    <w:r w:rsidR="00DD7911">
      <w:rPr>
        <w:rFonts w:ascii="Times New Roman" w:hAnsi="Times New Roman"/>
        <w:b/>
        <w:sz w:val="20"/>
        <w:szCs w:val="20"/>
      </w:rPr>
      <w:t>:</w:t>
    </w:r>
    <w:r w:rsidRPr="00ED70E2" w:rsidR="00ED70E2">
      <w:rPr>
        <w:rFonts w:ascii="Times New Roman" w:hAnsi="Times New Roman"/>
        <w:b/>
        <w:sz w:val="20"/>
        <w:szCs w:val="20"/>
      </w:rPr>
      <w:t xml:space="preserve"> (202) 418-0500</w:t>
    </w:r>
    <w:r w:rsidR="00ED70E2">
      <w:rPr>
        <w:rFonts w:ascii="Times New Roman" w:hAnsi="Times New Roman"/>
        <w:b/>
        <w:sz w:val="20"/>
        <w:szCs w:val="20"/>
      </w:rPr>
      <w:t xml:space="preserve"> </w:t>
    </w:r>
  </w:p>
  <w:p w:rsidR="009C79B8" w:rsidRPr="00ED70E2" w:rsidP="009E68B3" w14:paraId="3B71E500" w14:textId="4E4F6DDE">
    <w:pPr>
      <w:tabs>
        <w:tab w:val="left" w:pos="4140"/>
      </w:tabs>
      <w:suppressAutoHyphens/>
      <w:spacing w:line="240" w:lineRule="atLeast"/>
      <w:rPr>
        <w:rFonts w:ascii="Times New Roman" w:hAnsi="Times New Roman"/>
        <w:sz w:val="20"/>
        <w:szCs w:val="20"/>
      </w:rPr>
    </w:pPr>
    <w:r w:rsidRPr="00ED70E2">
      <w:rPr>
        <w:rFonts w:ascii="Times New Roman" w:hAnsi="Times New Roman"/>
        <w:b/>
        <w:sz w:val="20"/>
        <w:szCs w:val="20"/>
      </w:rPr>
      <w:t>Washington, D.C. 20554</w:t>
    </w:r>
    <w:r w:rsidRPr="00ED70E2">
      <w:rPr>
        <w:rFonts w:ascii="Times New Roman" w:hAnsi="Times New Roman"/>
        <w:sz w:val="20"/>
        <w:szCs w:val="20"/>
      </w:rPr>
      <w:tab/>
    </w:r>
    <w:r w:rsidRPr="00ED70E2" w:rsidR="00ED70E2">
      <w:rPr>
        <w:rFonts w:ascii="Times New Roman" w:hAnsi="Times New Roman"/>
        <w:b/>
        <w:sz w:val="20"/>
        <w:szCs w:val="20"/>
      </w:rPr>
      <w:t>Internet: http://www.fcc.gov</w:t>
    </w:r>
  </w:p>
  <w:p w:rsidR="009C79B8" w:rsidRPr="00EE3FF9" w:rsidP="009E68B3" w14:paraId="1B6B103D" w14:textId="77777777">
    <w:pPr>
      <w:pStyle w:val="Header"/>
      <w:tabs>
        <w:tab w:val="clear" w:pos="4320"/>
        <w:tab w:val="center" w:pos="4680"/>
        <w:tab w:val="clear" w:pos="8640"/>
        <w:tab w:val="right" w:pos="9360"/>
      </w:tabs>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1ACA"/>
    <w:rsid w:val="00004844"/>
    <w:rsid w:val="000075EB"/>
    <w:rsid w:val="00020FC3"/>
    <w:rsid w:val="00026C05"/>
    <w:rsid w:val="00032A2B"/>
    <w:rsid w:val="00035BD5"/>
    <w:rsid w:val="00035C3C"/>
    <w:rsid w:val="000363F7"/>
    <w:rsid w:val="00055ECC"/>
    <w:rsid w:val="00070020"/>
    <w:rsid w:val="000760CC"/>
    <w:rsid w:val="00080198"/>
    <w:rsid w:val="00085903"/>
    <w:rsid w:val="00085FC2"/>
    <w:rsid w:val="00087E02"/>
    <w:rsid w:val="0009448F"/>
    <w:rsid w:val="000A7C80"/>
    <w:rsid w:val="000B19B2"/>
    <w:rsid w:val="000C7253"/>
    <w:rsid w:val="000D4864"/>
    <w:rsid w:val="001136F8"/>
    <w:rsid w:val="001154B4"/>
    <w:rsid w:val="00125B73"/>
    <w:rsid w:val="00130300"/>
    <w:rsid w:val="00144038"/>
    <w:rsid w:val="00145B2C"/>
    <w:rsid w:val="0014738F"/>
    <w:rsid w:val="00150577"/>
    <w:rsid w:val="001541CB"/>
    <w:rsid w:val="00155A15"/>
    <w:rsid w:val="001763A8"/>
    <w:rsid w:val="001819E2"/>
    <w:rsid w:val="0018264C"/>
    <w:rsid w:val="00196417"/>
    <w:rsid w:val="0019788A"/>
    <w:rsid w:val="00197998"/>
    <w:rsid w:val="001A08DF"/>
    <w:rsid w:val="001A279A"/>
    <w:rsid w:val="001B06E4"/>
    <w:rsid w:val="001B38F2"/>
    <w:rsid w:val="001B454F"/>
    <w:rsid w:val="001C1436"/>
    <w:rsid w:val="001D0A3C"/>
    <w:rsid w:val="001D4C73"/>
    <w:rsid w:val="001D6B4B"/>
    <w:rsid w:val="001E1054"/>
    <w:rsid w:val="001E1976"/>
    <w:rsid w:val="001E5B7B"/>
    <w:rsid w:val="001F305F"/>
    <w:rsid w:val="001F60E7"/>
    <w:rsid w:val="002066A9"/>
    <w:rsid w:val="00213FDD"/>
    <w:rsid w:val="002312CE"/>
    <w:rsid w:val="00241CA3"/>
    <w:rsid w:val="00244FFE"/>
    <w:rsid w:val="002533F3"/>
    <w:rsid w:val="00256871"/>
    <w:rsid w:val="00273161"/>
    <w:rsid w:val="00284B1D"/>
    <w:rsid w:val="00286E96"/>
    <w:rsid w:val="0028733B"/>
    <w:rsid w:val="002A7AE8"/>
    <w:rsid w:val="002C2689"/>
    <w:rsid w:val="002C6860"/>
    <w:rsid w:val="002D76C1"/>
    <w:rsid w:val="002E0137"/>
    <w:rsid w:val="002E1918"/>
    <w:rsid w:val="002E7347"/>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07E91"/>
    <w:rsid w:val="00432969"/>
    <w:rsid w:val="00435C95"/>
    <w:rsid w:val="004549A8"/>
    <w:rsid w:val="00455DF4"/>
    <w:rsid w:val="00460014"/>
    <w:rsid w:val="0047165B"/>
    <w:rsid w:val="00471A3E"/>
    <w:rsid w:val="00482B5A"/>
    <w:rsid w:val="00484249"/>
    <w:rsid w:val="004B7608"/>
    <w:rsid w:val="004C5DE8"/>
    <w:rsid w:val="004C6684"/>
    <w:rsid w:val="004D6E35"/>
    <w:rsid w:val="004E1B18"/>
    <w:rsid w:val="004E3901"/>
    <w:rsid w:val="004E724C"/>
    <w:rsid w:val="004F163F"/>
    <w:rsid w:val="004F3E63"/>
    <w:rsid w:val="00503760"/>
    <w:rsid w:val="00503DF8"/>
    <w:rsid w:val="00564380"/>
    <w:rsid w:val="00566A64"/>
    <w:rsid w:val="0057172B"/>
    <w:rsid w:val="00580593"/>
    <w:rsid w:val="005906A1"/>
    <w:rsid w:val="00595F7B"/>
    <w:rsid w:val="005966F3"/>
    <w:rsid w:val="005A4DA0"/>
    <w:rsid w:val="005B5053"/>
    <w:rsid w:val="005C0999"/>
    <w:rsid w:val="005C1299"/>
    <w:rsid w:val="005C2C5F"/>
    <w:rsid w:val="005D69D5"/>
    <w:rsid w:val="005E50DD"/>
    <w:rsid w:val="005E65F5"/>
    <w:rsid w:val="005F4C1C"/>
    <w:rsid w:val="006064B5"/>
    <w:rsid w:val="00620716"/>
    <w:rsid w:val="00620CE4"/>
    <w:rsid w:val="006274C9"/>
    <w:rsid w:val="006277D5"/>
    <w:rsid w:val="00627C1D"/>
    <w:rsid w:val="00633B49"/>
    <w:rsid w:val="0063462A"/>
    <w:rsid w:val="0064081A"/>
    <w:rsid w:val="006425B9"/>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0791D"/>
    <w:rsid w:val="007216EA"/>
    <w:rsid w:val="00725DED"/>
    <w:rsid w:val="00751F6C"/>
    <w:rsid w:val="00755B0D"/>
    <w:rsid w:val="0076004D"/>
    <w:rsid w:val="00760F7D"/>
    <w:rsid w:val="00762802"/>
    <w:rsid w:val="007632ED"/>
    <w:rsid w:val="00765FCF"/>
    <w:rsid w:val="00775C3E"/>
    <w:rsid w:val="00777149"/>
    <w:rsid w:val="00780707"/>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1019A"/>
    <w:rsid w:val="00815876"/>
    <w:rsid w:val="00827CAF"/>
    <w:rsid w:val="008463AE"/>
    <w:rsid w:val="008465E5"/>
    <w:rsid w:val="00854ABC"/>
    <w:rsid w:val="00854C1A"/>
    <w:rsid w:val="008566EE"/>
    <w:rsid w:val="0089273B"/>
    <w:rsid w:val="008B249F"/>
    <w:rsid w:val="008C0C03"/>
    <w:rsid w:val="008C3480"/>
    <w:rsid w:val="008C793E"/>
    <w:rsid w:val="008D41C9"/>
    <w:rsid w:val="008E32B1"/>
    <w:rsid w:val="008E435A"/>
    <w:rsid w:val="008E4A3A"/>
    <w:rsid w:val="008E68D2"/>
    <w:rsid w:val="008F102E"/>
    <w:rsid w:val="008F5C95"/>
    <w:rsid w:val="009023E7"/>
    <w:rsid w:val="009237F7"/>
    <w:rsid w:val="009249E8"/>
    <w:rsid w:val="0092650C"/>
    <w:rsid w:val="0094256A"/>
    <w:rsid w:val="0094479B"/>
    <w:rsid w:val="00950210"/>
    <w:rsid w:val="00952ADC"/>
    <w:rsid w:val="00952E00"/>
    <w:rsid w:val="009541DA"/>
    <w:rsid w:val="00970791"/>
    <w:rsid w:val="0098597C"/>
    <w:rsid w:val="00985991"/>
    <w:rsid w:val="00986C70"/>
    <w:rsid w:val="009926F0"/>
    <w:rsid w:val="009C79B8"/>
    <w:rsid w:val="009D0240"/>
    <w:rsid w:val="009D159C"/>
    <w:rsid w:val="009D6625"/>
    <w:rsid w:val="009D66A9"/>
    <w:rsid w:val="009E33C1"/>
    <w:rsid w:val="009E68B3"/>
    <w:rsid w:val="009F4F6A"/>
    <w:rsid w:val="009F5856"/>
    <w:rsid w:val="00A00D34"/>
    <w:rsid w:val="00A00FE4"/>
    <w:rsid w:val="00A012F2"/>
    <w:rsid w:val="00A03BE3"/>
    <w:rsid w:val="00A05E26"/>
    <w:rsid w:val="00A17F44"/>
    <w:rsid w:val="00A207A8"/>
    <w:rsid w:val="00A26A84"/>
    <w:rsid w:val="00A338CA"/>
    <w:rsid w:val="00A359F6"/>
    <w:rsid w:val="00A406F9"/>
    <w:rsid w:val="00A40853"/>
    <w:rsid w:val="00A46EFA"/>
    <w:rsid w:val="00A4718E"/>
    <w:rsid w:val="00A475B0"/>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548E"/>
    <w:rsid w:val="00AF6886"/>
    <w:rsid w:val="00B06D50"/>
    <w:rsid w:val="00B12A6D"/>
    <w:rsid w:val="00B136F2"/>
    <w:rsid w:val="00B17D9E"/>
    <w:rsid w:val="00B214EA"/>
    <w:rsid w:val="00B27FE5"/>
    <w:rsid w:val="00B35ED7"/>
    <w:rsid w:val="00B46A8A"/>
    <w:rsid w:val="00B5446E"/>
    <w:rsid w:val="00B76743"/>
    <w:rsid w:val="00B815D5"/>
    <w:rsid w:val="00B841ED"/>
    <w:rsid w:val="00BB3F86"/>
    <w:rsid w:val="00BB752F"/>
    <w:rsid w:val="00BC2131"/>
    <w:rsid w:val="00BD192A"/>
    <w:rsid w:val="00BE1FC1"/>
    <w:rsid w:val="00BF13E8"/>
    <w:rsid w:val="00C03245"/>
    <w:rsid w:val="00C03CE1"/>
    <w:rsid w:val="00C07B64"/>
    <w:rsid w:val="00C138C7"/>
    <w:rsid w:val="00C17F1E"/>
    <w:rsid w:val="00C31C39"/>
    <w:rsid w:val="00C432A8"/>
    <w:rsid w:val="00C46AAA"/>
    <w:rsid w:val="00C502F7"/>
    <w:rsid w:val="00C51658"/>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11A36"/>
    <w:rsid w:val="00D1242B"/>
    <w:rsid w:val="00D21AA7"/>
    <w:rsid w:val="00D25E7E"/>
    <w:rsid w:val="00D315A6"/>
    <w:rsid w:val="00D347BA"/>
    <w:rsid w:val="00D46505"/>
    <w:rsid w:val="00D50C5F"/>
    <w:rsid w:val="00D52FF2"/>
    <w:rsid w:val="00D545A1"/>
    <w:rsid w:val="00D604FC"/>
    <w:rsid w:val="00D84BF2"/>
    <w:rsid w:val="00D85C06"/>
    <w:rsid w:val="00D91590"/>
    <w:rsid w:val="00D9679B"/>
    <w:rsid w:val="00DC518C"/>
    <w:rsid w:val="00DC53BC"/>
    <w:rsid w:val="00DD1359"/>
    <w:rsid w:val="00DD217B"/>
    <w:rsid w:val="00DD7911"/>
    <w:rsid w:val="00DF0610"/>
    <w:rsid w:val="00DF40E5"/>
    <w:rsid w:val="00DF6E3F"/>
    <w:rsid w:val="00E1097E"/>
    <w:rsid w:val="00E11B44"/>
    <w:rsid w:val="00E22527"/>
    <w:rsid w:val="00E25FE2"/>
    <w:rsid w:val="00E26373"/>
    <w:rsid w:val="00E33F15"/>
    <w:rsid w:val="00E342F5"/>
    <w:rsid w:val="00E46E42"/>
    <w:rsid w:val="00E47DB5"/>
    <w:rsid w:val="00E64817"/>
    <w:rsid w:val="00E72E23"/>
    <w:rsid w:val="00E733D8"/>
    <w:rsid w:val="00E86085"/>
    <w:rsid w:val="00E9550F"/>
    <w:rsid w:val="00E96411"/>
    <w:rsid w:val="00E9716B"/>
    <w:rsid w:val="00EA482E"/>
    <w:rsid w:val="00EA50C5"/>
    <w:rsid w:val="00EB000C"/>
    <w:rsid w:val="00EB57E4"/>
    <w:rsid w:val="00EB656B"/>
    <w:rsid w:val="00EC2E8C"/>
    <w:rsid w:val="00ED2656"/>
    <w:rsid w:val="00ED43BD"/>
    <w:rsid w:val="00ED595F"/>
    <w:rsid w:val="00ED6B34"/>
    <w:rsid w:val="00ED70E2"/>
    <w:rsid w:val="00EE11B4"/>
    <w:rsid w:val="00EE3FF9"/>
    <w:rsid w:val="00EF5845"/>
    <w:rsid w:val="00EF6BCE"/>
    <w:rsid w:val="00F062F1"/>
    <w:rsid w:val="00F21B0C"/>
    <w:rsid w:val="00F34392"/>
    <w:rsid w:val="00F42A8A"/>
    <w:rsid w:val="00F47870"/>
    <w:rsid w:val="00F47F4D"/>
    <w:rsid w:val="00F65D4E"/>
    <w:rsid w:val="00F677F2"/>
    <w:rsid w:val="00F72C76"/>
    <w:rsid w:val="00F75E85"/>
    <w:rsid w:val="00F8361F"/>
    <w:rsid w:val="00F86BD3"/>
    <w:rsid w:val="00FA0622"/>
    <w:rsid w:val="00FA7D8B"/>
    <w:rsid w:val="00FB091D"/>
    <w:rsid w:val="00FB3017"/>
    <w:rsid w:val="00FB4E9E"/>
    <w:rsid w:val="00FD2785"/>
    <w:rsid w:val="00FD6660"/>
    <w:rsid w:val="00FE1BEF"/>
    <w:rsid w:val="00FE6039"/>
    <w:rsid w:val="00FF2E83"/>
    <w:rsid w:val="73B911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B7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styleId="Mention">
    <w:name w:val="Mention"/>
    <w:basedOn w:val="DefaultParagraphFont"/>
    <w:uiPriority w:val="99"/>
    <w:semiHidden/>
    <w:unhideWhenUsed/>
    <w:rsid w:val="00A475B0"/>
    <w:rPr>
      <w:color w:val="2B579A"/>
      <w:shd w:val="clear" w:color="auto" w:fill="E6E6E6"/>
    </w:rPr>
  </w:style>
  <w:style w:type="character" w:styleId="Strong">
    <w:name w:val="Strong"/>
    <w:basedOn w:val="DefaultParagraphFont"/>
    <w:uiPriority w:val="22"/>
    <w:qFormat/>
    <w:rsid w:val="00C03245"/>
    <w:rPr>
      <w:b/>
      <w:bCs/>
    </w:rPr>
  </w:style>
  <w:style w:type="character" w:customStyle="1" w:styleId="FooterChar">
    <w:name w:val="Footer Char"/>
    <w:basedOn w:val="DefaultParagraphFont"/>
    <w:link w:val="Footer"/>
    <w:uiPriority w:val="99"/>
    <w:rsid w:val="009E68B3"/>
    <w:rPr>
      <w:rFonts w:ascii="Courier" w:hAnsi="Courier"/>
      <w:sz w:val="24"/>
      <w:szCs w:val="24"/>
    </w:rPr>
  </w:style>
  <w:style w:type="paragraph" w:styleId="Revision">
    <w:name w:val="Revision"/>
    <w:hidden/>
    <w:uiPriority w:val="99"/>
    <w:semiHidden/>
    <w:rsid w:val="002A7AE8"/>
    <w:rPr>
      <w:rFonts w:ascii="Courier" w:hAnsi="Courier"/>
      <w:sz w:val="24"/>
      <w:szCs w:val="24"/>
    </w:rPr>
  </w:style>
  <w:style w:type="character" w:styleId="UnresolvedMention">
    <w:name w:val="Unresolved Mention"/>
    <w:basedOn w:val="DefaultParagraphFont"/>
    <w:uiPriority w:val="99"/>
    <w:semiHidden/>
    <w:unhideWhenUsed/>
    <w:rsid w:val="00E2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