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0D5C83" w:rsidP="007227E6" w14:paraId="77F10970" w14:textId="278ACFA2">
      <w:pPr>
        <w:pStyle w:val="Header"/>
        <w:jc w:val="center"/>
        <w:rPr>
          <w:b/>
          <w:sz w:val="22"/>
        </w:rPr>
      </w:pPr>
      <w:r>
        <w:rPr>
          <w:b/>
          <w:sz w:val="22"/>
        </w:rPr>
        <w:t>Before the</w:t>
      </w:r>
    </w:p>
    <w:p w:rsidR="000D5C83" w:rsidP="005F6D21" w14:paraId="75041634"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Federal Communications Commission</w:t>
      </w:r>
    </w:p>
    <w:p w:rsidR="000D5C83" w:rsidP="005F6D21" w14:paraId="38D4C74C" w14:textId="77777777">
      <w:pPr>
        <w:pStyle w:val="Heading2"/>
        <w:widowControl/>
        <w:tabs>
          <w:tab w:val="clear" w:pos="5040"/>
          <w:tab w:val="clear" w:pos="5760"/>
          <w:tab w:val="clear" w:pos="6480"/>
          <w:tab w:val="clear" w:pos="7200"/>
          <w:tab w:val="clear" w:pos="7920"/>
          <w:tab w:val="clear" w:pos="8640"/>
          <w:tab w:val="clear" w:pos="9360"/>
        </w:tabs>
        <w:spacing w:line="226" w:lineRule="auto"/>
        <w:rPr>
          <w:snapToGrid/>
        </w:rPr>
      </w:pPr>
      <w:r>
        <w:rPr>
          <w:snapToGrid/>
        </w:rPr>
        <w:t>Washington, D.C. 20554</w:t>
      </w:r>
    </w:p>
    <w:p w:rsidR="000D5C83" w:rsidP="005F6D21" w14:paraId="55EE7291" w14:textId="77777777">
      <w:pPr>
        <w:tabs>
          <w:tab w:val="left" w:pos="4680"/>
        </w:tabs>
        <w:spacing w:line="226" w:lineRule="auto"/>
        <w:jc w:val="center"/>
        <w:rPr>
          <w:sz w:val="22"/>
        </w:rPr>
      </w:pPr>
    </w:p>
    <w:p w:rsidR="000D5C83" w:rsidRPr="001F172E" w:rsidP="005F6D21" w14:paraId="37AE1B37" w14:textId="77777777">
      <w:pPr>
        <w:tabs>
          <w:tab w:val="left" w:pos="4680"/>
        </w:tabs>
        <w:spacing w:line="226" w:lineRule="auto"/>
        <w:jc w:val="center"/>
        <w:rPr>
          <w:sz w:val="22"/>
          <w:szCs w:val="22"/>
        </w:rPr>
      </w:pPr>
    </w:p>
    <w:p w:rsidR="000D5C83" w:rsidRPr="001F172E" w:rsidP="005F6D21" w14:paraId="2D56CE18" w14:textId="77777777">
      <w:pPr>
        <w:pStyle w:val="BodyText2"/>
        <w:tabs>
          <w:tab w:val="left" w:pos="4680"/>
        </w:tabs>
        <w:spacing w:line="226" w:lineRule="auto"/>
        <w:rPr>
          <w:szCs w:val="22"/>
        </w:rPr>
      </w:pPr>
    </w:p>
    <w:p w:rsidR="000D5C83" w:rsidRPr="00090AE9" w:rsidP="00D617AB" w14:paraId="762D42A3" w14:textId="77777777">
      <w:pPr>
        <w:pStyle w:val="BodyText"/>
        <w:tabs>
          <w:tab w:val="left" w:pos="4680"/>
          <w:tab w:val="left" w:pos="5760"/>
        </w:tabs>
        <w:rPr>
          <w:szCs w:val="22"/>
        </w:rPr>
      </w:pPr>
      <w:r w:rsidRPr="00090AE9">
        <w:rPr>
          <w:szCs w:val="22"/>
        </w:rPr>
        <w:t>In the Matter of</w:t>
      </w:r>
      <w:r w:rsidRPr="00090AE9">
        <w:rPr>
          <w:szCs w:val="22"/>
        </w:rPr>
        <w:tab/>
        <w:t>)</w:t>
      </w:r>
    </w:p>
    <w:p w:rsidR="000D5C83" w:rsidRPr="00090AE9" w:rsidP="00D617AB" w14:paraId="416251D7" w14:textId="112B1044">
      <w:pPr>
        <w:tabs>
          <w:tab w:val="left" w:pos="4680"/>
          <w:tab w:val="left" w:pos="5760"/>
        </w:tabs>
        <w:spacing w:line="226" w:lineRule="auto"/>
        <w:rPr>
          <w:sz w:val="22"/>
          <w:szCs w:val="22"/>
        </w:rPr>
      </w:pPr>
      <w:r w:rsidRPr="00090AE9">
        <w:rPr>
          <w:sz w:val="22"/>
          <w:szCs w:val="22"/>
        </w:rPr>
        <w:tab/>
        <w:t>)</w:t>
      </w:r>
    </w:p>
    <w:p w:rsidR="005F408D" w:rsidRPr="00090AE9" w:rsidP="00D617AB" w14:paraId="0673ACB0" w14:textId="376511FE">
      <w:pPr>
        <w:widowControl w:val="0"/>
        <w:tabs>
          <w:tab w:val="left" w:pos="4680"/>
          <w:tab w:val="left" w:pos="5760"/>
        </w:tabs>
        <w:autoSpaceDE w:val="0"/>
        <w:autoSpaceDN w:val="0"/>
        <w:adjustRightInd w:val="0"/>
        <w:rPr>
          <w:rFonts w:eastAsiaTheme="minorHAnsi"/>
          <w:sz w:val="22"/>
          <w:szCs w:val="22"/>
        </w:rPr>
      </w:pPr>
      <w:r>
        <w:rPr>
          <w:rFonts w:eastAsiaTheme="minorHAnsi"/>
          <w:sz w:val="22"/>
          <w:szCs w:val="22"/>
        </w:rPr>
        <w:t>Ruby J. Lopez</w:t>
      </w:r>
      <w:r w:rsidRPr="00090AE9" w:rsidR="00320391">
        <w:rPr>
          <w:rFonts w:eastAsiaTheme="minorHAnsi"/>
          <w:sz w:val="22"/>
          <w:szCs w:val="22"/>
        </w:rPr>
        <w:tab/>
        <w:t>)</w:t>
      </w:r>
      <w:r w:rsidRPr="00090AE9" w:rsidR="00320391">
        <w:rPr>
          <w:rFonts w:eastAsiaTheme="minorHAnsi"/>
          <w:sz w:val="22"/>
          <w:szCs w:val="22"/>
        </w:rPr>
        <w:tab/>
      </w:r>
      <w:r w:rsidRPr="00090AE9" w:rsidR="00320391">
        <w:rPr>
          <w:sz w:val="22"/>
          <w:szCs w:val="22"/>
        </w:rPr>
        <w:t xml:space="preserve">File No.:  </w:t>
      </w:r>
      <w:r w:rsidRPr="00BB35C8" w:rsidR="00BB35C8">
        <w:rPr>
          <w:sz w:val="22"/>
          <w:szCs w:val="22"/>
        </w:rPr>
        <w:t>EB-FIELDNER-22-00034561</w:t>
      </w:r>
    </w:p>
    <w:p w:rsidR="000D5C83" w:rsidRPr="00090AE9" w:rsidP="00D617AB" w14:paraId="73EA6ADC" w14:textId="54AF6237">
      <w:pPr>
        <w:tabs>
          <w:tab w:val="left" w:pos="4680"/>
          <w:tab w:val="left" w:pos="5580"/>
          <w:tab w:val="left" w:pos="5760"/>
          <w:tab w:val="left" w:pos="6570"/>
        </w:tabs>
        <w:spacing w:line="226" w:lineRule="auto"/>
        <w:rPr>
          <w:sz w:val="22"/>
          <w:szCs w:val="22"/>
        </w:rPr>
      </w:pPr>
      <w:r w:rsidRPr="00090AE9">
        <w:rPr>
          <w:sz w:val="22"/>
          <w:szCs w:val="22"/>
        </w:rPr>
        <w:t xml:space="preserve">Licensee of Radio Station </w:t>
      </w:r>
      <w:r>
        <w:rPr>
          <w:sz w:val="22"/>
          <w:szCs w:val="22"/>
        </w:rPr>
        <w:t>W230CO</w:t>
      </w:r>
      <w:r w:rsidRPr="00090AE9" w:rsidR="00060B97">
        <w:rPr>
          <w:sz w:val="22"/>
          <w:szCs w:val="22"/>
        </w:rPr>
        <w:tab/>
      </w:r>
      <w:r w:rsidRPr="00090AE9">
        <w:rPr>
          <w:sz w:val="22"/>
          <w:szCs w:val="22"/>
        </w:rPr>
        <w:t>)</w:t>
      </w:r>
      <w:r w:rsidRPr="00090AE9">
        <w:rPr>
          <w:sz w:val="22"/>
          <w:szCs w:val="22"/>
        </w:rPr>
        <w:tab/>
      </w:r>
      <w:r w:rsidR="00D617AB">
        <w:rPr>
          <w:sz w:val="22"/>
          <w:szCs w:val="22"/>
        </w:rPr>
        <w:tab/>
      </w:r>
      <w:bookmarkStart w:id="0" w:name="_Hlk135903446"/>
      <w:r w:rsidR="00D617AB">
        <w:rPr>
          <w:sz w:val="22"/>
          <w:szCs w:val="22"/>
        </w:rPr>
        <w:t>Facility ID: 146617</w:t>
      </w:r>
      <w:bookmarkEnd w:id="0"/>
    </w:p>
    <w:p w:rsidR="000D5C83" w:rsidRPr="00090AE9" w:rsidP="00D617AB" w14:paraId="03127E40" w14:textId="1D1DB30B">
      <w:pPr>
        <w:tabs>
          <w:tab w:val="left" w:pos="4680"/>
          <w:tab w:val="left" w:pos="5580"/>
          <w:tab w:val="left" w:pos="5760"/>
          <w:tab w:val="left" w:pos="6570"/>
        </w:tabs>
        <w:spacing w:line="226" w:lineRule="auto"/>
        <w:rPr>
          <w:sz w:val="22"/>
          <w:szCs w:val="22"/>
        </w:rPr>
      </w:pPr>
      <w:r w:rsidRPr="00090AE9">
        <w:rPr>
          <w:sz w:val="22"/>
          <w:szCs w:val="22"/>
        </w:rPr>
        <w:tab/>
        <w:t>)</w:t>
      </w:r>
      <w:r w:rsidR="00D617AB">
        <w:rPr>
          <w:sz w:val="22"/>
          <w:szCs w:val="22"/>
        </w:rPr>
        <w:tab/>
      </w:r>
      <w:r w:rsidR="00D617AB">
        <w:rPr>
          <w:sz w:val="22"/>
          <w:szCs w:val="22"/>
        </w:rPr>
        <w:tab/>
        <w:t>FR</w:t>
      </w:r>
      <w:r w:rsidR="00CF50E6">
        <w:rPr>
          <w:sz w:val="22"/>
          <w:szCs w:val="22"/>
        </w:rPr>
        <w:t>N: 0027295583</w:t>
      </w:r>
    </w:p>
    <w:p w:rsidR="009D100B" w:rsidRPr="00090AE9" w:rsidP="009D100B" w14:paraId="6080764A" w14:textId="77777777">
      <w:pPr>
        <w:tabs>
          <w:tab w:val="left" w:pos="4680"/>
          <w:tab w:val="left" w:pos="5580"/>
          <w:tab w:val="left" w:pos="5760"/>
          <w:tab w:val="left" w:pos="6570"/>
        </w:tabs>
        <w:spacing w:line="226" w:lineRule="auto"/>
        <w:jc w:val="both"/>
        <w:rPr>
          <w:sz w:val="22"/>
          <w:szCs w:val="22"/>
        </w:rPr>
      </w:pPr>
      <w:r w:rsidRPr="00A67F3C">
        <w:rPr>
          <w:rStyle w:val="nobr"/>
          <w:color w:val="333333"/>
          <w:sz w:val="22"/>
          <w:szCs w:val="22"/>
          <w:shd w:val="clear" w:color="auto" w:fill="FFFFFF"/>
        </w:rPr>
        <w:t>Seaford</w:t>
      </w:r>
      <w:r w:rsidRPr="00A67F3C">
        <w:rPr>
          <w:color w:val="333333"/>
          <w:sz w:val="22"/>
          <w:szCs w:val="22"/>
          <w:shd w:val="clear" w:color="auto" w:fill="FFFFFF"/>
        </w:rPr>
        <w:t>, Delaware</w:t>
      </w:r>
      <w:r>
        <w:rPr>
          <w:rFonts w:ascii="Helvetica" w:hAnsi="Helvetica" w:cs="Helvetica"/>
          <w:color w:val="333333"/>
          <w:sz w:val="18"/>
          <w:szCs w:val="18"/>
          <w:shd w:val="clear" w:color="auto" w:fill="FFFFFF"/>
        </w:rPr>
        <w:t xml:space="preserve"> </w:t>
      </w:r>
      <w:r w:rsidRPr="00090AE9">
        <w:rPr>
          <w:sz w:val="22"/>
          <w:szCs w:val="22"/>
        </w:rPr>
        <w:tab/>
        <w:t>)</w:t>
      </w:r>
      <w:r w:rsidRPr="00090AE9">
        <w:rPr>
          <w:sz w:val="22"/>
          <w:szCs w:val="22"/>
        </w:rPr>
        <w:tab/>
      </w:r>
    </w:p>
    <w:p w:rsidR="000D5C83" w:rsidRPr="00090AE9" w:rsidP="00D617AB" w14:paraId="77820855" w14:textId="0623E42D">
      <w:pPr>
        <w:tabs>
          <w:tab w:val="left" w:pos="4680"/>
          <w:tab w:val="left" w:pos="5580"/>
          <w:tab w:val="left" w:pos="5760"/>
          <w:tab w:val="left" w:pos="6570"/>
        </w:tabs>
        <w:spacing w:line="226" w:lineRule="auto"/>
        <w:jc w:val="both"/>
        <w:rPr>
          <w:sz w:val="22"/>
          <w:szCs w:val="22"/>
        </w:rPr>
      </w:pPr>
      <w:r w:rsidRPr="00090AE9">
        <w:rPr>
          <w:sz w:val="22"/>
          <w:szCs w:val="22"/>
        </w:rPr>
        <w:tab/>
        <w:t>)</w:t>
      </w:r>
      <w:r w:rsidRPr="00090AE9">
        <w:rPr>
          <w:sz w:val="22"/>
          <w:szCs w:val="22"/>
        </w:rPr>
        <w:t xml:space="preserve"> </w:t>
      </w:r>
      <w:r w:rsidRPr="00090AE9">
        <w:rPr>
          <w:sz w:val="22"/>
          <w:szCs w:val="22"/>
        </w:rPr>
        <w:tab/>
      </w:r>
    </w:p>
    <w:p w:rsidR="000D5C83" w:rsidRPr="00090AE9" w:rsidP="005F6D21" w14:paraId="5C2920B0" w14:textId="6ABF5E77">
      <w:pPr>
        <w:pStyle w:val="BodyText2"/>
        <w:tabs>
          <w:tab w:val="left" w:pos="4680"/>
          <w:tab w:val="left" w:pos="5580"/>
          <w:tab w:val="left" w:pos="6570"/>
        </w:tabs>
        <w:spacing w:line="226" w:lineRule="auto"/>
        <w:rPr>
          <w:szCs w:val="22"/>
        </w:rPr>
      </w:pPr>
      <w:r w:rsidRPr="00090AE9">
        <w:rPr>
          <w:szCs w:val="22"/>
        </w:rPr>
        <w:tab/>
      </w:r>
      <w:r w:rsidRPr="00090AE9">
        <w:rPr>
          <w:szCs w:val="22"/>
        </w:rPr>
        <w:tab/>
      </w:r>
      <w:r w:rsidRPr="00090AE9">
        <w:rPr>
          <w:color w:val="FF0000"/>
          <w:szCs w:val="22"/>
        </w:rPr>
        <w:tab/>
      </w:r>
      <w:r w:rsidRPr="00090AE9">
        <w:rPr>
          <w:color w:val="FF0000"/>
          <w:szCs w:val="22"/>
        </w:rPr>
        <w:tab/>
      </w:r>
      <w:r w:rsidRPr="00090AE9">
        <w:rPr>
          <w:color w:val="000000"/>
          <w:szCs w:val="22"/>
        </w:rPr>
        <w:tab/>
      </w:r>
      <w:r w:rsidRPr="00090AE9">
        <w:rPr>
          <w:color w:val="000000"/>
          <w:szCs w:val="22"/>
        </w:rPr>
        <w:tab/>
      </w:r>
    </w:p>
    <w:p w:rsidR="000D5C83" w:rsidRPr="00090AE9" w:rsidP="005F6D21" w14:paraId="0E2ED6C4" w14:textId="55D62ABE">
      <w:pPr>
        <w:tabs>
          <w:tab w:val="center" w:pos="4680"/>
          <w:tab w:val="left" w:pos="5760"/>
        </w:tabs>
        <w:spacing w:line="226" w:lineRule="auto"/>
        <w:jc w:val="both"/>
        <w:rPr>
          <w:sz w:val="22"/>
          <w:szCs w:val="22"/>
        </w:rPr>
      </w:pPr>
      <w:r w:rsidRPr="00090AE9">
        <w:rPr>
          <w:sz w:val="22"/>
          <w:szCs w:val="22"/>
        </w:rPr>
        <w:tab/>
      </w:r>
    </w:p>
    <w:p w:rsidR="000D5C83" w:rsidRPr="00090AE9" w:rsidP="005F6D21" w14:paraId="35F1CA76" w14:textId="77777777">
      <w:pPr>
        <w:pStyle w:val="Title"/>
        <w:tabs>
          <w:tab w:val="left" w:pos="5760"/>
        </w:tabs>
        <w:rPr>
          <w:sz w:val="22"/>
          <w:szCs w:val="22"/>
        </w:rPr>
      </w:pPr>
      <w:r w:rsidRPr="00090AE9">
        <w:rPr>
          <w:sz w:val="22"/>
          <w:szCs w:val="22"/>
        </w:rPr>
        <w:t>NOTICE OF VIOLATION</w:t>
      </w:r>
    </w:p>
    <w:p w:rsidR="000D5C83" w:rsidRPr="00090AE9" w:rsidP="005F6D21" w14:paraId="17F0DF9F" w14:textId="77777777">
      <w:pPr>
        <w:pStyle w:val="Subtitle"/>
        <w:jc w:val="left"/>
        <w:rPr>
          <w:szCs w:val="22"/>
        </w:rPr>
      </w:pPr>
    </w:p>
    <w:p w:rsidR="000D5C83" w:rsidRPr="00090AE9" w:rsidP="005F6D21" w14:paraId="0EBF8692" w14:textId="67CF25D4">
      <w:pPr>
        <w:pStyle w:val="Subtitle"/>
        <w:jc w:val="left"/>
        <w:rPr>
          <w:szCs w:val="22"/>
        </w:rPr>
      </w:pPr>
      <w:r w:rsidRPr="00090AE9">
        <w:rPr>
          <w:szCs w:val="22"/>
        </w:rPr>
        <w:t xml:space="preserve">Released: </w:t>
      </w:r>
      <w:r w:rsidR="00D26BAA">
        <w:rPr>
          <w:szCs w:val="22"/>
        </w:rPr>
        <w:t>June 29, 2023</w:t>
      </w:r>
    </w:p>
    <w:p w:rsidR="000D5C83" w:rsidRPr="00090AE9" w:rsidP="008E3BA9" w14:paraId="649A3E2B" w14:textId="77777777">
      <w:pPr>
        <w:pStyle w:val="Subtitle"/>
        <w:jc w:val="left"/>
        <w:rPr>
          <w:szCs w:val="22"/>
        </w:rPr>
      </w:pPr>
    </w:p>
    <w:p w:rsidR="008E3BA9" w:rsidP="008E3BA9" w14:paraId="04F12609" w14:textId="77777777">
      <w:pPr>
        <w:pStyle w:val="ParaNum"/>
        <w:spacing w:after="0"/>
        <w:rPr>
          <w:szCs w:val="22"/>
        </w:rPr>
      </w:pPr>
      <w:r w:rsidRPr="00090AE9">
        <w:rPr>
          <w:szCs w:val="22"/>
        </w:rPr>
        <w:t>By the Regional Director, Region One, Enforcement Bureau:</w:t>
      </w:r>
      <w:bookmarkStart w:id="1" w:name="_Hlk521663280"/>
      <w:r>
        <w:rPr>
          <w:szCs w:val="22"/>
        </w:rPr>
        <w:t xml:space="preserve"> </w:t>
      </w:r>
    </w:p>
    <w:p w:rsidR="008E3BA9" w:rsidRPr="008E3BA9" w:rsidP="008E3BA9" w14:paraId="4A5C5874" w14:textId="77777777">
      <w:pPr>
        <w:pStyle w:val="ParaNum"/>
        <w:spacing w:after="0"/>
      </w:pPr>
    </w:p>
    <w:p w:rsidR="007D46FC" w:rsidP="008E3BA9" w14:paraId="0A46104C" w14:textId="20292F57">
      <w:pPr>
        <w:pStyle w:val="ParaNum"/>
        <w:numPr>
          <w:ilvl w:val="0"/>
          <w:numId w:val="1"/>
        </w:numPr>
        <w:spacing w:after="0"/>
        <w:ind w:left="0" w:firstLine="720"/>
      </w:pPr>
      <w:r w:rsidRPr="007D46FC">
        <w:t xml:space="preserve">This is a Notice of Violation (Notice) issued pursuant to </w:t>
      </w:r>
      <w:r w:rsidR="003D6F20">
        <w:t>s</w:t>
      </w:r>
      <w:r w:rsidRPr="007D46FC">
        <w:t>ection 1.89 of the Commission’s rules</w:t>
      </w:r>
      <w:r>
        <w:rPr>
          <w:vertAlign w:val="superscript"/>
        </w:rPr>
        <w:footnoteReference w:id="2"/>
      </w:r>
      <w:r w:rsidRPr="007D46FC">
        <w:t xml:space="preserve"> to </w:t>
      </w:r>
      <w:r w:rsidR="009D586C">
        <w:t>Ruby J. Lopez</w:t>
      </w:r>
      <w:r w:rsidR="00F56A3D">
        <w:t xml:space="preserve">, </w:t>
      </w:r>
      <w:r w:rsidR="00323F8A">
        <w:t xml:space="preserve">licensee of FM </w:t>
      </w:r>
      <w:r w:rsidR="00666923">
        <w:t>t</w:t>
      </w:r>
      <w:r w:rsidR="00323F8A">
        <w:t>ranslator station</w:t>
      </w:r>
      <w:r w:rsidR="00F56A3D">
        <w:t xml:space="preserve"> W230CO</w:t>
      </w:r>
      <w:r w:rsidR="00323F8A">
        <w:t xml:space="preserve"> </w:t>
      </w:r>
      <w:r w:rsidRPr="007D46FC" w:rsidR="00B967E1">
        <w:t xml:space="preserve">in </w:t>
      </w:r>
      <w:r w:rsidR="00E11BC9">
        <w:t>Seaford</w:t>
      </w:r>
      <w:r w:rsidR="00D575B9">
        <w:t xml:space="preserve">, </w:t>
      </w:r>
      <w:r w:rsidR="00E11BC9">
        <w:t xml:space="preserve">Delaware. </w:t>
      </w:r>
      <w:r w:rsidR="00323F8A">
        <w:t xml:space="preserve"> </w:t>
      </w:r>
      <w:r w:rsidRPr="007D46FC">
        <w:t xml:space="preserve">Pursuant to </w:t>
      </w:r>
      <w:r w:rsidR="003D6F20">
        <w:t>s</w:t>
      </w:r>
      <w:r w:rsidRPr="007D46FC">
        <w:t xml:space="preserve">ection 1.89(a) of the </w:t>
      </w:r>
      <w:r w:rsidRPr="007D46FC" w:rsidR="001F3147">
        <w:t>Commission’s rules</w:t>
      </w:r>
      <w:r w:rsidRPr="007D46FC">
        <w:t>, issuance of this Notice does not preclude the Enforcement Bureau from further action if warranted, including issuing a Notice of Apparent Liability for Forfeiture for the violation noted herein</w:t>
      </w:r>
      <w:bookmarkEnd w:id="1"/>
      <w:r w:rsidRPr="007D46FC">
        <w:t>.</w:t>
      </w:r>
      <w:r>
        <w:rPr>
          <w:vertAlign w:val="superscript"/>
        </w:rPr>
        <w:footnoteReference w:id="3"/>
      </w:r>
    </w:p>
    <w:p w:rsidR="008E3BA9" w:rsidRPr="008E3BA9" w:rsidP="008E3BA9" w14:paraId="0F84FF6B" w14:textId="77777777">
      <w:pPr>
        <w:pStyle w:val="ParaNum"/>
        <w:spacing w:after="0"/>
        <w:ind w:left="720"/>
      </w:pPr>
    </w:p>
    <w:p w:rsidR="00531735" w:rsidP="00DB6894" w14:paraId="0E64B181" w14:textId="6320A861">
      <w:pPr>
        <w:pStyle w:val="ParaNum"/>
        <w:numPr>
          <w:ilvl w:val="0"/>
          <w:numId w:val="1"/>
        </w:numPr>
        <w:spacing w:after="0"/>
        <w:ind w:left="0" w:firstLine="720"/>
      </w:pPr>
      <w:r w:rsidRPr="007D46FC">
        <w:t xml:space="preserve">On </w:t>
      </w:r>
      <w:r w:rsidR="00FF08B7">
        <w:t xml:space="preserve">December 08, 2022, </w:t>
      </w:r>
      <w:r w:rsidR="00925411">
        <w:t>A</w:t>
      </w:r>
      <w:r w:rsidRPr="00925411" w:rsidR="00925411">
        <w:t>gents of the Enforcement Bureau’s Columbia Office</w:t>
      </w:r>
      <w:r w:rsidRPr="007D46FC" w:rsidR="00356E24">
        <w:t xml:space="preserve"> </w:t>
      </w:r>
      <w:r w:rsidRPr="007D46FC">
        <w:t xml:space="preserve">inspected </w:t>
      </w:r>
      <w:r w:rsidR="00FF08B7">
        <w:t>FM</w:t>
      </w:r>
      <w:r w:rsidRPr="007D46FC">
        <w:t xml:space="preserve"> </w:t>
      </w:r>
      <w:r w:rsidR="00323F8A">
        <w:t xml:space="preserve">Translator </w:t>
      </w:r>
      <w:r w:rsidRPr="007D46FC">
        <w:t xml:space="preserve">station </w:t>
      </w:r>
      <w:r w:rsidR="00FF08B7">
        <w:t>W23</w:t>
      </w:r>
      <w:r w:rsidR="001C3F39">
        <w:t>0CO</w:t>
      </w:r>
      <w:r w:rsidR="00666923">
        <w:t xml:space="preserve"> located at </w:t>
      </w:r>
      <w:r w:rsidR="0092060F">
        <w:t xml:space="preserve">26715 Sussex </w:t>
      </w:r>
      <w:r w:rsidR="003F40DC">
        <w:t>High</w:t>
      </w:r>
      <w:r w:rsidR="0092060F">
        <w:t>w</w:t>
      </w:r>
      <w:r w:rsidR="003F40DC">
        <w:t>a</w:t>
      </w:r>
      <w:r w:rsidR="0092060F">
        <w:t>y, Seaford, Delaware 19973</w:t>
      </w:r>
      <w:r w:rsidR="00666923">
        <w:t xml:space="preserve"> and observed</w:t>
      </w:r>
      <w:r w:rsidRPr="007D46FC" w:rsidR="000D5C83">
        <w:t xml:space="preserve"> the following violation:</w:t>
      </w:r>
    </w:p>
    <w:p w:rsidR="00323F8A" w:rsidP="00DB6894" w14:paraId="0C550D23" w14:textId="77777777">
      <w:pPr>
        <w:pStyle w:val="ParaNum"/>
        <w:spacing w:after="0"/>
      </w:pPr>
    </w:p>
    <w:p w:rsidR="006A7801" w:rsidRPr="006A7801" w:rsidP="006A7801" w14:paraId="164D85B4" w14:textId="36471C9D">
      <w:pPr>
        <w:widowControl w:val="0"/>
        <w:numPr>
          <w:ilvl w:val="1"/>
          <w:numId w:val="1"/>
        </w:numPr>
        <w:ind w:left="1440" w:right="450" w:hanging="720"/>
        <w:rPr>
          <w:sz w:val="22"/>
          <w:szCs w:val="22"/>
        </w:rPr>
      </w:pPr>
      <w:r>
        <w:rPr>
          <w:sz w:val="22"/>
          <w:szCs w:val="22"/>
        </w:rPr>
        <w:t>47 CFR</w:t>
      </w:r>
      <w:r w:rsidRPr="006A7801">
        <w:rPr>
          <w:sz w:val="22"/>
          <w:szCs w:val="22"/>
        </w:rPr>
        <w:t xml:space="preserve"> </w:t>
      </w:r>
      <w:r w:rsidRPr="00323F8A">
        <w:rPr>
          <w:sz w:val="22"/>
          <w:szCs w:val="22"/>
        </w:rPr>
        <w:t>§</w:t>
      </w:r>
      <w:r>
        <w:rPr>
          <w:sz w:val="22"/>
          <w:szCs w:val="22"/>
        </w:rPr>
        <w:t xml:space="preserve"> </w:t>
      </w:r>
      <w:r w:rsidRPr="006A7801">
        <w:rPr>
          <w:sz w:val="22"/>
          <w:szCs w:val="22"/>
        </w:rPr>
        <w:t>74.1235(e</w:t>
      </w:r>
      <w:r>
        <w:rPr>
          <w:sz w:val="22"/>
          <w:szCs w:val="22"/>
        </w:rPr>
        <w:t>):</w:t>
      </w:r>
      <w:r w:rsidRPr="006A7801">
        <w:rPr>
          <w:sz w:val="22"/>
          <w:szCs w:val="22"/>
        </w:rPr>
        <w:t xml:space="preserve"> “In no event shall a station authorized under this subpart be operated with a transmitter power output (TPO) in excess of the transmitter certificated rating.</w:t>
      </w:r>
      <w:r>
        <w:rPr>
          <w:sz w:val="22"/>
          <w:szCs w:val="22"/>
        </w:rPr>
        <w:t xml:space="preserve">  </w:t>
      </w:r>
      <w:r w:rsidRPr="006A7801">
        <w:rPr>
          <w:sz w:val="22"/>
          <w:szCs w:val="22"/>
        </w:rPr>
        <w:t>A station authorized under this subpart for a TPO that is less than its transmitter certificated rating shall determine its TPO in accordance with</w:t>
      </w:r>
      <w:r>
        <w:rPr>
          <w:sz w:val="22"/>
          <w:szCs w:val="22"/>
        </w:rPr>
        <w:t xml:space="preserve">    </w:t>
      </w:r>
      <w:r w:rsidRPr="006A7801">
        <w:rPr>
          <w:sz w:val="22"/>
          <w:szCs w:val="22"/>
        </w:rPr>
        <w:t xml:space="preserve"> </w:t>
      </w:r>
      <w:r w:rsidRPr="00323F8A">
        <w:rPr>
          <w:sz w:val="22"/>
          <w:szCs w:val="22"/>
        </w:rPr>
        <w:t>§</w:t>
      </w:r>
      <w:r>
        <w:rPr>
          <w:sz w:val="22"/>
          <w:szCs w:val="22"/>
        </w:rPr>
        <w:t xml:space="preserve"> </w:t>
      </w:r>
      <w:r w:rsidRPr="00323F8A">
        <w:rPr>
          <w:sz w:val="22"/>
          <w:szCs w:val="22"/>
        </w:rPr>
        <w:t>73.267 of this chapter</w:t>
      </w:r>
      <w:r w:rsidRPr="006A7801">
        <w:rPr>
          <w:sz w:val="22"/>
          <w:szCs w:val="22"/>
        </w:rPr>
        <w:t xml:space="preserve"> and its TPO shall not be more than 105 percent of the authorized TPO.</w:t>
      </w:r>
      <w:r>
        <w:rPr>
          <w:sz w:val="22"/>
          <w:szCs w:val="22"/>
        </w:rPr>
        <w:t>”</w:t>
      </w:r>
      <w:r w:rsidRPr="006A7801">
        <w:rPr>
          <w:sz w:val="22"/>
          <w:szCs w:val="22"/>
        </w:rPr>
        <w:t xml:space="preserve">  </w:t>
      </w:r>
      <w:r>
        <w:rPr>
          <w:sz w:val="22"/>
          <w:szCs w:val="22"/>
        </w:rPr>
        <w:t xml:space="preserve">Translator Station W230CO is authorized to operate with a Transmitter Power Output of 128 Watts.  </w:t>
      </w:r>
      <w:r w:rsidRPr="006A7801">
        <w:rPr>
          <w:snapToGrid w:val="0"/>
          <w:kern w:val="28"/>
          <w:sz w:val="22"/>
          <w:szCs w:val="22"/>
        </w:rPr>
        <w:t xml:space="preserve">On December 8, 2022, the </w:t>
      </w:r>
      <w:r>
        <w:rPr>
          <w:snapToGrid w:val="0"/>
          <w:kern w:val="28"/>
          <w:sz w:val="22"/>
          <w:szCs w:val="22"/>
        </w:rPr>
        <w:t>A</w:t>
      </w:r>
      <w:r w:rsidRPr="006A7801">
        <w:rPr>
          <w:snapToGrid w:val="0"/>
          <w:kern w:val="28"/>
          <w:sz w:val="22"/>
          <w:szCs w:val="22"/>
        </w:rPr>
        <w:t>gents conduct</w:t>
      </w:r>
      <w:r>
        <w:rPr>
          <w:snapToGrid w:val="0"/>
          <w:kern w:val="28"/>
          <w:sz w:val="22"/>
          <w:szCs w:val="22"/>
        </w:rPr>
        <w:t>ed</w:t>
      </w:r>
      <w:r w:rsidRPr="006A7801">
        <w:rPr>
          <w:snapToGrid w:val="0"/>
          <w:kern w:val="28"/>
          <w:sz w:val="22"/>
          <w:szCs w:val="22"/>
        </w:rPr>
        <w:t xml:space="preserve"> field strength measurements of station </w:t>
      </w:r>
      <w:r>
        <w:rPr>
          <w:snapToGrid w:val="0"/>
          <w:kern w:val="28"/>
          <w:sz w:val="22"/>
          <w:szCs w:val="22"/>
        </w:rPr>
        <w:t>W230CO</w:t>
      </w:r>
      <w:r w:rsidRPr="006A7801">
        <w:rPr>
          <w:snapToGrid w:val="0"/>
          <w:kern w:val="28"/>
          <w:sz w:val="22"/>
          <w:szCs w:val="22"/>
        </w:rPr>
        <w:t xml:space="preserve"> </w:t>
      </w:r>
      <w:r>
        <w:rPr>
          <w:snapToGrid w:val="0"/>
          <w:kern w:val="28"/>
          <w:sz w:val="22"/>
          <w:szCs w:val="22"/>
        </w:rPr>
        <w:t xml:space="preserve">prior to the inspection </w:t>
      </w:r>
      <w:r w:rsidRPr="006A7801">
        <w:rPr>
          <w:snapToGrid w:val="0"/>
          <w:kern w:val="28"/>
          <w:sz w:val="22"/>
          <w:szCs w:val="22"/>
        </w:rPr>
        <w:t xml:space="preserve">at </w:t>
      </w:r>
      <w:r>
        <w:rPr>
          <w:snapToGrid w:val="0"/>
          <w:kern w:val="28"/>
          <w:sz w:val="22"/>
          <w:szCs w:val="22"/>
        </w:rPr>
        <w:t xml:space="preserve">12:21 p.m. and during the inspection at 1:42 p.m.  </w:t>
      </w:r>
      <w:bookmarkStart w:id="2" w:name="_Hlk135644788"/>
      <w:r>
        <w:rPr>
          <w:snapToGrid w:val="0"/>
          <w:kern w:val="28"/>
          <w:sz w:val="22"/>
          <w:szCs w:val="22"/>
        </w:rPr>
        <w:t>T</w:t>
      </w:r>
      <w:r w:rsidRPr="006A7801">
        <w:rPr>
          <w:snapToGrid w:val="0"/>
          <w:kern w:val="28"/>
          <w:sz w:val="22"/>
          <w:szCs w:val="22"/>
        </w:rPr>
        <w:t xml:space="preserve">he Agents determined that Station W230CO was operating at </w:t>
      </w:r>
      <w:r>
        <w:rPr>
          <w:snapToGrid w:val="0"/>
          <w:kern w:val="28"/>
          <w:sz w:val="22"/>
          <w:szCs w:val="22"/>
        </w:rPr>
        <w:t>12:</w:t>
      </w:r>
      <w:r w:rsidR="007E74E9">
        <w:rPr>
          <w:snapToGrid w:val="0"/>
          <w:kern w:val="28"/>
          <w:sz w:val="22"/>
          <w:szCs w:val="22"/>
        </w:rPr>
        <w:t>2</w:t>
      </w:r>
      <w:r>
        <w:rPr>
          <w:snapToGrid w:val="0"/>
          <w:kern w:val="28"/>
          <w:sz w:val="22"/>
          <w:szCs w:val="22"/>
        </w:rPr>
        <w:t xml:space="preserve">1 p.m. </w:t>
      </w:r>
      <w:r w:rsidRPr="006A7801">
        <w:rPr>
          <w:snapToGrid w:val="0"/>
          <w:kern w:val="28"/>
          <w:sz w:val="22"/>
          <w:szCs w:val="22"/>
        </w:rPr>
        <w:t xml:space="preserve">with </w:t>
      </w:r>
      <w:r>
        <w:rPr>
          <w:snapToGrid w:val="0"/>
          <w:kern w:val="28"/>
          <w:sz w:val="22"/>
          <w:szCs w:val="22"/>
        </w:rPr>
        <w:t xml:space="preserve">at TPO of </w:t>
      </w:r>
      <w:r>
        <w:rPr>
          <w:snapToGrid w:val="0"/>
          <w:kern w:val="28"/>
          <w:sz w:val="22"/>
          <w:szCs w:val="22"/>
        </w:rPr>
        <w:t>14</w:t>
      </w:r>
      <w:r w:rsidR="007C08B5">
        <w:rPr>
          <w:snapToGrid w:val="0"/>
          <w:kern w:val="28"/>
          <w:sz w:val="22"/>
          <w:szCs w:val="22"/>
        </w:rPr>
        <w:t>98</w:t>
      </w:r>
      <w:r>
        <w:rPr>
          <w:snapToGrid w:val="0"/>
          <w:kern w:val="28"/>
          <w:sz w:val="22"/>
          <w:szCs w:val="22"/>
        </w:rPr>
        <w:t xml:space="preserve"> Watts or </w:t>
      </w:r>
      <w:r w:rsidR="003C50C2">
        <w:rPr>
          <w:snapToGrid w:val="0"/>
          <w:kern w:val="28"/>
          <w:sz w:val="22"/>
          <w:szCs w:val="22"/>
        </w:rPr>
        <w:t>1170</w:t>
      </w:r>
      <w:r w:rsidRPr="006A7801">
        <w:rPr>
          <w:snapToGrid w:val="0"/>
          <w:kern w:val="28"/>
          <w:sz w:val="22"/>
          <w:szCs w:val="22"/>
        </w:rPr>
        <w:t xml:space="preserve">% of </w:t>
      </w:r>
      <w:r>
        <w:rPr>
          <w:snapToGrid w:val="0"/>
          <w:kern w:val="28"/>
          <w:sz w:val="22"/>
          <w:szCs w:val="22"/>
        </w:rPr>
        <w:t xml:space="preserve">that authorized. </w:t>
      </w:r>
      <w:bookmarkEnd w:id="2"/>
      <w:r>
        <w:rPr>
          <w:snapToGrid w:val="0"/>
          <w:kern w:val="28"/>
          <w:sz w:val="22"/>
          <w:szCs w:val="22"/>
        </w:rPr>
        <w:t xml:space="preserve"> Furthermore, w</w:t>
      </w:r>
      <w:r w:rsidRPr="006A7801">
        <w:rPr>
          <w:snapToGrid w:val="0"/>
          <w:kern w:val="28"/>
          <w:sz w:val="22"/>
          <w:szCs w:val="22"/>
        </w:rPr>
        <w:t xml:space="preserve">hen the </w:t>
      </w:r>
      <w:r>
        <w:rPr>
          <w:snapToGrid w:val="0"/>
          <w:kern w:val="28"/>
          <w:sz w:val="22"/>
          <w:szCs w:val="22"/>
        </w:rPr>
        <w:t>A</w:t>
      </w:r>
      <w:r w:rsidRPr="006A7801">
        <w:rPr>
          <w:snapToGrid w:val="0"/>
          <w:kern w:val="28"/>
          <w:sz w:val="22"/>
          <w:szCs w:val="22"/>
        </w:rPr>
        <w:t xml:space="preserve">gents requested permission to inspect the station, the station’s </w:t>
      </w:r>
      <w:r>
        <w:rPr>
          <w:snapToGrid w:val="0"/>
          <w:kern w:val="28"/>
          <w:sz w:val="22"/>
          <w:szCs w:val="22"/>
        </w:rPr>
        <w:t xml:space="preserve">TPO </w:t>
      </w:r>
      <w:r w:rsidRPr="006A7801">
        <w:rPr>
          <w:snapToGrid w:val="0"/>
          <w:kern w:val="28"/>
          <w:sz w:val="22"/>
          <w:szCs w:val="22"/>
        </w:rPr>
        <w:t xml:space="preserve">was reduced to 148 Watts or </w:t>
      </w:r>
      <w:r>
        <w:rPr>
          <w:snapToGrid w:val="0"/>
          <w:kern w:val="28"/>
          <w:sz w:val="22"/>
          <w:szCs w:val="22"/>
        </w:rPr>
        <w:t>115</w:t>
      </w:r>
      <w:r w:rsidRPr="006A7801">
        <w:rPr>
          <w:snapToGrid w:val="0"/>
          <w:kern w:val="28"/>
          <w:sz w:val="22"/>
          <w:szCs w:val="22"/>
        </w:rPr>
        <w:t>% of th</w:t>
      </w:r>
      <w:r>
        <w:rPr>
          <w:snapToGrid w:val="0"/>
          <w:kern w:val="28"/>
          <w:sz w:val="22"/>
          <w:szCs w:val="22"/>
        </w:rPr>
        <w:t>e authorized TPO.</w:t>
      </w:r>
    </w:p>
    <w:p w:rsidR="006A7801" w:rsidP="006A7801" w14:paraId="56DD2BEC" w14:textId="60EE7186">
      <w:pPr>
        <w:widowControl w:val="0"/>
        <w:ind w:left="1440" w:right="450"/>
        <w:rPr>
          <w:sz w:val="22"/>
          <w:szCs w:val="22"/>
        </w:rPr>
      </w:pPr>
    </w:p>
    <w:p w:rsidR="007B6219" w:rsidP="006A7801" w14:paraId="36861598" w14:textId="50F741FB">
      <w:pPr>
        <w:widowControl w:val="0"/>
        <w:ind w:left="1440" w:right="450"/>
        <w:rPr>
          <w:sz w:val="22"/>
          <w:szCs w:val="22"/>
        </w:rPr>
      </w:pPr>
    </w:p>
    <w:p w:rsidR="007B6219" w:rsidP="006A7801" w14:paraId="38AB2B40" w14:textId="19A713C3">
      <w:pPr>
        <w:widowControl w:val="0"/>
        <w:ind w:left="1440" w:right="450"/>
        <w:rPr>
          <w:sz w:val="22"/>
          <w:szCs w:val="22"/>
        </w:rPr>
      </w:pPr>
    </w:p>
    <w:p w:rsidR="007B6219" w:rsidP="006A7801" w14:paraId="39ADEDB1" w14:textId="60846E93">
      <w:pPr>
        <w:widowControl w:val="0"/>
        <w:ind w:left="1440" w:right="450"/>
        <w:rPr>
          <w:sz w:val="22"/>
          <w:szCs w:val="22"/>
        </w:rPr>
      </w:pPr>
    </w:p>
    <w:p w:rsidR="007B6219" w:rsidP="006A7801" w14:paraId="5392DDFC" w14:textId="77777777">
      <w:pPr>
        <w:widowControl w:val="0"/>
        <w:ind w:left="1440" w:right="450"/>
        <w:rPr>
          <w:sz w:val="22"/>
          <w:szCs w:val="22"/>
        </w:rPr>
      </w:pPr>
    </w:p>
    <w:p w:rsidR="008E3BA9" w:rsidRPr="00561AFB" w:rsidP="00561AFB" w14:paraId="65A12E8A" w14:textId="77777777">
      <w:pPr>
        <w:widowControl w:val="0"/>
        <w:ind w:right="450"/>
        <w:rPr>
          <w:sz w:val="22"/>
          <w:szCs w:val="22"/>
        </w:rPr>
      </w:pPr>
    </w:p>
    <w:p w:rsidR="00EF40B6" w:rsidRPr="008E3BA9" w:rsidP="008E3BA9" w14:paraId="4A492EE2" w14:textId="25710B4A">
      <w:pPr>
        <w:pStyle w:val="ParaNum"/>
        <w:numPr>
          <w:ilvl w:val="0"/>
          <w:numId w:val="1"/>
        </w:numPr>
        <w:spacing w:after="0"/>
        <w:ind w:left="0" w:firstLine="720"/>
        <w:rPr>
          <w:vertAlign w:val="superscript"/>
        </w:rPr>
      </w:pPr>
      <w:r w:rsidRPr="007D46FC">
        <w:t xml:space="preserve">Pursuant to </w:t>
      </w:r>
      <w:r w:rsidR="00666923">
        <w:t>s</w:t>
      </w:r>
      <w:r w:rsidRPr="007D46FC">
        <w:t>ection 308(b) of the Communications Act of 1934, as amended</w:t>
      </w:r>
      <w:r w:rsidR="00D575B9">
        <w:t xml:space="preserve"> </w:t>
      </w:r>
      <w:r w:rsidR="007B6219">
        <w:t xml:space="preserve">(Act), </w:t>
      </w:r>
      <w:r w:rsidRPr="007D46FC">
        <w:t xml:space="preserve">and </w:t>
      </w:r>
      <w:r w:rsidR="00666923">
        <w:t>s</w:t>
      </w:r>
      <w:r w:rsidRPr="007D46FC">
        <w:t xml:space="preserve">ection 1.89 of the </w:t>
      </w:r>
      <w:r w:rsidR="001F3147">
        <w:t>Commission’s rules</w:t>
      </w:r>
      <w:r w:rsidRPr="007D46FC">
        <w:t>, we seek additional information concerning the violation and any remedial actions taken.</w:t>
      </w:r>
      <w:r>
        <w:rPr>
          <w:rStyle w:val="FootnoteReference"/>
          <w:sz w:val="22"/>
          <w:szCs w:val="22"/>
        </w:rPr>
        <w:footnoteReference w:id="4"/>
      </w:r>
      <w:r w:rsidRPr="007D46FC">
        <w:t xml:space="preserve">  Therefore, </w:t>
      </w:r>
      <w:r w:rsidR="009D586C">
        <w:t xml:space="preserve">Ruby J. Lopez </w:t>
      </w:r>
      <w:r w:rsidRPr="007D46FC">
        <w:t xml:space="preserve">must submit a written statement concerning this matter within twenty (20) days of release of this Notice.  The response (i) must fully explain each violation, including all relevant surrounding facts and circumstances, (ii) must contain a statement of the specific action(s) taken to correct each violation and preclude recurrence, and (iii) must include a </w:t>
      </w:r>
      <w:r w:rsidRPr="007D46FC" w:rsidR="009D100B">
        <w:t>timeline</w:t>
      </w:r>
      <w:r w:rsidRPr="007D46FC">
        <w:t xml:space="preserve"> for completion of any pending corrective action(s).  The response must be complete in itself and must not be abbreviated by reference to other communications or answers to other notices.</w:t>
      </w:r>
      <w:r>
        <w:rPr>
          <w:vertAlign w:val="superscript"/>
        </w:rPr>
        <w:footnoteReference w:id="5"/>
      </w:r>
    </w:p>
    <w:p w:rsidR="008E3BA9" w:rsidP="008E3BA9" w14:paraId="429BCC2C" w14:textId="77777777">
      <w:pPr>
        <w:pStyle w:val="ParaNum"/>
        <w:spacing w:after="0"/>
        <w:ind w:left="720"/>
      </w:pPr>
    </w:p>
    <w:p w:rsidR="005F6D21" w:rsidP="007B6219" w14:paraId="3638E9AC" w14:textId="2DFE363E">
      <w:pPr>
        <w:pStyle w:val="ParaNum"/>
        <w:numPr>
          <w:ilvl w:val="0"/>
          <w:numId w:val="1"/>
        </w:numPr>
        <w:spacing w:after="0"/>
        <w:ind w:left="0" w:firstLine="720"/>
      </w:pPr>
      <w:r w:rsidRPr="007D46FC">
        <w:t xml:space="preserve">In accordance with </w:t>
      </w:r>
      <w:r w:rsidR="009F7151">
        <w:t>s</w:t>
      </w:r>
      <w:r w:rsidRPr="007D46FC">
        <w:t xml:space="preserve">ection 1.16 of the </w:t>
      </w:r>
      <w:r w:rsidR="001F3147">
        <w:t>Commission’s rules</w:t>
      </w:r>
      <w:r w:rsidRPr="007D46FC">
        <w:t xml:space="preserve">, we direct </w:t>
      </w:r>
      <w:r w:rsidR="009D586C">
        <w:t xml:space="preserve">Ruby J. Lopez </w:t>
      </w:r>
      <w:r w:rsidRPr="007D46FC">
        <w:t xml:space="preserve">to support its response to this Notice with an affidavit or declaration under penalty of perjury, signed and dated by an authorized officer of </w:t>
      </w:r>
      <w:r w:rsidR="009D586C">
        <w:t xml:space="preserve">Ruby J. Lopez </w:t>
      </w:r>
      <w:r w:rsidRPr="007D46FC">
        <w:t xml:space="preserve">with personal knowledge of the representations provided in </w:t>
      </w:r>
      <w:r w:rsidR="009D586C">
        <w:t xml:space="preserve">Ruby J. Lopez’s </w:t>
      </w:r>
      <w:r w:rsidRPr="007D46FC">
        <w:t xml:space="preserve">response, verifying the truth and accuracy of the information therein, and confirming that all of the information requested by this Notice which is in </w:t>
      </w:r>
      <w:r w:rsidR="009D586C">
        <w:t>Ruby J. Lopez</w:t>
      </w:r>
      <w:r w:rsidR="00C7587F">
        <w:t xml:space="preserve">’s </w:t>
      </w:r>
      <w:r w:rsidRPr="007D46FC">
        <w:t>possession, custody, control, or knowledge has been produced.</w:t>
      </w:r>
      <w:r w:rsidRPr="00107DD2" w:rsidR="000F2926">
        <w:rPr>
          <w:vertAlign w:val="superscript"/>
        </w:rPr>
        <w:t xml:space="preserve"> </w:t>
      </w:r>
      <w:r>
        <w:rPr>
          <w:vertAlign w:val="superscript"/>
        </w:rPr>
        <w:footnoteReference w:id="6"/>
      </w:r>
      <w:r w:rsidRPr="007D46FC">
        <w:t xml:space="preserve">  To knowingly and willfully make any false statement or conceal any material fact in reply to this Notice is punishable by fine or imprisonment under Title 18 of the U.S. Code.</w:t>
      </w:r>
      <w:r>
        <w:rPr>
          <w:vertAlign w:val="superscript"/>
        </w:rPr>
        <w:footnoteReference w:id="7"/>
      </w:r>
    </w:p>
    <w:p w:rsidR="008E3BA9" w:rsidRPr="007D46FC" w:rsidP="007B6219" w14:paraId="37BA2BC6" w14:textId="77777777">
      <w:pPr>
        <w:pStyle w:val="ParaNum"/>
        <w:tabs>
          <w:tab w:val="num" w:pos="1440"/>
        </w:tabs>
        <w:spacing w:after="0"/>
        <w:ind w:left="720"/>
      </w:pPr>
    </w:p>
    <w:p w:rsidR="000D5C83" w:rsidRPr="007D46FC" w:rsidP="007B6219" w14:paraId="12F7D13C" w14:textId="283037D1">
      <w:pPr>
        <w:pStyle w:val="ParaNum"/>
        <w:numPr>
          <w:ilvl w:val="0"/>
          <w:numId w:val="1"/>
        </w:numPr>
        <w:spacing w:after="0"/>
        <w:ind w:left="0" w:firstLine="720"/>
      </w:pPr>
      <w:r w:rsidRPr="007D46FC">
        <w:t xml:space="preserve">All replies and documentation sent in response to this Notice should be marked with the File No. specified above, and </w:t>
      </w:r>
      <w:r w:rsidRPr="007D46FC" w:rsidR="008908BC">
        <w:t>e</w:t>
      </w:r>
      <w:r w:rsidR="009F7151">
        <w:t>-</w:t>
      </w:r>
      <w:r w:rsidRPr="007D46FC" w:rsidR="008908BC">
        <w:t xml:space="preserve">mailed and </w:t>
      </w:r>
      <w:r w:rsidRPr="007D46FC">
        <w:t>mailed to the following address:</w:t>
      </w:r>
    </w:p>
    <w:p w:rsidR="000D5C83" w:rsidRPr="00090AE9" w:rsidP="007B6219" w14:paraId="4822B5A6" w14:textId="77777777">
      <w:pPr>
        <w:keepNext/>
        <w:keepLines/>
        <w:tabs>
          <w:tab w:val="num" w:pos="1440"/>
        </w:tabs>
        <w:rPr>
          <w:sz w:val="22"/>
          <w:szCs w:val="22"/>
        </w:rPr>
      </w:pPr>
    </w:p>
    <w:p w:rsidR="000D5C83" w:rsidRPr="001F3147" w:rsidP="007B6219" w14:paraId="769F8CC0" w14:textId="6CBBD1D3">
      <w:pPr>
        <w:widowControl w:val="0"/>
        <w:tabs>
          <w:tab w:val="num" w:pos="1440"/>
        </w:tabs>
        <w:rPr>
          <w:snapToGrid w:val="0"/>
          <w:kern w:val="28"/>
          <w:sz w:val="22"/>
        </w:rPr>
      </w:pPr>
      <w:r>
        <w:rPr>
          <w:snapToGrid w:val="0"/>
          <w:kern w:val="28"/>
          <w:sz w:val="22"/>
        </w:rPr>
        <w:tab/>
      </w:r>
      <w:r w:rsidRPr="001F3147">
        <w:rPr>
          <w:snapToGrid w:val="0"/>
          <w:kern w:val="28"/>
          <w:sz w:val="22"/>
        </w:rPr>
        <w:t>Federal Communications Commission</w:t>
      </w:r>
    </w:p>
    <w:p w:rsidR="007B6219" w:rsidP="007B6219" w14:paraId="42A2735F" w14:textId="77777777">
      <w:pPr>
        <w:widowControl w:val="0"/>
        <w:tabs>
          <w:tab w:val="num" w:pos="1440"/>
        </w:tabs>
        <w:rPr>
          <w:snapToGrid w:val="0"/>
          <w:kern w:val="28"/>
          <w:sz w:val="22"/>
        </w:rPr>
      </w:pPr>
      <w:r>
        <w:rPr>
          <w:snapToGrid w:val="0"/>
          <w:kern w:val="28"/>
          <w:sz w:val="22"/>
        </w:rPr>
        <w:tab/>
      </w:r>
      <w:r w:rsidRPr="001F3147" w:rsidR="009D0BE6">
        <w:rPr>
          <w:snapToGrid w:val="0"/>
          <w:kern w:val="28"/>
          <w:sz w:val="22"/>
        </w:rPr>
        <w:t xml:space="preserve">EB </w:t>
      </w:r>
      <w:r w:rsidRPr="001F3147" w:rsidR="000D5C83">
        <w:rPr>
          <w:snapToGrid w:val="0"/>
          <w:kern w:val="28"/>
          <w:sz w:val="22"/>
        </w:rPr>
        <w:t>Columbia Regional Office</w:t>
      </w:r>
    </w:p>
    <w:p w:rsidR="000D5C83" w:rsidRPr="001F3147" w:rsidP="007B6219" w14:paraId="0B34C24F" w14:textId="6D30ED75">
      <w:pPr>
        <w:widowControl w:val="0"/>
        <w:tabs>
          <w:tab w:val="num" w:pos="1440"/>
        </w:tabs>
        <w:rPr>
          <w:snapToGrid w:val="0"/>
          <w:kern w:val="28"/>
          <w:sz w:val="22"/>
        </w:rPr>
      </w:pPr>
      <w:r>
        <w:rPr>
          <w:snapToGrid w:val="0"/>
          <w:kern w:val="28"/>
          <w:sz w:val="22"/>
        </w:rPr>
        <w:tab/>
      </w:r>
      <w:r w:rsidRPr="001F3147" w:rsidR="009D0BE6">
        <w:rPr>
          <w:snapToGrid w:val="0"/>
          <w:kern w:val="28"/>
          <w:sz w:val="22"/>
        </w:rPr>
        <w:t>9050 Junction Drive</w:t>
      </w:r>
    </w:p>
    <w:p w:rsidR="009D0BE6" w:rsidP="007B6219" w14:paraId="3A0EE68E" w14:textId="09129B91">
      <w:pPr>
        <w:widowControl w:val="0"/>
        <w:tabs>
          <w:tab w:val="num" w:pos="1440"/>
        </w:tabs>
        <w:rPr>
          <w:snapToGrid w:val="0"/>
          <w:kern w:val="28"/>
          <w:sz w:val="22"/>
        </w:rPr>
      </w:pPr>
      <w:r>
        <w:rPr>
          <w:snapToGrid w:val="0"/>
          <w:kern w:val="28"/>
          <w:sz w:val="22"/>
        </w:rPr>
        <w:tab/>
      </w:r>
      <w:r w:rsidRPr="001F3147">
        <w:rPr>
          <w:snapToGrid w:val="0"/>
          <w:kern w:val="28"/>
          <w:sz w:val="22"/>
        </w:rPr>
        <w:t>Annapolis Junction, Maryland 20701</w:t>
      </w:r>
    </w:p>
    <w:p w:rsidR="007B6219" w:rsidRPr="00D26BAA" w:rsidP="00D26BAA" w14:paraId="011ACEFD" w14:textId="46113824">
      <w:pPr>
        <w:widowControl w:val="0"/>
        <w:tabs>
          <w:tab w:val="num" w:pos="1440"/>
        </w:tabs>
        <w:rPr>
          <w:snapToGrid w:val="0"/>
          <w:kern w:val="28"/>
          <w:sz w:val="22"/>
        </w:rPr>
      </w:pPr>
      <w:r>
        <w:rPr>
          <w:snapToGrid w:val="0"/>
          <w:kern w:val="28"/>
          <w:sz w:val="22"/>
        </w:rPr>
        <w:tab/>
      </w:r>
      <w:r w:rsidR="009D586C">
        <w:rPr>
          <w:snapToGrid w:val="0"/>
          <w:kern w:val="28"/>
          <w:sz w:val="22"/>
        </w:rPr>
        <w:t>f</w:t>
      </w:r>
      <w:r w:rsidR="00EB4B5A">
        <w:rPr>
          <w:snapToGrid w:val="0"/>
          <w:kern w:val="28"/>
          <w:sz w:val="22"/>
        </w:rPr>
        <w:t>ield@fcc.go</w:t>
      </w:r>
      <w:r w:rsidR="00D26BAA">
        <w:rPr>
          <w:snapToGrid w:val="0"/>
          <w:kern w:val="28"/>
          <w:sz w:val="22"/>
        </w:rPr>
        <w:t>v</w:t>
      </w:r>
    </w:p>
    <w:p w:rsidR="007B6219" w:rsidRPr="00090AE9" w:rsidP="007B6219" w14:paraId="5778EAF6" w14:textId="77777777">
      <w:pPr>
        <w:tabs>
          <w:tab w:val="left" w:pos="-1440"/>
          <w:tab w:val="num" w:pos="1440"/>
        </w:tabs>
        <w:rPr>
          <w:sz w:val="22"/>
          <w:szCs w:val="22"/>
        </w:rPr>
      </w:pPr>
    </w:p>
    <w:p w:rsidR="001F3147" w:rsidP="007B6219" w14:paraId="4EEC4AC6" w14:textId="38A2CA20">
      <w:pPr>
        <w:pStyle w:val="ParaNum"/>
        <w:numPr>
          <w:ilvl w:val="0"/>
          <w:numId w:val="1"/>
        </w:numPr>
        <w:spacing w:after="0"/>
        <w:ind w:left="0" w:firstLine="720"/>
      </w:pPr>
      <w:r w:rsidRPr="007D46FC">
        <w:t xml:space="preserve">This Notice shall be sent to </w:t>
      </w:r>
      <w:r w:rsidR="009D586C">
        <w:t>Ruby J. Lopez</w:t>
      </w:r>
      <w:r w:rsidR="00666923">
        <w:t xml:space="preserve"> at </w:t>
      </w:r>
      <w:r w:rsidR="009F7151">
        <w:t xml:space="preserve">her </w:t>
      </w:r>
      <w:r w:rsidR="00666923">
        <w:t xml:space="preserve">address of record and to </w:t>
      </w:r>
      <w:r w:rsidR="009D586C">
        <w:t xml:space="preserve">Vincent </w:t>
      </w:r>
      <w:r w:rsidR="009D586C">
        <w:t>Klepac</w:t>
      </w:r>
      <w:r w:rsidR="009D586C">
        <w:t xml:space="preserve">, </w:t>
      </w:r>
      <w:r w:rsidR="009F7151">
        <w:t xml:space="preserve">contact representative for station </w:t>
      </w:r>
      <w:r w:rsidRPr="009F7151" w:rsidR="009F7151">
        <w:t>W230CO</w:t>
      </w:r>
      <w:r w:rsidR="009F7151">
        <w:t xml:space="preserve">, </w:t>
      </w:r>
      <w:r w:rsidR="009D586C">
        <w:t xml:space="preserve">Seaford Media, LLC, 26715 Sussex Highway, Seaford, Delaware 19973.  </w:t>
      </w:r>
    </w:p>
    <w:p w:rsidR="00666923" w:rsidP="008E3BA9" w14:paraId="224F6200" w14:textId="1DA3962C">
      <w:pPr>
        <w:pStyle w:val="ParaNum"/>
        <w:spacing w:after="0"/>
        <w:ind w:left="720"/>
      </w:pPr>
    </w:p>
    <w:p w:rsidR="00D26BAA" w:rsidP="008E3BA9" w14:paraId="27C4C857" w14:textId="4346677B">
      <w:pPr>
        <w:pStyle w:val="ParaNum"/>
        <w:spacing w:after="0"/>
        <w:ind w:left="720"/>
      </w:pPr>
    </w:p>
    <w:p w:rsidR="00D26BAA" w:rsidP="008E3BA9" w14:paraId="7EFCA429" w14:textId="3D32A7DD">
      <w:pPr>
        <w:pStyle w:val="ParaNum"/>
        <w:spacing w:after="0"/>
        <w:ind w:left="720"/>
      </w:pPr>
    </w:p>
    <w:p w:rsidR="00D26BAA" w:rsidP="008E3BA9" w14:paraId="5B5EA393" w14:textId="58B61385">
      <w:pPr>
        <w:pStyle w:val="ParaNum"/>
        <w:spacing w:after="0"/>
        <w:ind w:left="720"/>
      </w:pPr>
    </w:p>
    <w:p w:rsidR="00D26BAA" w:rsidP="008E3BA9" w14:paraId="5C17BC57" w14:textId="15A14C72">
      <w:pPr>
        <w:pStyle w:val="ParaNum"/>
        <w:spacing w:after="0"/>
        <w:ind w:left="720"/>
      </w:pPr>
    </w:p>
    <w:p w:rsidR="00D26BAA" w:rsidP="008E3BA9" w14:paraId="67FE6809" w14:textId="77777777">
      <w:pPr>
        <w:pStyle w:val="ParaNum"/>
        <w:spacing w:after="0"/>
        <w:ind w:left="720"/>
      </w:pPr>
    </w:p>
    <w:p w:rsidR="000D5C83" w:rsidRPr="008E3BA9" w:rsidP="008E3BA9" w14:paraId="5EC1DD7A" w14:textId="6AC7939F">
      <w:pPr>
        <w:pStyle w:val="ParaNum"/>
        <w:numPr>
          <w:ilvl w:val="0"/>
          <w:numId w:val="1"/>
        </w:numPr>
        <w:spacing w:after="0"/>
        <w:ind w:left="0" w:firstLine="720"/>
      </w:pPr>
      <w:r w:rsidRPr="007D46FC">
        <w:t>The Privacy Act of 1974</w:t>
      </w:r>
      <w:r>
        <w:rPr>
          <w:vertAlign w:val="superscript"/>
        </w:rPr>
        <w:footnoteReference w:id="8"/>
      </w:r>
      <w:r w:rsidRPr="005A6BE8">
        <w:rPr>
          <w:vertAlign w:val="superscript"/>
        </w:rPr>
        <w:t xml:space="preserve"> </w:t>
      </w:r>
      <w:r w:rsidRPr="007D46FC">
        <w:t xml:space="preserve">requires that we advise you that the Commission will use all relevant material information before it, including any information disclosed in your reply, to determine what, if any, enforcement action is required to ensure compliance.  </w:t>
      </w:r>
    </w:p>
    <w:p w:rsidR="000D5C83" w:rsidRPr="00090AE9" w:rsidP="008E3BA9" w14:paraId="7EC22A92" w14:textId="181C045D">
      <w:pPr>
        <w:rPr>
          <w:sz w:val="22"/>
          <w:szCs w:val="22"/>
        </w:rPr>
      </w:pPr>
    </w:p>
    <w:p w:rsidR="009D0BE6" w:rsidRPr="00090AE9" w:rsidP="008E3BA9" w14:paraId="05E01F5B" w14:textId="77777777">
      <w:pPr>
        <w:rPr>
          <w:sz w:val="22"/>
          <w:szCs w:val="22"/>
        </w:rPr>
      </w:pPr>
    </w:p>
    <w:p w:rsidR="000D5C83" w:rsidRPr="00090AE9" w:rsidP="008E3BA9" w14:paraId="79E81DC5" w14:textId="471F2761">
      <w:pPr>
        <w:ind w:firstLine="4680"/>
        <w:rPr>
          <w:sz w:val="22"/>
          <w:szCs w:val="22"/>
        </w:rPr>
      </w:pPr>
      <w:r w:rsidRPr="00090AE9">
        <w:rPr>
          <w:sz w:val="22"/>
          <w:szCs w:val="22"/>
        </w:rPr>
        <w:t>FEDERAL COMMUNICATIONS COMMISSION</w:t>
      </w:r>
    </w:p>
    <w:p w:rsidR="000D5C83" w:rsidP="008E3BA9" w14:paraId="58CAFCC9" w14:textId="3A7ECBC5">
      <w:pPr>
        <w:rPr>
          <w:sz w:val="22"/>
          <w:szCs w:val="22"/>
        </w:rPr>
      </w:pPr>
    </w:p>
    <w:p w:rsidR="00504161" w:rsidRPr="00090AE9" w:rsidP="008E3BA9" w14:paraId="2D5C1737" w14:textId="77777777">
      <w:pPr>
        <w:rPr>
          <w:sz w:val="22"/>
          <w:szCs w:val="22"/>
        </w:rPr>
      </w:pPr>
    </w:p>
    <w:p w:rsidR="000D5C83" w:rsidRPr="00090AE9" w:rsidP="008E3BA9" w14:paraId="7E508C59" w14:textId="245EE99F">
      <w:pPr>
        <w:rPr>
          <w:sz w:val="22"/>
          <w:szCs w:val="22"/>
        </w:rPr>
      </w:pPr>
    </w:p>
    <w:p w:rsidR="004C5FDD" w:rsidRPr="00090AE9" w:rsidP="008E3BA9" w14:paraId="732530A9" w14:textId="6F809FC4">
      <w:pPr>
        <w:rPr>
          <w:sz w:val="22"/>
          <w:szCs w:val="22"/>
        </w:rPr>
      </w:pPr>
    </w:p>
    <w:p w:rsidR="000D5C83" w:rsidRPr="00090AE9" w:rsidP="008E3BA9" w14:paraId="50B4C7FD" w14:textId="77777777">
      <w:pPr>
        <w:pStyle w:val="Header"/>
        <w:ind w:firstLine="4680"/>
        <w:rPr>
          <w:sz w:val="22"/>
          <w:szCs w:val="22"/>
        </w:rPr>
      </w:pPr>
      <w:r w:rsidRPr="00090AE9">
        <w:rPr>
          <w:sz w:val="22"/>
          <w:szCs w:val="22"/>
        </w:rPr>
        <w:t>David C. Dombrowski</w:t>
      </w:r>
    </w:p>
    <w:p w:rsidR="000D5C83" w:rsidRPr="00090AE9" w:rsidP="008E3BA9" w14:paraId="55D4917D" w14:textId="74817A69">
      <w:pPr>
        <w:pStyle w:val="Header"/>
        <w:ind w:firstLine="4680"/>
        <w:rPr>
          <w:sz w:val="22"/>
          <w:szCs w:val="22"/>
        </w:rPr>
      </w:pPr>
      <w:r w:rsidRPr="00090AE9">
        <w:rPr>
          <w:sz w:val="22"/>
          <w:szCs w:val="22"/>
        </w:rPr>
        <w:t>Regional Director</w:t>
      </w:r>
      <w:r w:rsidR="007B6219">
        <w:rPr>
          <w:sz w:val="22"/>
          <w:szCs w:val="22"/>
        </w:rPr>
        <w:t xml:space="preserve">, </w:t>
      </w:r>
      <w:r w:rsidRPr="00090AE9">
        <w:rPr>
          <w:sz w:val="22"/>
          <w:szCs w:val="22"/>
        </w:rPr>
        <w:t>Region One</w:t>
      </w:r>
    </w:p>
    <w:p w:rsidR="00E456AF" w:rsidRPr="00B74069" w:rsidP="005F6D21" w14:paraId="6CBE5126" w14:textId="186A7C64">
      <w:pPr>
        <w:pStyle w:val="Header"/>
        <w:ind w:firstLine="4680"/>
        <w:rPr>
          <w:sz w:val="22"/>
          <w:szCs w:val="22"/>
        </w:rPr>
      </w:pPr>
      <w:r w:rsidRPr="00B74069">
        <w:rPr>
          <w:sz w:val="22"/>
          <w:szCs w:val="22"/>
        </w:rPr>
        <w:t>Enforcement Bureau</w:t>
      </w:r>
    </w:p>
    <w:sectPr w:rsidSect="006567BF">
      <w:headerReference w:type="default" r:id="rId5"/>
      <w:pgSz w:w="12240" w:h="15840" w:code="1"/>
      <w:pgMar w:top="1244" w:right="1440" w:bottom="1440" w:left="1440" w:header="63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C5F25" w:rsidP="000D5C83" w14:paraId="6B16CF27" w14:textId="77777777">
      <w:r>
        <w:separator/>
      </w:r>
    </w:p>
  </w:footnote>
  <w:footnote w:type="continuationSeparator" w:id="1">
    <w:p w:rsidR="003C5F25" w:rsidP="000D5C83" w14:paraId="154700BC" w14:textId="77777777">
      <w:r>
        <w:continuationSeparator/>
      </w:r>
    </w:p>
  </w:footnote>
  <w:footnote w:id="2">
    <w:p w:rsidR="00B85282" w:rsidRPr="00C64968" w:rsidP="000D5C83" w14:paraId="055FA8DE" w14:textId="77777777">
      <w:pPr>
        <w:pStyle w:val="FootnoteText"/>
        <w:spacing w:after="120"/>
        <w:rPr>
          <w:sz w:val="20"/>
        </w:rPr>
      </w:pPr>
      <w:r w:rsidRPr="00C64968">
        <w:rPr>
          <w:rStyle w:val="FootnoteReference"/>
        </w:rPr>
        <w:footnoteRef/>
      </w:r>
      <w:r>
        <w:rPr>
          <w:sz w:val="20"/>
        </w:rPr>
        <w:t xml:space="preserve"> </w:t>
      </w:r>
      <w:r w:rsidRPr="00C64968">
        <w:rPr>
          <w:sz w:val="20"/>
        </w:rPr>
        <w:t xml:space="preserve">47 </w:t>
      </w:r>
      <w:r>
        <w:rPr>
          <w:sz w:val="20"/>
        </w:rPr>
        <w:t>CFR</w:t>
      </w:r>
      <w:r w:rsidRPr="00C64968">
        <w:rPr>
          <w:sz w:val="20"/>
        </w:rPr>
        <w:t xml:space="preserve"> § 1.89</w:t>
      </w:r>
      <w:r>
        <w:rPr>
          <w:sz w:val="20"/>
        </w:rPr>
        <w:t>.</w:t>
      </w:r>
    </w:p>
  </w:footnote>
  <w:footnote w:id="3">
    <w:p w:rsidR="00B85282" w:rsidP="006A7A43" w14:paraId="7DEE0F54" w14:textId="2C9A7AC9">
      <w:pPr>
        <w:tabs>
          <w:tab w:val="left" w:pos="-1440"/>
        </w:tabs>
        <w:spacing w:after="120"/>
      </w:pPr>
      <w:r>
        <w:rPr>
          <w:rStyle w:val="FootnoteReference"/>
        </w:rPr>
        <w:footnoteRef/>
      </w:r>
      <w:r>
        <w:t xml:space="preserve"> </w:t>
      </w:r>
      <w:r w:rsidRPr="0041136F">
        <w:t xml:space="preserve">47 </w:t>
      </w:r>
      <w:r>
        <w:t>CFR</w:t>
      </w:r>
      <w:r w:rsidRPr="0041136F">
        <w:t xml:space="preserve"> § 1.89(a).</w:t>
      </w:r>
    </w:p>
  </w:footnote>
  <w:footnote w:id="4">
    <w:p w:rsidR="006567BF" w:rsidRPr="007B6219" w:rsidP="008E3BA9" w14:paraId="7F70127D" w14:textId="393AB448">
      <w:pPr>
        <w:pStyle w:val="FootnoteText"/>
        <w:spacing w:after="120"/>
        <w:rPr>
          <w:sz w:val="20"/>
        </w:rPr>
      </w:pPr>
      <w:r w:rsidRPr="007B6219">
        <w:rPr>
          <w:rStyle w:val="FootnoteReference"/>
        </w:rPr>
        <w:footnoteRef/>
      </w:r>
      <w:r w:rsidRPr="007B6219">
        <w:rPr>
          <w:sz w:val="20"/>
        </w:rPr>
        <w:t xml:space="preserve"> 47 U.S.C.</w:t>
      </w:r>
      <w:r w:rsidRPr="007B6219" w:rsidR="007B353C">
        <w:rPr>
          <w:sz w:val="20"/>
        </w:rPr>
        <w:t xml:space="preserve"> §</w:t>
      </w:r>
      <w:r w:rsidRPr="007B6219">
        <w:rPr>
          <w:sz w:val="20"/>
        </w:rPr>
        <w:t xml:space="preserve"> 308(b);</w:t>
      </w:r>
      <w:r w:rsidRPr="007B6219" w:rsidR="007B353C">
        <w:rPr>
          <w:sz w:val="20"/>
        </w:rPr>
        <w:t xml:space="preserve"> </w:t>
      </w:r>
      <w:r w:rsidRPr="007B6219">
        <w:rPr>
          <w:sz w:val="20"/>
        </w:rPr>
        <w:t xml:space="preserve">47 CFR </w:t>
      </w:r>
      <w:bookmarkStart w:id="3" w:name="_Hlk4668269"/>
      <w:r w:rsidRPr="007B6219">
        <w:rPr>
          <w:sz w:val="20"/>
        </w:rPr>
        <w:t xml:space="preserve">§ </w:t>
      </w:r>
      <w:bookmarkEnd w:id="3"/>
      <w:r w:rsidRPr="007B6219">
        <w:rPr>
          <w:sz w:val="20"/>
        </w:rPr>
        <w:t>1.89.</w:t>
      </w:r>
    </w:p>
  </w:footnote>
  <w:footnote w:id="5">
    <w:p w:rsidR="00B85282" w:rsidRPr="007B6219" w:rsidP="008E3BA9" w14:paraId="7B486C40" w14:textId="77777777">
      <w:pPr>
        <w:pStyle w:val="FootnoteText"/>
        <w:spacing w:after="120"/>
        <w:rPr>
          <w:sz w:val="20"/>
        </w:rPr>
      </w:pPr>
      <w:r w:rsidRPr="007B6219">
        <w:rPr>
          <w:rStyle w:val="FootnoteReference"/>
        </w:rPr>
        <w:footnoteRef/>
      </w:r>
      <w:r w:rsidRPr="007B6219">
        <w:rPr>
          <w:sz w:val="20"/>
        </w:rPr>
        <w:t xml:space="preserve"> 47 CFR § 1.89(c).</w:t>
      </w:r>
    </w:p>
  </w:footnote>
  <w:footnote w:id="6">
    <w:p w:rsidR="000F2926" w:rsidRPr="007B6219" w:rsidP="008E3BA9" w14:paraId="240B6A38" w14:textId="1C48D1E9">
      <w:pPr>
        <w:widowControl w:val="0"/>
        <w:autoSpaceDE w:val="0"/>
        <w:autoSpaceDN w:val="0"/>
        <w:adjustRightInd w:val="0"/>
        <w:spacing w:after="120"/>
      </w:pPr>
      <w:r w:rsidRPr="007B6219">
        <w:rPr>
          <w:rStyle w:val="FootnoteReference"/>
        </w:rPr>
        <w:footnoteRef/>
      </w:r>
      <w:r w:rsidRPr="007B6219">
        <w:t xml:space="preserve"> Section 1.16 of the Commission’s rules provides that “[a]</w:t>
      </w:r>
      <w:r w:rsidRPr="007B6219">
        <w:t>ny</w:t>
      </w:r>
      <w:r w:rsidRPr="007B6219">
        <w:t xml:space="preserve"> document to be filed with the Federal Communications Commission and which is required by any law, rule or other regulation of the United States to be supported, evidenced, established or proved by a written sworn declaration, verification, certificate, statement, oath or affidavit by the person making the same, may be supported, evidenced, established or proved by the unsworn declaration, certification, verification, or statement in writing of such person . . . .  Such declaration shall be subscribed by the declarant as true under penalty of perjury, and dated, in substantially the following form . . . :  ‘I declare (or certify, verify, or state) under penalty of perjury that the foregoing is true and correct.  Executed on (date).  (Signature)’.”  47 CFR § 1.16.</w:t>
      </w:r>
    </w:p>
  </w:footnote>
  <w:footnote w:id="7">
    <w:p w:rsidR="001F3147" w:rsidRPr="0072561F" w:rsidP="008E3BA9" w14:paraId="6C4B93E7" w14:textId="69719DFD">
      <w:pPr>
        <w:pStyle w:val="FootnoteText"/>
        <w:spacing w:after="120"/>
        <w:rPr>
          <w:sz w:val="20"/>
        </w:rPr>
      </w:pPr>
      <w:r w:rsidRPr="007B6219">
        <w:rPr>
          <w:rStyle w:val="FootnoteReference"/>
        </w:rPr>
        <w:footnoteRef/>
      </w:r>
      <w:r w:rsidRPr="007B6219">
        <w:rPr>
          <w:sz w:val="20"/>
        </w:rPr>
        <w:t xml:space="preserve"> </w:t>
      </w:r>
      <w:r w:rsidRPr="007B6219">
        <w:rPr>
          <w:sz w:val="20"/>
        </w:rPr>
        <w:t xml:space="preserve">18 U.S.C. §§ 1001, </w:t>
      </w:r>
      <w:r w:rsidRPr="007B6219">
        <w:rPr>
          <w:i/>
          <w:sz w:val="20"/>
        </w:rPr>
        <w:t>et seq</w:t>
      </w:r>
      <w:r w:rsidRPr="007B6219">
        <w:rPr>
          <w:sz w:val="20"/>
        </w:rPr>
        <w:t xml:space="preserve">.; </w:t>
      </w:r>
      <w:r w:rsidRPr="007B6219">
        <w:rPr>
          <w:i/>
          <w:sz w:val="20"/>
        </w:rPr>
        <w:t xml:space="preserve">see also </w:t>
      </w:r>
      <w:r w:rsidRPr="007B6219">
        <w:rPr>
          <w:sz w:val="20"/>
        </w:rPr>
        <w:t>47 CFR § 1.17.</w:t>
      </w:r>
    </w:p>
  </w:footnote>
  <w:footnote w:id="8">
    <w:p w:rsidR="001F3147" w:rsidRPr="007B6219" w:rsidP="008E3BA9" w14:paraId="33C5806F" w14:textId="49409183">
      <w:pPr>
        <w:pStyle w:val="FootnoteText"/>
        <w:spacing w:after="120"/>
        <w:rPr>
          <w:sz w:val="20"/>
          <w:lang w:val="it-IT"/>
        </w:rPr>
      </w:pPr>
      <w:r w:rsidRPr="007B6219">
        <w:rPr>
          <w:rStyle w:val="FootnoteReference"/>
        </w:rPr>
        <w:footnoteRef/>
      </w:r>
      <w:r w:rsidRPr="007B6219">
        <w:rPr>
          <w:sz w:val="20"/>
          <w:lang w:val="it-IT"/>
        </w:rPr>
        <w:t xml:space="preserve"> </w:t>
      </w:r>
      <w:r w:rsidRPr="007B6219">
        <w:rPr>
          <w:sz w:val="20"/>
        </w:rPr>
        <w:t>5 U.S.C. § 552a(e)(3).</w:t>
      </w:r>
    </w:p>
    <w:p w:rsidR="00B85282" w:rsidRPr="00545132" w:rsidP="008E3BA9" w14:paraId="50CF5B70" w14:textId="77777777">
      <w:pPr>
        <w:pStyle w:val="FootnoteText"/>
        <w:spacing w:after="120"/>
        <w:rPr>
          <w:sz w:val="20"/>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6923" w:rsidP="00666923" w14:paraId="15164E5B" w14:textId="77777777">
    <w:pPr>
      <w:pStyle w:val="Header"/>
      <w:rPr>
        <w:b/>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p>
  <w:p w:rsidR="00666923" w14:paraId="0CE1F40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FF0B17"/>
    <w:multiLevelType w:val="hybridMultilevel"/>
    <w:tmpl w:val="5A920EFE"/>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D4A7923"/>
    <w:multiLevelType w:val="hybridMultilevel"/>
    <w:tmpl w:val="2472B074"/>
    <w:lvl w:ilvl="0">
      <w:start w:val="1"/>
      <w:numFmt w:val="decimal"/>
      <w:lvlText w:val="%1."/>
      <w:lvlJc w:val="left"/>
      <w:pPr>
        <w:tabs>
          <w:tab w:val="num" w:pos="1440"/>
        </w:tabs>
        <w:ind w:left="1440" w:hanging="360"/>
      </w:pPr>
      <w:rPr>
        <w:rFonts w:hint="default"/>
        <w:b w:val="0"/>
        <w:i w:val="0"/>
        <w:vertAlign w:val="baseline"/>
      </w:rPr>
    </w:lvl>
    <w:lvl w:ilvl="1">
      <w:start w:val="1"/>
      <w:numFmt w:val="lowerLetter"/>
      <w:lvlText w:val="%2."/>
      <w:lvlJc w:val="left"/>
      <w:pPr>
        <w:tabs>
          <w:tab w:val="num" w:pos="2340"/>
        </w:tabs>
        <w:ind w:left="2340" w:hanging="1440"/>
      </w:pPr>
      <w:rPr>
        <w:rFonts w:hint="default"/>
      </w:rPr>
    </w:lvl>
    <w:lvl w:ilvl="2" w:tentative="1">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
    <w:nsid w:val="2B800759"/>
    <w:multiLevelType w:val="hybridMultilevel"/>
    <w:tmpl w:val="1118276E"/>
    <w:lvl w:ilvl="0">
      <w:start w:val="1"/>
      <w:numFmt w:val="lowerLetter"/>
      <w:lvlText w:val="%1."/>
      <w:lvlJc w:val="left"/>
      <w:pPr>
        <w:tabs>
          <w:tab w:val="num" w:pos="3240"/>
        </w:tabs>
        <w:ind w:left="3240" w:hanging="14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2732304"/>
    <w:multiLevelType w:val="hybridMultilevel"/>
    <w:tmpl w:val="F91EA1A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0EC4EBF"/>
    <w:multiLevelType w:val="hybridMultilevel"/>
    <w:tmpl w:val="8C1C9CDE"/>
    <w:lvl w:ilvl="0">
      <w:start w:val="1"/>
      <w:numFmt w:val="lowerLetter"/>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464D30D1"/>
    <w:multiLevelType w:val="hybridMultilevel"/>
    <w:tmpl w:val="57085894"/>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6">
    <w:nsid w:val="50C610C2"/>
    <w:multiLevelType w:val="hybridMultilevel"/>
    <w:tmpl w:val="2A2AE848"/>
    <w:lvl w:ilvl="0">
      <w:start w:val="1"/>
      <w:numFmt w:val="lowerLetter"/>
      <w:lvlText w:val="%1."/>
      <w:lvlJc w:val="left"/>
      <w:pPr>
        <w:tabs>
          <w:tab w:val="num" w:pos="3240"/>
        </w:tabs>
        <w:ind w:left="3240" w:hanging="144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C83"/>
    <w:rsid w:val="00002D97"/>
    <w:rsid w:val="000070CA"/>
    <w:rsid w:val="000116C4"/>
    <w:rsid w:val="00021A3A"/>
    <w:rsid w:val="00022429"/>
    <w:rsid w:val="000338C0"/>
    <w:rsid w:val="00035FD8"/>
    <w:rsid w:val="00060B97"/>
    <w:rsid w:val="0006742C"/>
    <w:rsid w:val="000704F9"/>
    <w:rsid w:val="00073306"/>
    <w:rsid w:val="00077B9D"/>
    <w:rsid w:val="00085442"/>
    <w:rsid w:val="00090AE9"/>
    <w:rsid w:val="000A51D9"/>
    <w:rsid w:val="000B02E1"/>
    <w:rsid w:val="000B1A88"/>
    <w:rsid w:val="000B21C7"/>
    <w:rsid w:val="000C1A39"/>
    <w:rsid w:val="000C4C96"/>
    <w:rsid w:val="000D3C57"/>
    <w:rsid w:val="000D5C83"/>
    <w:rsid w:val="000D5F63"/>
    <w:rsid w:val="000F0ACD"/>
    <w:rsid w:val="000F2926"/>
    <w:rsid w:val="00107DD2"/>
    <w:rsid w:val="00114C23"/>
    <w:rsid w:val="001408B2"/>
    <w:rsid w:val="001572C4"/>
    <w:rsid w:val="00164716"/>
    <w:rsid w:val="00175A83"/>
    <w:rsid w:val="00180701"/>
    <w:rsid w:val="00182C8B"/>
    <w:rsid w:val="00184E31"/>
    <w:rsid w:val="00187F28"/>
    <w:rsid w:val="00190F97"/>
    <w:rsid w:val="00195E76"/>
    <w:rsid w:val="00196AE0"/>
    <w:rsid w:val="001A0DAB"/>
    <w:rsid w:val="001C3D85"/>
    <w:rsid w:val="001C3F39"/>
    <w:rsid w:val="001C6620"/>
    <w:rsid w:val="001D42E9"/>
    <w:rsid w:val="001F172E"/>
    <w:rsid w:val="001F3147"/>
    <w:rsid w:val="00202C65"/>
    <w:rsid w:val="0021501E"/>
    <w:rsid w:val="00216259"/>
    <w:rsid w:val="00221838"/>
    <w:rsid w:val="00233E82"/>
    <w:rsid w:val="00234010"/>
    <w:rsid w:val="00235B40"/>
    <w:rsid w:val="00235F65"/>
    <w:rsid w:val="0024386A"/>
    <w:rsid w:val="00244D5A"/>
    <w:rsid w:val="00252FBB"/>
    <w:rsid w:val="00254654"/>
    <w:rsid w:val="00260321"/>
    <w:rsid w:val="00264F91"/>
    <w:rsid w:val="002668C1"/>
    <w:rsid w:val="00267465"/>
    <w:rsid w:val="002A2434"/>
    <w:rsid w:val="002B6193"/>
    <w:rsid w:val="002D02F7"/>
    <w:rsid w:val="002E790D"/>
    <w:rsid w:val="002F029B"/>
    <w:rsid w:val="002F7CCC"/>
    <w:rsid w:val="00307447"/>
    <w:rsid w:val="00307FA0"/>
    <w:rsid w:val="00320391"/>
    <w:rsid w:val="00323014"/>
    <w:rsid w:val="00323F8A"/>
    <w:rsid w:val="00326616"/>
    <w:rsid w:val="003422DD"/>
    <w:rsid w:val="00347258"/>
    <w:rsid w:val="00356E24"/>
    <w:rsid w:val="00366ABE"/>
    <w:rsid w:val="00377FC2"/>
    <w:rsid w:val="00381A50"/>
    <w:rsid w:val="00381BDB"/>
    <w:rsid w:val="00396945"/>
    <w:rsid w:val="003B358F"/>
    <w:rsid w:val="003C26A0"/>
    <w:rsid w:val="003C50C2"/>
    <w:rsid w:val="003C5F25"/>
    <w:rsid w:val="003C6839"/>
    <w:rsid w:val="003D6F20"/>
    <w:rsid w:val="003E3362"/>
    <w:rsid w:val="003E5DDD"/>
    <w:rsid w:val="003E6401"/>
    <w:rsid w:val="003F40DC"/>
    <w:rsid w:val="003F4313"/>
    <w:rsid w:val="0041136F"/>
    <w:rsid w:val="0041276B"/>
    <w:rsid w:val="00420A2C"/>
    <w:rsid w:val="00421844"/>
    <w:rsid w:val="00422BD7"/>
    <w:rsid w:val="00431405"/>
    <w:rsid w:val="0044578C"/>
    <w:rsid w:val="004500A1"/>
    <w:rsid w:val="00456CAA"/>
    <w:rsid w:val="004908B4"/>
    <w:rsid w:val="00491418"/>
    <w:rsid w:val="00493119"/>
    <w:rsid w:val="004971D1"/>
    <w:rsid w:val="00497D7F"/>
    <w:rsid w:val="004A0CEE"/>
    <w:rsid w:val="004A5683"/>
    <w:rsid w:val="004C5A56"/>
    <w:rsid w:val="004C5FDD"/>
    <w:rsid w:val="004D00DF"/>
    <w:rsid w:val="004D35E9"/>
    <w:rsid w:val="004D69CF"/>
    <w:rsid w:val="004F1EC1"/>
    <w:rsid w:val="005014E2"/>
    <w:rsid w:val="00502EF9"/>
    <w:rsid w:val="00504161"/>
    <w:rsid w:val="005042C0"/>
    <w:rsid w:val="00505582"/>
    <w:rsid w:val="0051236B"/>
    <w:rsid w:val="005207DD"/>
    <w:rsid w:val="00521502"/>
    <w:rsid w:val="00526FE6"/>
    <w:rsid w:val="00531735"/>
    <w:rsid w:val="005334AF"/>
    <w:rsid w:val="0053397F"/>
    <w:rsid w:val="00540543"/>
    <w:rsid w:val="005410A6"/>
    <w:rsid w:val="00545132"/>
    <w:rsid w:val="0054798C"/>
    <w:rsid w:val="00547E77"/>
    <w:rsid w:val="00552B84"/>
    <w:rsid w:val="00553272"/>
    <w:rsid w:val="005573D4"/>
    <w:rsid w:val="00561AFB"/>
    <w:rsid w:val="00563551"/>
    <w:rsid w:val="00564F45"/>
    <w:rsid w:val="005721D9"/>
    <w:rsid w:val="00581F8C"/>
    <w:rsid w:val="005911C5"/>
    <w:rsid w:val="005953D4"/>
    <w:rsid w:val="00596F58"/>
    <w:rsid w:val="005A6BE8"/>
    <w:rsid w:val="005B3619"/>
    <w:rsid w:val="005B433A"/>
    <w:rsid w:val="005B60F7"/>
    <w:rsid w:val="005D5496"/>
    <w:rsid w:val="005D5DC1"/>
    <w:rsid w:val="005D639C"/>
    <w:rsid w:val="005E1D67"/>
    <w:rsid w:val="005F0C8D"/>
    <w:rsid w:val="005F408D"/>
    <w:rsid w:val="005F6D21"/>
    <w:rsid w:val="006014FD"/>
    <w:rsid w:val="006051AC"/>
    <w:rsid w:val="00615992"/>
    <w:rsid w:val="00623D1E"/>
    <w:rsid w:val="0063788D"/>
    <w:rsid w:val="00651FC5"/>
    <w:rsid w:val="006567BF"/>
    <w:rsid w:val="006621FA"/>
    <w:rsid w:val="00666923"/>
    <w:rsid w:val="00670C2B"/>
    <w:rsid w:val="006728ED"/>
    <w:rsid w:val="00682289"/>
    <w:rsid w:val="00682323"/>
    <w:rsid w:val="006912D5"/>
    <w:rsid w:val="006A1637"/>
    <w:rsid w:val="006A231E"/>
    <w:rsid w:val="006A7801"/>
    <w:rsid w:val="006A7A43"/>
    <w:rsid w:val="006C3110"/>
    <w:rsid w:val="006C3387"/>
    <w:rsid w:val="006D36C3"/>
    <w:rsid w:val="006E2D65"/>
    <w:rsid w:val="006E5D7B"/>
    <w:rsid w:val="006F34DB"/>
    <w:rsid w:val="0070106B"/>
    <w:rsid w:val="00701309"/>
    <w:rsid w:val="00710912"/>
    <w:rsid w:val="007126FF"/>
    <w:rsid w:val="00712860"/>
    <w:rsid w:val="00713C27"/>
    <w:rsid w:val="00721A19"/>
    <w:rsid w:val="007227E6"/>
    <w:rsid w:val="0072561F"/>
    <w:rsid w:val="0073323C"/>
    <w:rsid w:val="007348C5"/>
    <w:rsid w:val="00737B1E"/>
    <w:rsid w:val="00750123"/>
    <w:rsid w:val="007528FF"/>
    <w:rsid w:val="00772381"/>
    <w:rsid w:val="00774178"/>
    <w:rsid w:val="00783123"/>
    <w:rsid w:val="007832A7"/>
    <w:rsid w:val="00790401"/>
    <w:rsid w:val="00794B17"/>
    <w:rsid w:val="00794BC0"/>
    <w:rsid w:val="007A5D28"/>
    <w:rsid w:val="007A7A23"/>
    <w:rsid w:val="007B353C"/>
    <w:rsid w:val="007B6219"/>
    <w:rsid w:val="007C08B5"/>
    <w:rsid w:val="007C34EB"/>
    <w:rsid w:val="007C6F4A"/>
    <w:rsid w:val="007D46FC"/>
    <w:rsid w:val="007E19DD"/>
    <w:rsid w:val="007E1EC6"/>
    <w:rsid w:val="007E4A90"/>
    <w:rsid w:val="007E74E9"/>
    <w:rsid w:val="007F6B5B"/>
    <w:rsid w:val="00806A66"/>
    <w:rsid w:val="00806E30"/>
    <w:rsid w:val="008117D2"/>
    <w:rsid w:val="00811A83"/>
    <w:rsid w:val="00815981"/>
    <w:rsid w:val="00822B5B"/>
    <w:rsid w:val="008279C8"/>
    <w:rsid w:val="00833AA7"/>
    <w:rsid w:val="00834D13"/>
    <w:rsid w:val="00835F2B"/>
    <w:rsid w:val="00844699"/>
    <w:rsid w:val="00851D63"/>
    <w:rsid w:val="00861FB8"/>
    <w:rsid w:val="00873F00"/>
    <w:rsid w:val="00880D22"/>
    <w:rsid w:val="008908BC"/>
    <w:rsid w:val="008A1B5D"/>
    <w:rsid w:val="008A465A"/>
    <w:rsid w:val="008A5060"/>
    <w:rsid w:val="008B3E73"/>
    <w:rsid w:val="008B44F7"/>
    <w:rsid w:val="008C6A03"/>
    <w:rsid w:val="008E0DEE"/>
    <w:rsid w:val="008E3BA9"/>
    <w:rsid w:val="008F5315"/>
    <w:rsid w:val="008F7960"/>
    <w:rsid w:val="00902315"/>
    <w:rsid w:val="00906623"/>
    <w:rsid w:val="00915A56"/>
    <w:rsid w:val="0092060F"/>
    <w:rsid w:val="00925411"/>
    <w:rsid w:val="009379DD"/>
    <w:rsid w:val="00941F18"/>
    <w:rsid w:val="00945186"/>
    <w:rsid w:val="009459FA"/>
    <w:rsid w:val="009477FA"/>
    <w:rsid w:val="00957AE1"/>
    <w:rsid w:val="00973E6A"/>
    <w:rsid w:val="00975596"/>
    <w:rsid w:val="00981A62"/>
    <w:rsid w:val="00987256"/>
    <w:rsid w:val="009A061A"/>
    <w:rsid w:val="009B30C5"/>
    <w:rsid w:val="009D0BE6"/>
    <w:rsid w:val="009D100B"/>
    <w:rsid w:val="009D4408"/>
    <w:rsid w:val="009D46D8"/>
    <w:rsid w:val="009D586C"/>
    <w:rsid w:val="009E4974"/>
    <w:rsid w:val="009E4D79"/>
    <w:rsid w:val="009F4AD8"/>
    <w:rsid w:val="009F7151"/>
    <w:rsid w:val="009F7E3E"/>
    <w:rsid w:val="00A07626"/>
    <w:rsid w:val="00A07EE7"/>
    <w:rsid w:val="00A23067"/>
    <w:rsid w:val="00A2435B"/>
    <w:rsid w:val="00A24CE8"/>
    <w:rsid w:val="00A353EE"/>
    <w:rsid w:val="00A43470"/>
    <w:rsid w:val="00A569C2"/>
    <w:rsid w:val="00A670F1"/>
    <w:rsid w:val="00A67F3C"/>
    <w:rsid w:val="00A845D3"/>
    <w:rsid w:val="00A90CDA"/>
    <w:rsid w:val="00A93E17"/>
    <w:rsid w:val="00AA3398"/>
    <w:rsid w:val="00AB6F7F"/>
    <w:rsid w:val="00AC1B3A"/>
    <w:rsid w:val="00AD21A9"/>
    <w:rsid w:val="00AD77DD"/>
    <w:rsid w:val="00AE3CC3"/>
    <w:rsid w:val="00AF25E2"/>
    <w:rsid w:val="00AF69B9"/>
    <w:rsid w:val="00B0169D"/>
    <w:rsid w:val="00B040C5"/>
    <w:rsid w:val="00B11714"/>
    <w:rsid w:val="00B1371E"/>
    <w:rsid w:val="00B13BF2"/>
    <w:rsid w:val="00B17E9E"/>
    <w:rsid w:val="00B34E61"/>
    <w:rsid w:val="00B57E02"/>
    <w:rsid w:val="00B651A7"/>
    <w:rsid w:val="00B74069"/>
    <w:rsid w:val="00B85282"/>
    <w:rsid w:val="00B86918"/>
    <w:rsid w:val="00B87FA8"/>
    <w:rsid w:val="00B91091"/>
    <w:rsid w:val="00B92179"/>
    <w:rsid w:val="00B967E1"/>
    <w:rsid w:val="00BA65D8"/>
    <w:rsid w:val="00BB35C8"/>
    <w:rsid w:val="00BC5793"/>
    <w:rsid w:val="00BD2977"/>
    <w:rsid w:val="00BE31AB"/>
    <w:rsid w:val="00BE3913"/>
    <w:rsid w:val="00C06A5B"/>
    <w:rsid w:val="00C10720"/>
    <w:rsid w:val="00C21F95"/>
    <w:rsid w:val="00C23D3F"/>
    <w:rsid w:val="00C26728"/>
    <w:rsid w:val="00C26DA6"/>
    <w:rsid w:val="00C31138"/>
    <w:rsid w:val="00C46DFF"/>
    <w:rsid w:val="00C476B5"/>
    <w:rsid w:val="00C500B6"/>
    <w:rsid w:val="00C50F25"/>
    <w:rsid w:val="00C51834"/>
    <w:rsid w:val="00C55D7D"/>
    <w:rsid w:val="00C603B9"/>
    <w:rsid w:val="00C6082B"/>
    <w:rsid w:val="00C64968"/>
    <w:rsid w:val="00C64F76"/>
    <w:rsid w:val="00C7211E"/>
    <w:rsid w:val="00C75100"/>
    <w:rsid w:val="00C7587F"/>
    <w:rsid w:val="00C771A7"/>
    <w:rsid w:val="00C93567"/>
    <w:rsid w:val="00C95974"/>
    <w:rsid w:val="00CB4E88"/>
    <w:rsid w:val="00CC1103"/>
    <w:rsid w:val="00CD4DFD"/>
    <w:rsid w:val="00CE16B6"/>
    <w:rsid w:val="00CF4A31"/>
    <w:rsid w:val="00CF50E6"/>
    <w:rsid w:val="00D0357B"/>
    <w:rsid w:val="00D0544E"/>
    <w:rsid w:val="00D20952"/>
    <w:rsid w:val="00D21652"/>
    <w:rsid w:val="00D21BFA"/>
    <w:rsid w:val="00D224BC"/>
    <w:rsid w:val="00D26BAA"/>
    <w:rsid w:val="00D33181"/>
    <w:rsid w:val="00D42843"/>
    <w:rsid w:val="00D575B9"/>
    <w:rsid w:val="00D60DEF"/>
    <w:rsid w:val="00D617AB"/>
    <w:rsid w:val="00D74A92"/>
    <w:rsid w:val="00D96E38"/>
    <w:rsid w:val="00D972B9"/>
    <w:rsid w:val="00DA222E"/>
    <w:rsid w:val="00DA2B31"/>
    <w:rsid w:val="00DB0F0E"/>
    <w:rsid w:val="00DB6894"/>
    <w:rsid w:val="00DC1760"/>
    <w:rsid w:val="00DD7F80"/>
    <w:rsid w:val="00DE0FCF"/>
    <w:rsid w:val="00E06C57"/>
    <w:rsid w:val="00E11BC9"/>
    <w:rsid w:val="00E2591A"/>
    <w:rsid w:val="00E3193F"/>
    <w:rsid w:val="00E33A9A"/>
    <w:rsid w:val="00E37BD6"/>
    <w:rsid w:val="00E455BD"/>
    <w:rsid w:val="00E456AF"/>
    <w:rsid w:val="00E4767F"/>
    <w:rsid w:val="00E601A3"/>
    <w:rsid w:val="00E62E83"/>
    <w:rsid w:val="00E95AF2"/>
    <w:rsid w:val="00EB4B5A"/>
    <w:rsid w:val="00EC7267"/>
    <w:rsid w:val="00ED3A00"/>
    <w:rsid w:val="00EE62F1"/>
    <w:rsid w:val="00EE7888"/>
    <w:rsid w:val="00EF2E19"/>
    <w:rsid w:val="00EF40B6"/>
    <w:rsid w:val="00EF7E67"/>
    <w:rsid w:val="00F02974"/>
    <w:rsid w:val="00F11C93"/>
    <w:rsid w:val="00F15C70"/>
    <w:rsid w:val="00F26EED"/>
    <w:rsid w:val="00F30D14"/>
    <w:rsid w:val="00F44FD1"/>
    <w:rsid w:val="00F465C8"/>
    <w:rsid w:val="00F516B1"/>
    <w:rsid w:val="00F53C4B"/>
    <w:rsid w:val="00F56A3D"/>
    <w:rsid w:val="00F610F6"/>
    <w:rsid w:val="00F72DA4"/>
    <w:rsid w:val="00F855F9"/>
    <w:rsid w:val="00F906B1"/>
    <w:rsid w:val="00FA089B"/>
    <w:rsid w:val="00FA2394"/>
    <w:rsid w:val="00FA4202"/>
    <w:rsid w:val="00FB02DB"/>
    <w:rsid w:val="00FB0FDF"/>
    <w:rsid w:val="00FB10A9"/>
    <w:rsid w:val="00FC0E9F"/>
    <w:rsid w:val="00FD75D9"/>
    <w:rsid w:val="00FE012F"/>
    <w:rsid w:val="00FF08B7"/>
    <w:rsid w:val="00FF4181"/>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4:docId w14:val="24A09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5C83"/>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0D5C83"/>
    <w:pPr>
      <w:keepNext/>
      <w:widowControl w:val="0"/>
      <w:tabs>
        <w:tab w:val="center" w:pos="4680"/>
        <w:tab w:val="left" w:pos="5040"/>
        <w:tab w:val="left" w:pos="5760"/>
        <w:tab w:val="left" w:pos="6480"/>
        <w:tab w:val="left" w:pos="7200"/>
        <w:tab w:val="left" w:pos="7920"/>
        <w:tab w:val="left" w:pos="8640"/>
        <w:tab w:val="left" w:pos="9360"/>
      </w:tabs>
      <w:spacing w:line="227" w:lineRule="auto"/>
      <w:jc w:val="center"/>
      <w:outlineLvl w:val="1"/>
    </w:pPr>
    <w:rPr>
      <w:b/>
      <w:snapToGrid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5C83"/>
    <w:rPr>
      <w:rFonts w:ascii="Times New Roman" w:eastAsia="Times New Roman" w:hAnsi="Times New Roman" w:cs="Times New Roman"/>
      <w:b/>
      <w:snapToGrid w:val="0"/>
      <w:szCs w:val="20"/>
    </w:rPr>
  </w:style>
  <w:style w:type="character" w:styleId="FootnoteReference">
    <w:name w:val="footnote reference"/>
    <w:rsid w:val="000D5C83"/>
    <w:rPr>
      <w:rFonts w:ascii="Times New Roman" w:hAnsi="Times New Roman"/>
      <w:sz w:val="20"/>
      <w:vertAlign w:val="superscript"/>
    </w:rPr>
  </w:style>
  <w:style w:type="paragraph" w:styleId="FootnoteText">
    <w:name w:val="footnote text"/>
    <w:basedOn w:val="Normal"/>
    <w:link w:val="FootnoteTextChar"/>
    <w:rsid w:val="000D5C83"/>
    <w:pPr>
      <w:widowControl w:val="0"/>
    </w:pPr>
    <w:rPr>
      <w:snapToGrid w:val="0"/>
      <w:sz w:val="18"/>
    </w:rPr>
  </w:style>
  <w:style w:type="character" w:customStyle="1" w:styleId="FootnoteTextChar">
    <w:name w:val="Footnote Text Char"/>
    <w:basedOn w:val="DefaultParagraphFont"/>
    <w:link w:val="FootnoteText"/>
    <w:rsid w:val="000D5C83"/>
    <w:rPr>
      <w:rFonts w:ascii="Times New Roman" w:eastAsia="Times New Roman" w:hAnsi="Times New Roman" w:cs="Times New Roman"/>
      <w:snapToGrid w:val="0"/>
      <w:sz w:val="18"/>
      <w:szCs w:val="20"/>
    </w:rPr>
  </w:style>
  <w:style w:type="paragraph" w:styleId="Header">
    <w:name w:val="header"/>
    <w:basedOn w:val="Normal"/>
    <w:link w:val="HeaderChar"/>
    <w:rsid w:val="000D5C83"/>
    <w:pPr>
      <w:widowControl w:val="0"/>
      <w:tabs>
        <w:tab w:val="center" w:pos="4320"/>
        <w:tab w:val="right" w:pos="8640"/>
      </w:tabs>
    </w:pPr>
    <w:rPr>
      <w:snapToGrid w:val="0"/>
      <w:sz w:val="24"/>
    </w:rPr>
  </w:style>
  <w:style w:type="character" w:customStyle="1" w:styleId="HeaderChar">
    <w:name w:val="Header Char"/>
    <w:basedOn w:val="DefaultParagraphFont"/>
    <w:link w:val="Header"/>
    <w:uiPriority w:val="99"/>
    <w:rsid w:val="000D5C83"/>
    <w:rPr>
      <w:rFonts w:ascii="Times New Roman" w:eastAsia="Times New Roman" w:hAnsi="Times New Roman" w:cs="Times New Roman"/>
      <w:snapToGrid w:val="0"/>
      <w:sz w:val="24"/>
      <w:szCs w:val="20"/>
    </w:rPr>
  </w:style>
  <w:style w:type="paragraph" w:styleId="Title">
    <w:name w:val="Title"/>
    <w:basedOn w:val="Normal"/>
    <w:link w:val="TitleChar"/>
    <w:qFormat/>
    <w:rsid w:val="000D5C83"/>
    <w:pPr>
      <w:jc w:val="center"/>
    </w:pPr>
    <w:rPr>
      <w:b/>
      <w:sz w:val="24"/>
    </w:rPr>
  </w:style>
  <w:style w:type="character" w:customStyle="1" w:styleId="TitleChar">
    <w:name w:val="Title Char"/>
    <w:basedOn w:val="DefaultParagraphFont"/>
    <w:link w:val="Title"/>
    <w:rsid w:val="000D5C83"/>
    <w:rPr>
      <w:rFonts w:ascii="Times New Roman" w:eastAsia="Times New Roman" w:hAnsi="Times New Roman" w:cs="Times New Roman"/>
      <w:b/>
      <w:sz w:val="24"/>
      <w:szCs w:val="20"/>
    </w:rPr>
  </w:style>
  <w:style w:type="paragraph" w:styleId="BodyText">
    <w:name w:val="Body Text"/>
    <w:basedOn w:val="Normal"/>
    <w:link w:val="BodyTextChar"/>
    <w:rsid w:val="000D5C83"/>
    <w:pPr>
      <w:widowControl w:val="0"/>
    </w:pPr>
    <w:rPr>
      <w:snapToGrid w:val="0"/>
      <w:sz w:val="22"/>
    </w:rPr>
  </w:style>
  <w:style w:type="character" w:customStyle="1" w:styleId="BodyTextChar">
    <w:name w:val="Body Text Char"/>
    <w:basedOn w:val="DefaultParagraphFont"/>
    <w:link w:val="BodyText"/>
    <w:rsid w:val="000D5C83"/>
    <w:rPr>
      <w:rFonts w:ascii="Times New Roman" w:eastAsia="Times New Roman" w:hAnsi="Times New Roman" w:cs="Times New Roman"/>
      <w:snapToGrid w:val="0"/>
      <w:szCs w:val="20"/>
    </w:rPr>
  </w:style>
  <w:style w:type="paragraph" w:styleId="BodyText2">
    <w:name w:val="Body Text 2"/>
    <w:basedOn w:val="Normal"/>
    <w:link w:val="BodyText2Char"/>
    <w:rsid w:val="000D5C83"/>
    <w:pPr>
      <w:widowControl w:val="0"/>
      <w:jc w:val="both"/>
    </w:pPr>
    <w:rPr>
      <w:snapToGrid w:val="0"/>
      <w:sz w:val="22"/>
    </w:rPr>
  </w:style>
  <w:style w:type="character" w:customStyle="1" w:styleId="BodyText2Char">
    <w:name w:val="Body Text 2 Char"/>
    <w:basedOn w:val="DefaultParagraphFont"/>
    <w:link w:val="BodyText2"/>
    <w:rsid w:val="000D5C83"/>
    <w:rPr>
      <w:rFonts w:ascii="Times New Roman" w:eastAsia="Times New Roman" w:hAnsi="Times New Roman" w:cs="Times New Roman"/>
      <w:snapToGrid w:val="0"/>
      <w:szCs w:val="20"/>
    </w:rPr>
  </w:style>
  <w:style w:type="paragraph" w:styleId="BodyTextIndent">
    <w:name w:val="Body Text Indent"/>
    <w:basedOn w:val="Normal"/>
    <w:link w:val="BodyTextIndentChar"/>
    <w:rsid w:val="000D5C83"/>
    <w:pPr>
      <w:widowControl w:val="0"/>
      <w:ind w:firstLine="720"/>
    </w:pPr>
    <w:rPr>
      <w:rFonts w:ascii="CG Times" w:hAnsi="CG Times"/>
      <w:snapToGrid w:val="0"/>
      <w:sz w:val="24"/>
    </w:rPr>
  </w:style>
  <w:style w:type="character" w:customStyle="1" w:styleId="BodyTextIndentChar">
    <w:name w:val="Body Text Indent Char"/>
    <w:basedOn w:val="DefaultParagraphFont"/>
    <w:link w:val="BodyTextIndent"/>
    <w:rsid w:val="000D5C83"/>
    <w:rPr>
      <w:rFonts w:ascii="CG Times" w:eastAsia="Times New Roman" w:hAnsi="CG Times" w:cs="Times New Roman"/>
      <w:snapToGrid w:val="0"/>
      <w:sz w:val="24"/>
      <w:szCs w:val="20"/>
    </w:rPr>
  </w:style>
  <w:style w:type="paragraph" w:styleId="BodyTextIndent3">
    <w:name w:val="Body Text Indent 3"/>
    <w:basedOn w:val="Normal"/>
    <w:link w:val="BodyTextIndent3Char"/>
    <w:rsid w:val="000D5C83"/>
    <w:pPr>
      <w:widowControl w:val="0"/>
      <w:ind w:firstLine="720"/>
      <w:jc w:val="both"/>
    </w:pPr>
    <w:rPr>
      <w:snapToGrid w:val="0"/>
      <w:sz w:val="22"/>
    </w:rPr>
  </w:style>
  <w:style w:type="character" w:customStyle="1" w:styleId="BodyTextIndent3Char">
    <w:name w:val="Body Text Indent 3 Char"/>
    <w:basedOn w:val="DefaultParagraphFont"/>
    <w:link w:val="BodyTextIndent3"/>
    <w:rsid w:val="000D5C83"/>
    <w:rPr>
      <w:rFonts w:ascii="Times New Roman" w:eastAsia="Times New Roman" w:hAnsi="Times New Roman" w:cs="Times New Roman"/>
      <w:snapToGrid w:val="0"/>
      <w:szCs w:val="20"/>
    </w:rPr>
  </w:style>
  <w:style w:type="paragraph" w:styleId="Subtitle">
    <w:name w:val="Subtitle"/>
    <w:basedOn w:val="Normal"/>
    <w:link w:val="SubtitleChar"/>
    <w:qFormat/>
    <w:rsid w:val="000D5C83"/>
    <w:pPr>
      <w:tabs>
        <w:tab w:val="left" w:pos="6480"/>
      </w:tabs>
      <w:jc w:val="right"/>
    </w:pPr>
    <w:rPr>
      <w:b/>
      <w:sz w:val="22"/>
    </w:rPr>
  </w:style>
  <w:style w:type="character" w:customStyle="1" w:styleId="SubtitleChar">
    <w:name w:val="Subtitle Char"/>
    <w:basedOn w:val="DefaultParagraphFont"/>
    <w:link w:val="Subtitle"/>
    <w:rsid w:val="000D5C83"/>
    <w:rPr>
      <w:rFonts w:ascii="Times New Roman" w:eastAsia="Times New Roman" w:hAnsi="Times New Roman" w:cs="Times New Roman"/>
      <w:b/>
      <w:szCs w:val="20"/>
    </w:rPr>
  </w:style>
  <w:style w:type="paragraph" w:styleId="ListParagraph">
    <w:name w:val="List Paragraph"/>
    <w:basedOn w:val="Normal"/>
    <w:uiPriority w:val="99"/>
    <w:qFormat/>
    <w:rsid w:val="000D5C83"/>
    <w:pPr>
      <w:ind w:left="720"/>
    </w:pPr>
  </w:style>
  <w:style w:type="paragraph" w:styleId="BalloonText">
    <w:name w:val="Balloon Text"/>
    <w:basedOn w:val="Normal"/>
    <w:link w:val="BalloonTextChar"/>
    <w:uiPriority w:val="99"/>
    <w:semiHidden/>
    <w:unhideWhenUsed/>
    <w:rsid w:val="00DC17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760"/>
    <w:rPr>
      <w:rFonts w:ascii="Segoe UI" w:eastAsia="Times New Roman" w:hAnsi="Segoe UI" w:cs="Segoe UI"/>
      <w:sz w:val="18"/>
      <w:szCs w:val="18"/>
    </w:rPr>
  </w:style>
  <w:style w:type="character" w:styleId="Hyperlink">
    <w:name w:val="Hyperlink"/>
    <w:basedOn w:val="DefaultParagraphFont"/>
    <w:rsid w:val="0070106B"/>
    <w:rPr>
      <w:color w:val="0563C1" w:themeColor="hyperlink"/>
      <w:u w:val="single"/>
    </w:rPr>
  </w:style>
  <w:style w:type="character" w:styleId="CommentReference">
    <w:name w:val="annotation reference"/>
    <w:basedOn w:val="DefaultParagraphFont"/>
    <w:uiPriority w:val="99"/>
    <w:semiHidden/>
    <w:unhideWhenUsed/>
    <w:rsid w:val="00EF40B6"/>
    <w:rPr>
      <w:sz w:val="16"/>
      <w:szCs w:val="16"/>
    </w:rPr>
  </w:style>
  <w:style w:type="paragraph" w:styleId="CommentText">
    <w:name w:val="annotation text"/>
    <w:basedOn w:val="Normal"/>
    <w:link w:val="CommentTextChar"/>
    <w:uiPriority w:val="99"/>
    <w:unhideWhenUsed/>
    <w:rsid w:val="00EF40B6"/>
  </w:style>
  <w:style w:type="character" w:customStyle="1" w:styleId="CommentTextChar">
    <w:name w:val="Comment Text Char"/>
    <w:basedOn w:val="DefaultParagraphFont"/>
    <w:link w:val="CommentText"/>
    <w:uiPriority w:val="99"/>
    <w:rsid w:val="00EF40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40B6"/>
    <w:rPr>
      <w:b/>
      <w:bCs/>
    </w:rPr>
  </w:style>
  <w:style w:type="character" w:customStyle="1" w:styleId="CommentSubjectChar">
    <w:name w:val="Comment Subject Char"/>
    <w:basedOn w:val="CommentTextChar"/>
    <w:link w:val="CommentSubject"/>
    <w:uiPriority w:val="99"/>
    <w:semiHidden/>
    <w:rsid w:val="00EF40B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F40B6"/>
    <w:rPr>
      <w:color w:val="954F72" w:themeColor="followedHyperlink"/>
      <w:u w:val="single"/>
    </w:rPr>
  </w:style>
  <w:style w:type="paragraph" w:styleId="Footer">
    <w:name w:val="footer"/>
    <w:basedOn w:val="Normal"/>
    <w:link w:val="FooterChar"/>
    <w:uiPriority w:val="99"/>
    <w:unhideWhenUsed/>
    <w:rsid w:val="004D35E9"/>
    <w:pPr>
      <w:tabs>
        <w:tab w:val="center" w:pos="4680"/>
        <w:tab w:val="right" w:pos="9360"/>
      </w:tabs>
    </w:pPr>
  </w:style>
  <w:style w:type="character" w:customStyle="1" w:styleId="FooterChar">
    <w:name w:val="Footer Char"/>
    <w:basedOn w:val="DefaultParagraphFont"/>
    <w:link w:val="Footer"/>
    <w:uiPriority w:val="99"/>
    <w:rsid w:val="004D35E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5D5496"/>
    <w:rPr>
      <w:color w:val="808080"/>
      <w:shd w:val="clear" w:color="auto" w:fill="E6E6E6"/>
    </w:rPr>
  </w:style>
  <w:style w:type="character" w:customStyle="1" w:styleId="NOVBodyindented">
    <w:name w:val="NOV Body indented"/>
    <w:rsid w:val="00DA222E"/>
    <w:rPr>
      <w:sz w:val="22"/>
      <w:szCs w:val="22"/>
    </w:rPr>
  </w:style>
  <w:style w:type="paragraph" w:customStyle="1" w:styleId="NOVMainHeader">
    <w:name w:val="NOV Main Header"/>
    <w:basedOn w:val="Heading2"/>
    <w:rsid w:val="00DA222E"/>
    <w:pPr>
      <w:widowControl/>
      <w:tabs>
        <w:tab w:val="clear" w:pos="5040"/>
        <w:tab w:val="clear" w:pos="5760"/>
        <w:tab w:val="clear" w:pos="6480"/>
        <w:tab w:val="clear" w:pos="7200"/>
        <w:tab w:val="clear" w:pos="7920"/>
        <w:tab w:val="clear" w:pos="8640"/>
        <w:tab w:val="clear" w:pos="9360"/>
      </w:tabs>
      <w:spacing w:line="226" w:lineRule="auto"/>
    </w:pPr>
    <w:rPr>
      <w:snapToGrid/>
    </w:rPr>
  </w:style>
  <w:style w:type="paragraph" w:customStyle="1" w:styleId="ParaNum">
    <w:name w:val="ParaNum"/>
    <w:basedOn w:val="Normal"/>
    <w:rsid w:val="007D46FC"/>
    <w:pPr>
      <w:widowControl w:val="0"/>
      <w:spacing w:after="120"/>
    </w:pPr>
    <w:rPr>
      <w:snapToGrid w:val="0"/>
      <w:kern w:val="28"/>
      <w:sz w:val="22"/>
    </w:rPr>
  </w:style>
  <w:style w:type="character" w:customStyle="1" w:styleId="nobr">
    <w:name w:val="nobr"/>
    <w:basedOn w:val="DefaultParagraphFont"/>
    <w:rsid w:val="0021501E"/>
  </w:style>
  <w:style w:type="paragraph" w:styleId="Revision">
    <w:name w:val="Revision"/>
    <w:hidden/>
    <w:uiPriority w:val="99"/>
    <w:semiHidden/>
    <w:rsid w:val="003D6F20"/>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