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625FCD06">
      <w:pPr>
        <w:jc w:val="center"/>
        <w:rPr>
          <w:sz w:val="22"/>
          <w:szCs w:val="22"/>
        </w:rPr>
      </w:pPr>
      <w:r>
        <w:rPr>
          <w:sz w:val="22"/>
          <w:szCs w:val="22"/>
        </w:rPr>
        <w:t>July 21, 2023</w:t>
      </w:r>
    </w:p>
    <w:p w:rsidR="00652723" w:rsidP="00652723" w14:paraId="510F393A" w14:textId="77777777">
      <w:pPr>
        <w:rPr>
          <w:b/>
          <w:sz w:val="22"/>
          <w:szCs w:val="22"/>
        </w:rPr>
      </w:pPr>
    </w:p>
    <w:p w:rsidR="00652723" w:rsidRPr="00652723" w:rsidP="00652723"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9F1997" w:rsidP="0051351D" w14:paraId="5EE7AEFB" w14:textId="77777777">
      <w:pPr>
        <w:rPr>
          <w:sz w:val="22"/>
          <w:szCs w:val="22"/>
        </w:rPr>
      </w:pPr>
    </w:p>
    <w:p w:rsidR="003429F1" w:rsidP="0051351D" w14:paraId="0DFF8553" w14:textId="74AAC441">
      <w:pPr>
        <w:rPr>
          <w:sz w:val="22"/>
          <w:szCs w:val="22"/>
        </w:rPr>
      </w:pPr>
      <w:r>
        <w:rPr>
          <w:sz w:val="22"/>
          <w:szCs w:val="22"/>
        </w:rPr>
        <w:t>La</w:t>
      </w:r>
      <w:r>
        <w:rPr>
          <w:sz w:val="22"/>
          <w:szCs w:val="22"/>
        </w:rPr>
        <w:t>go Palma MHC</w:t>
      </w:r>
      <w:r w:rsidR="005E0D7B">
        <w:rPr>
          <w:sz w:val="22"/>
          <w:szCs w:val="22"/>
        </w:rPr>
        <w:t>,</w:t>
      </w:r>
      <w:r>
        <w:rPr>
          <w:sz w:val="22"/>
          <w:szCs w:val="22"/>
        </w:rPr>
        <w:t xml:space="preserve"> LLC</w:t>
      </w:r>
    </w:p>
    <w:p w:rsidR="00884022" w:rsidP="0051351D" w14:paraId="5EB56370" w14:textId="1ABC1014">
      <w:pPr>
        <w:rPr>
          <w:sz w:val="22"/>
          <w:szCs w:val="22"/>
        </w:rPr>
      </w:pPr>
      <w:r>
        <w:rPr>
          <w:sz w:val="22"/>
          <w:szCs w:val="22"/>
        </w:rPr>
        <w:t>8800 N. Bronx Ave.</w:t>
      </w:r>
      <w:r w:rsidR="00181AF2">
        <w:rPr>
          <w:sz w:val="22"/>
          <w:szCs w:val="22"/>
        </w:rPr>
        <w:t xml:space="preserve">, </w:t>
      </w:r>
      <w:r w:rsidR="005E106E">
        <w:rPr>
          <w:sz w:val="22"/>
          <w:szCs w:val="22"/>
        </w:rPr>
        <w:t>2</w:t>
      </w:r>
      <w:r w:rsidR="00181AF2">
        <w:rPr>
          <w:sz w:val="22"/>
          <w:szCs w:val="22"/>
        </w:rPr>
        <w:t>n</w:t>
      </w:r>
      <w:r w:rsidR="005E106E">
        <w:rPr>
          <w:sz w:val="22"/>
          <w:szCs w:val="22"/>
        </w:rPr>
        <w:t>d</w:t>
      </w:r>
      <w:r w:rsidR="00181AF2">
        <w:rPr>
          <w:sz w:val="22"/>
          <w:szCs w:val="22"/>
        </w:rPr>
        <w:t xml:space="preserve"> F</w:t>
      </w:r>
      <w:r w:rsidR="005E106E">
        <w:rPr>
          <w:sz w:val="22"/>
          <w:szCs w:val="22"/>
        </w:rPr>
        <w:t>loor</w:t>
      </w:r>
    </w:p>
    <w:p w:rsidR="003429F1" w:rsidP="0051351D" w14:paraId="04C2C7CA" w14:textId="4D8D20CD">
      <w:pPr>
        <w:rPr>
          <w:sz w:val="22"/>
          <w:szCs w:val="22"/>
        </w:rPr>
      </w:pPr>
      <w:r>
        <w:rPr>
          <w:sz w:val="22"/>
          <w:szCs w:val="22"/>
        </w:rPr>
        <w:t>Skokie, IL 60077-1804</w:t>
      </w:r>
    </w:p>
    <w:p w:rsidR="00652723" w:rsidP="00652723" w14:paraId="0CA637EC" w14:textId="77777777">
      <w:pPr>
        <w:rPr>
          <w:sz w:val="22"/>
          <w:szCs w:val="22"/>
        </w:rPr>
      </w:pPr>
    </w:p>
    <w:p w:rsidR="009F1997" w:rsidRPr="00652723" w:rsidP="00652723" w14:paraId="0D607E6D" w14:textId="77777777">
      <w:pPr>
        <w:rPr>
          <w:sz w:val="22"/>
          <w:szCs w:val="22"/>
        </w:rPr>
      </w:pPr>
    </w:p>
    <w:p w:rsidR="00652723" w:rsidRPr="00652723" w:rsidP="00652723"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652723" w14:paraId="4CA5FFDB" w14:textId="77777777">
      <w:pPr>
        <w:rPr>
          <w:sz w:val="22"/>
          <w:szCs w:val="22"/>
        </w:rPr>
      </w:pPr>
    </w:p>
    <w:p w:rsidR="00652723" w:rsidRPr="00652723" w:rsidP="008A45E3" w14:paraId="175560AF" w14:textId="4669B969">
      <w:pPr>
        <w:spacing w:after="120"/>
        <w:ind w:left="5040"/>
        <w:rPr>
          <w:sz w:val="22"/>
          <w:szCs w:val="22"/>
        </w:rPr>
      </w:pPr>
      <w:r w:rsidRPr="00652723">
        <w:rPr>
          <w:sz w:val="22"/>
          <w:szCs w:val="22"/>
        </w:rPr>
        <w:t xml:space="preserve">Case Number:  </w:t>
      </w:r>
      <w:r w:rsidR="00DB06B3">
        <w:rPr>
          <w:sz w:val="22"/>
          <w:szCs w:val="22"/>
        </w:rPr>
        <w:t>EB-FIELDSCR-23-00034872</w:t>
      </w:r>
    </w:p>
    <w:p w:rsidR="008A45E3" w:rsidP="008A45E3" w14:paraId="416AD12C" w14:textId="79C92DD3">
      <w:pPr>
        <w:spacing w:after="120"/>
        <w:rPr>
          <w:sz w:val="22"/>
          <w:szCs w:val="22"/>
        </w:rPr>
      </w:pPr>
      <w:r w:rsidRPr="00652723">
        <w:rPr>
          <w:sz w:val="22"/>
          <w:szCs w:val="22"/>
        </w:rPr>
        <w:t xml:space="preserve">The </w:t>
      </w:r>
      <w:r w:rsidR="00DB06B3">
        <w:rPr>
          <w:sz w:val="22"/>
          <w:szCs w:val="22"/>
        </w:rPr>
        <w:t>Miami</w:t>
      </w:r>
      <w:r w:rsidRPr="00652723" w:rsidR="00450F96">
        <w:rPr>
          <w:sz w:val="22"/>
          <w:szCs w:val="22"/>
        </w:rPr>
        <w:t xml:space="preserve">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an unlicensed</w:t>
      </w:r>
      <w:r w:rsidR="00DB06B3">
        <w:rPr>
          <w:sz w:val="22"/>
          <w:szCs w:val="22"/>
        </w:rPr>
        <w:t xml:space="preserve"> FM </w:t>
      </w:r>
      <w:r w:rsidR="00450F96">
        <w:rPr>
          <w:sz w:val="22"/>
          <w:szCs w:val="22"/>
        </w:rPr>
        <w:t xml:space="preserve">broadcast </w:t>
      </w:r>
      <w:r w:rsidRPr="00652723">
        <w:rPr>
          <w:sz w:val="22"/>
          <w:szCs w:val="22"/>
        </w:rPr>
        <w:t xml:space="preserve">station operating on frequency </w:t>
      </w:r>
      <w:r w:rsidR="00DB06B3">
        <w:rPr>
          <w:sz w:val="22"/>
          <w:szCs w:val="22"/>
        </w:rPr>
        <w:t>90.1 MHz</w:t>
      </w:r>
      <w:r w:rsidR="001B778B">
        <w:rPr>
          <w:sz w:val="22"/>
          <w:szCs w:val="22"/>
        </w:rPr>
        <w:t>.</w:t>
      </w:r>
      <w:r w:rsidRPr="00652723">
        <w:rPr>
          <w:sz w:val="22"/>
          <w:szCs w:val="22"/>
        </w:rPr>
        <w:t xml:space="preserve">  On </w:t>
      </w:r>
      <w:r w:rsidR="00DB06B3">
        <w:rPr>
          <w:sz w:val="22"/>
          <w:szCs w:val="22"/>
        </w:rPr>
        <w:t>March 4</w:t>
      </w:r>
      <w:r w:rsidR="786A6D4F">
        <w:rPr>
          <w:sz w:val="22"/>
          <w:szCs w:val="22"/>
        </w:rPr>
        <w:t>,</w:t>
      </w:r>
      <w:r w:rsidR="00DB06B3">
        <w:rPr>
          <w:sz w:val="22"/>
          <w:szCs w:val="22"/>
        </w:rPr>
        <w:t xml:space="preserve"> 2023</w:t>
      </w:r>
      <w:r w:rsidR="00FE127C">
        <w:rPr>
          <w:sz w:val="22"/>
          <w:szCs w:val="22"/>
        </w:rPr>
        <w:t xml:space="preserve">, </w:t>
      </w:r>
      <w:r w:rsidRPr="6B0957E0" w:rsidR="00585A79">
        <w:rPr>
          <w:sz w:val="22"/>
          <w:szCs w:val="22"/>
        </w:rPr>
        <w:t>a</w:t>
      </w:r>
      <w:r w:rsidRPr="00D13828">
        <w:rPr>
          <w:sz w:val="22"/>
          <w:szCs w:val="22"/>
        </w:rPr>
        <w:t>gent</w:t>
      </w:r>
      <w:r w:rsidRPr="6B0957E0" w:rsidR="00585A79">
        <w:rPr>
          <w:sz w:val="22"/>
          <w:szCs w:val="22"/>
        </w:rPr>
        <w:t>s</w:t>
      </w:r>
      <w:r w:rsidRPr="00652723">
        <w:rPr>
          <w:sz w:val="22"/>
          <w:szCs w:val="22"/>
        </w:rPr>
        <w:t xml:space="preserve"> from the </w:t>
      </w:r>
      <w:r w:rsidR="00DB06B3">
        <w:rPr>
          <w:sz w:val="22"/>
          <w:szCs w:val="22"/>
        </w:rPr>
        <w:t>Miami</w:t>
      </w:r>
      <w:r w:rsidR="00450F96">
        <w:rPr>
          <w:sz w:val="22"/>
          <w:szCs w:val="22"/>
        </w:rPr>
        <w:t xml:space="preserve"> </w:t>
      </w:r>
      <w:r w:rsidRPr="00652723">
        <w:rPr>
          <w:sz w:val="22"/>
          <w:szCs w:val="22"/>
        </w:rPr>
        <w:t xml:space="preserve">Office confirmed by direction finding techniques that radio signals on frequency </w:t>
      </w:r>
      <w:r w:rsidR="00DB06B3">
        <w:rPr>
          <w:sz w:val="22"/>
          <w:szCs w:val="22"/>
        </w:rPr>
        <w:t>90.1 MHz</w:t>
      </w:r>
      <w:r w:rsidRPr="00652723">
        <w:rPr>
          <w:sz w:val="22"/>
          <w:szCs w:val="22"/>
        </w:rPr>
        <w:t xml:space="preserve"> were emanating from </w:t>
      </w:r>
      <w:r w:rsidR="00920E31">
        <w:rPr>
          <w:sz w:val="22"/>
          <w:szCs w:val="22"/>
        </w:rPr>
        <w:t xml:space="preserve">the </w:t>
      </w:r>
      <w:r w:rsidR="00FE127C">
        <w:rPr>
          <w:sz w:val="22"/>
          <w:szCs w:val="22"/>
        </w:rPr>
        <w:t xml:space="preserve">property at </w:t>
      </w:r>
      <w:r w:rsidR="00DB06B3">
        <w:rPr>
          <w:sz w:val="22"/>
          <w:szCs w:val="22"/>
        </w:rPr>
        <w:t>1 Ricks Dr.</w:t>
      </w:r>
      <w:r w:rsidR="00F53CDD">
        <w:rPr>
          <w:sz w:val="22"/>
          <w:szCs w:val="22"/>
        </w:rPr>
        <w:t>,</w:t>
      </w:r>
      <w:r w:rsidR="00DB06B3">
        <w:rPr>
          <w:sz w:val="22"/>
          <w:szCs w:val="22"/>
        </w:rPr>
        <w:t xml:space="preserve"> Lot C</w:t>
      </w:r>
      <w:r w:rsidR="00F53CDD">
        <w:rPr>
          <w:sz w:val="22"/>
          <w:szCs w:val="22"/>
        </w:rPr>
        <w:t>,</w:t>
      </w:r>
      <w:r w:rsidR="00DB06B3">
        <w:rPr>
          <w:sz w:val="22"/>
          <w:szCs w:val="22"/>
        </w:rPr>
        <w:t xml:space="preserve"> Lake Worth, Florida 33463</w:t>
      </w:r>
      <w:r w:rsidR="00DA73E0">
        <w:rPr>
          <w:sz w:val="22"/>
          <w:szCs w:val="22"/>
        </w:rPr>
        <w:t xml:space="preserve"> (Property)</w:t>
      </w:r>
      <w:r w:rsidR="00DB06B3">
        <w:rPr>
          <w:sz w:val="22"/>
          <w:szCs w:val="22"/>
        </w:rPr>
        <w:t xml:space="preserve">. </w:t>
      </w:r>
      <w:r w:rsidRPr="00652723">
        <w:rPr>
          <w:sz w:val="22"/>
          <w:szCs w:val="22"/>
        </w:rPr>
        <w:t xml:space="preserve"> </w:t>
      </w:r>
      <w:r w:rsidR="00FC7C84">
        <w:rPr>
          <w:sz w:val="22"/>
          <w:szCs w:val="22"/>
        </w:rPr>
        <w:t xml:space="preserve">Publicly available records identify </w:t>
      </w:r>
      <w:r w:rsidR="00F53CDD">
        <w:rPr>
          <w:sz w:val="22"/>
          <w:szCs w:val="22"/>
        </w:rPr>
        <w:t>you</w:t>
      </w:r>
      <w:r w:rsidR="00766FA9">
        <w:rPr>
          <w:sz w:val="22"/>
          <w:szCs w:val="22"/>
        </w:rPr>
        <w:t xml:space="preserve"> as the owner of the </w:t>
      </w:r>
      <w:r w:rsidR="00020235">
        <w:rPr>
          <w:sz w:val="22"/>
          <w:szCs w:val="22"/>
        </w:rPr>
        <w:t>P</w:t>
      </w:r>
      <w:r w:rsidR="00766FA9">
        <w:rPr>
          <w:sz w:val="22"/>
          <w:szCs w:val="22"/>
        </w:rPr>
        <w:t>ropert</w:t>
      </w:r>
      <w:r w:rsidR="002D06D3">
        <w:rPr>
          <w:sz w:val="22"/>
          <w:szCs w:val="22"/>
        </w:rPr>
        <w:t>y</w:t>
      </w:r>
      <w:r w:rsidR="00DB06B3">
        <w:rPr>
          <w:sz w:val="22"/>
          <w:szCs w:val="22"/>
        </w:rPr>
        <w:t>.</w:t>
      </w:r>
      <w:r>
        <w:rPr>
          <w:rStyle w:val="FootnoteReference"/>
          <w:sz w:val="22"/>
          <w:szCs w:val="22"/>
        </w:rPr>
        <w:footnoteReference w:id="3"/>
      </w:r>
      <w:r w:rsidR="00766FA9">
        <w:rPr>
          <w:sz w:val="22"/>
          <w:szCs w:val="22"/>
        </w:rPr>
        <w:t xml:space="preserve"> </w:t>
      </w:r>
      <w:r w:rsidR="00DB06B3">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DB06B3">
        <w:rPr>
          <w:sz w:val="22"/>
          <w:szCs w:val="22"/>
        </w:rPr>
        <w:t>90.1 MHz</w:t>
      </w:r>
      <w:r w:rsidR="00F568F4">
        <w:rPr>
          <w:sz w:val="22"/>
          <w:szCs w:val="22"/>
        </w:rPr>
        <w:t xml:space="preserve"> </w:t>
      </w:r>
      <w:r w:rsidRPr="00652723">
        <w:rPr>
          <w:sz w:val="22"/>
          <w:szCs w:val="22"/>
        </w:rPr>
        <w:t xml:space="preserve">at this location.  </w:t>
      </w:r>
    </w:p>
    <w:p w:rsidR="001E2236" w:rsidP="008A45E3" w14:paraId="3CAC3421" w14:textId="089AC522">
      <w:pPr>
        <w:spacing w:after="120"/>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DB06B3">
        <w:rPr>
          <w:sz w:val="22"/>
          <w:szCs w:val="22"/>
        </w:rPr>
        <w:t>90.1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sidR="00AC10BC">
        <w:rPr>
          <w:sz w:val="22"/>
          <w:szCs w:val="22"/>
        </w:rPr>
        <w:t>.</w:t>
      </w:r>
      <w:r>
        <w:rPr>
          <w:rStyle w:val="FootnoteReference"/>
          <w:sz w:val="22"/>
          <w:szCs w:val="22"/>
        </w:rPr>
        <w:footnoteReference w:id="6"/>
      </w:r>
    </w:p>
    <w:p w:rsidR="008A45E3" w:rsidP="008A45E3" w14:paraId="7AE5E510" w14:textId="27CCF130">
      <w:pPr>
        <w:spacing w:after="120"/>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w:t>
      </w:r>
      <w:r w:rsidR="00634367">
        <w:rPr>
          <w:b/>
          <w:sz w:val="22"/>
          <w:szCs w:val="22"/>
        </w:rPr>
        <w:t>316,034</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7D6F26">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6556DE" w:rsidRPr="006556DE" w:rsidP="008A45E3" w14:paraId="7D3BCAC7" w14:textId="52D8F59F">
      <w:pPr>
        <w:spacing w:after="120"/>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8A45E3" w:rsidP="008A45E3" w14:paraId="4DB436AE" w14:textId="4A750317">
      <w:pPr>
        <w:spacing w:after="120"/>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00E33A56">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652723" w:rsidRPr="00652723" w:rsidP="008A45E3" w14:paraId="15A295C5" w14:textId="494C611D">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652723" w:rsidRPr="00652723" w:rsidP="00652723" w14:paraId="03EC7B89" w14:textId="53F9F3F5">
      <w:pPr>
        <w:rPr>
          <w:sz w:val="22"/>
          <w:szCs w:val="22"/>
        </w:rPr>
      </w:pPr>
      <w:r>
        <w:rPr>
          <w:sz w:val="22"/>
          <w:szCs w:val="22"/>
        </w:rPr>
        <w:t>Dedrick Roybiskie</w:t>
      </w:r>
    </w:p>
    <w:p w:rsidR="00652723" w:rsidRPr="00F57E19" w:rsidP="00652723" w14:paraId="224BEC7F" w14:textId="4FBC9F32">
      <w:pPr>
        <w:rPr>
          <w:sz w:val="22"/>
          <w:szCs w:val="22"/>
        </w:rPr>
      </w:pPr>
      <w:r>
        <w:rPr>
          <w:sz w:val="22"/>
          <w:szCs w:val="22"/>
        </w:rPr>
        <w:t xml:space="preserve">Regional Director, Region </w:t>
      </w:r>
      <w:r w:rsidR="009A2D39">
        <w:rPr>
          <w:sz w:val="22"/>
          <w:szCs w:val="22"/>
        </w:rPr>
        <w:t>Two</w:t>
      </w:r>
    </w:p>
    <w:p w:rsidR="00652723" w:rsidRPr="00652723" w:rsidP="00652723" w14:paraId="3BA1640F" w14:textId="2F16C51D">
      <w:pPr>
        <w:rPr>
          <w:sz w:val="22"/>
          <w:szCs w:val="22"/>
        </w:rPr>
      </w:pPr>
      <w:r>
        <w:rPr>
          <w:sz w:val="22"/>
          <w:szCs w:val="22"/>
        </w:rPr>
        <w:t xml:space="preserve">FCC </w:t>
      </w:r>
      <w:r w:rsidRPr="00652723">
        <w:rPr>
          <w:sz w:val="22"/>
          <w:szCs w:val="22"/>
        </w:rPr>
        <w:t>Enforcement Bureau</w:t>
      </w:r>
    </w:p>
    <w:p w:rsidR="00652723" w:rsidRPr="00652723" w:rsidP="00652723" w14:paraId="0F77EC86" w14:textId="77777777">
      <w:pPr>
        <w:rPr>
          <w:sz w:val="22"/>
          <w:szCs w:val="22"/>
        </w:rPr>
      </w:pPr>
    </w:p>
    <w:p w:rsidR="00652723" w:rsidRPr="00652723" w:rsidP="00652723" w14:paraId="06B99D09" w14:textId="77777777">
      <w:pPr>
        <w:rPr>
          <w:sz w:val="22"/>
          <w:szCs w:val="22"/>
        </w:rPr>
      </w:pPr>
    </w:p>
    <w:p w:rsidR="00652723" w:rsidRPr="00652723" w:rsidP="00652723" w14:paraId="19CA1945" w14:textId="77777777">
      <w:pPr>
        <w:rPr>
          <w:sz w:val="22"/>
          <w:szCs w:val="22"/>
        </w:rPr>
      </w:pPr>
    </w:p>
    <w:p w:rsidR="00652723" w:rsidRPr="00652723" w:rsidP="00652723" w14:paraId="79382BFA" w14:textId="4031286D">
      <w:pPr>
        <w:rPr>
          <w:sz w:val="22"/>
          <w:szCs w:val="22"/>
        </w:rPr>
      </w:pPr>
      <w:r>
        <w:rPr>
          <w:sz w:val="22"/>
          <w:szCs w:val="22"/>
        </w:rPr>
        <w:t>Enclosures</w:t>
      </w:r>
      <w:r w:rsidRPr="00652723">
        <w:rPr>
          <w:sz w:val="22"/>
          <w:szCs w:val="22"/>
        </w:rPr>
        <w:t>:</w:t>
      </w:r>
    </w:p>
    <w:p w:rsidR="0033375F" w:rsidP="00652723" w14:paraId="0ED6C3E7" w14:textId="77777777">
      <w:pPr>
        <w:rPr>
          <w:sz w:val="22"/>
          <w:szCs w:val="22"/>
        </w:rPr>
      </w:pPr>
      <w:r w:rsidRPr="00652723">
        <w:rPr>
          <w:sz w:val="22"/>
          <w:szCs w:val="22"/>
        </w:rPr>
        <w:tab/>
        <w:t>Excerpts from the Communications Act of 1934, As Amended</w:t>
      </w:r>
    </w:p>
    <w:p w:rsidR="00652723" w:rsidRPr="00652723" w:rsidP="00B0374D" w14:paraId="338C99DD" w14:textId="78F73E0F">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p w:rsidR="00204CE3" w:rsidRPr="00204CE3" w14:paraId="33F7730D" w14:textId="77777777">
      <w:pPr>
        <w:rPr>
          <w:sz w:val="22"/>
          <w:szCs w:val="22"/>
        </w:rPr>
      </w:pPr>
    </w:p>
    <w:sectPr>
      <w:headerReference w:type="default" r:id="rId5"/>
      <w:footerReference w:type="default" r:id="rId6"/>
      <w:headerReference w:type="first" r:id="rId7"/>
      <w:footerReference w:type="first" r:id="rId8"/>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2897322B" w14:textId="77777777" w:rsidTr="141E8381">
      <w:tblPrEx>
        <w:tblW w:w="0" w:type="auto"/>
        <w:tblLayout w:type="fixed"/>
        <w:tblLook w:val="06A0"/>
      </w:tblPrEx>
      <w:tc>
        <w:tcPr>
          <w:tcW w:w="3120" w:type="dxa"/>
        </w:tcPr>
        <w:p w:rsidR="141E8381" w:rsidP="141E8381" w14:paraId="796F0F8F" w14:textId="55BF1908">
          <w:pPr>
            <w:pStyle w:val="Header"/>
            <w:ind w:left="-115"/>
          </w:pPr>
        </w:p>
      </w:tc>
      <w:tc>
        <w:tcPr>
          <w:tcW w:w="3120" w:type="dxa"/>
        </w:tcPr>
        <w:p w:rsidR="141E8381" w:rsidP="141E8381" w14:paraId="08751B56" w14:textId="70F0021F">
          <w:pPr>
            <w:pStyle w:val="Header"/>
            <w:jc w:val="center"/>
          </w:pPr>
        </w:p>
      </w:tc>
      <w:tc>
        <w:tcPr>
          <w:tcW w:w="3120" w:type="dxa"/>
        </w:tcPr>
        <w:p w:rsidR="141E8381" w:rsidP="141E8381" w14:paraId="1F12AE98" w14:textId="2BB9E62F">
          <w:pPr>
            <w:pStyle w:val="Header"/>
            <w:ind w:right="-115"/>
            <w:jc w:val="right"/>
          </w:pPr>
        </w:p>
      </w:tc>
    </w:tr>
  </w:tbl>
  <w:p w:rsidR="141E8381" w:rsidP="141E8381" w14:paraId="5135E80B" w14:textId="25AD2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2066F784" w14:textId="77777777" w:rsidTr="141E8381">
      <w:tblPrEx>
        <w:tblW w:w="0" w:type="auto"/>
        <w:tblLayout w:type="fixed"/>
        <w:tblLook w:val="06A0"/>
      </w:tblPrEx>
      <w:tc>
        <w:tcPr>
          <w:tcW w:w="3120" w:type="dxa"/>
        </w:tcPr>
        <w:p w:rsidR="141E8381" w:rsidP="141E8381" w14:paraId="1D4AACF3" w14:textId="29A0D71A">
          <w:pPr>
            <w:pStyle w:val="Header"/>
            <w:ind w:left="-115"/>
          </w:pPr>
        </w:p>
      </w:tc>
      <w:tc>
        <w:tcPr>
          <w:tcW w:w="3120" w:type="dxa"/>
        </w:tcPr>
        <w:p w:rsidR="141E8381" w:rsidP="141E8381" w14:paraId="72CF9049" w14:textId="333AC57D">
          <w:pPr>
            <w:pStyle w:val="Header"/>
            <w:jc w:val="center"/>
          </w:pPr>
        </w:p>
      </w:tc>
      <w:tc>
        <w:tcPr>
          <w:tcW w:w="3120" w:type="dxa"/>
        </w:tcPr>
        <w:p w:rsidR="141E8381" w:rsidP="141E8381" w14:paraId="4C4C6513" w14:textId="74ABA49C">
          <w:pPr>
            <w:pStyle w:val="Header"/>
            <w:ind w:right="-115"/>
            <w:jc w:val="right"/>
          </w:pPr>
        </w:p>
      </w:tc>
    </w:tr>
  </w:tbl>
  <w:p w:rsidR="141E8381" w:rsidP="141E8381" w14:paraId="48E34757" w14:textId="5CA0C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E1214" w14:paraId="2A0FA768" w14:textId="77777777">
      <w:r>
        <w:separator/>
      </w:r>
    </w:p>
  </w:footnote>
  <w:footnote w:type="continuationSeparator" w:id="1">
    <w:p w:rsidR="006E1214" w14:paraId="575A9C08" w14:textId="77777777">
      <w:r>
        <w:continuationSeparator/>
      </w:r>
    </w:p>
  </w:footnote>
  <w:footnote w:type="continuationNotice" w:id="2">
    <w:p w:rsidR="006E1214" w14:paraId="66984F52" w14:textId="77777777"/>
  </w:footnote>
  <w:footnote w:id="3">
    <w:p w:rsidR="00D14A8C" w:rsidP="00FE321D" w14:paraId="43BCB502" w14:textId="1EF3C9D7">
      <w:pPr>
        <w:pStyle w:val="FootnoteText"/>
        <w:spacing w:after="120"/>
      </w:pPr>
      <w:r>
        <w:rPr>
          <w:rStyle w:val="FootnoteReference"/>
        </w:rPr>
        <w:footnoteRef/>
      </w:r>
      <w:r>
        <w:t xml:space="preserve"> </w:t>
      </w:r>
      <w:r w:rsidRPr="00196D2E" w:rsidR="00952C9E">
        <w:rPr>
          <w:i/>
          <w:iCs/>
        </w:rPr>
        <w:t xml:space="preserve">Palm Beach County </w:t>
      </w:r>
      <w:r w:rsidRPr="00196D2E" w:rsidR="00D72A90">
        <w:rPr>
          <w:i/>
          <w:iCs/>
        </w:rPr>
        <w:t>P</w:t>
      </w:r>
      <w:r w:rsidRPr="00196D2E" w:rsidR="00952C9E">
        <w:rPr>
          <w:i/>
          <w:iCs/>
        </w:rPr>
        <w:t>roperty</w:t>
      </w:r>
      <w:r w:rsidRPr="00196D2E" w:rsidR="00D72A90">
        <w:rPr>
          <w:i/>
          <w:iCs/>
        </w:rPr>
        <w:t xml:space="preserve"> Appraiser’s Office</w:t>
      </w:r>
      <w:r w:rsidR="00D72A90">
        <w:t xml:space="preserve">, </w:t>
      </w:r>
      <w:hyperlink r:id="rId1" w:history="1">
        <w:r w:rsidRPr="00D72A90" w:rsidR="00D72A90">
          <w:rPr>
            <w:rStyle w:val="Hyperlink"/>
          </w:rPr>
          <w:t>https://www.pbcgov.org/papa/Asps/PropertyDetail/PropertyD</w:t>
        </w:r>
        <w:r w:rsidR="00CF29F8">
          <w:rPr>
            <w:rStyle w:val="Hyperlink"/>
          </w:rPr>
          <w:t>‌</w:t>
        </w:r>
        <w:r w:rsidRPr="00D72A90" w:rsidR="00D72A90">
          <w:rPr>
            <w:rStyle w:val="Hyperlink"/>
          </w:rPr>
          <w:t>etail.aspx?parcel=18424426000003010</w:t>
        </w:r>
      </w:hyperlink>
      <w:r w:rsidR="0078396C">
        <w:t xml:space="preserve"> </w:t>
      </w:r>
      <w:r w:rsidR="00952C9E">
        <w:t>(last visited Ju</w:t>
      </w:r>
      <w:r w:rsidR="003A6979">
        <w:t>ly 20</w:t>
      </w:r>
      <w:r w:rsidR="00952C9E">
        <w:t>, 2023)</w:t>
      </w:r>
      <w:r w:rsidR="00A16465">
        <w:t>.</w:t>
      </w:r>
      <w:r w:rsidR="00034F90">
        <w:t xml:space="preserve"> </w:t>
      </w: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7">
    <w:p w:rsidR="005236DF" w:rsidRPr="00652723" w:rsidP="005236DF" w14:paraId="391AA9F5" w14:textId="0A502469">
      <w:pPr>
        <w:pStyle w:val="FootnoteText"/>
        <w:spacing w:after="120"/>
      </w:pPr>
      <w:r>
        <w:rPr>
          <w:rStyle w:val="FootnoteReference"/>
        </w:rPr>
        <w:footnoteRef/>
      </w:r>
      <w:r>
        <w:t xml:space="preserve"> 47 U.S.C. § 511(a).</w:t>
      </w:r>
    </w:p>
  </w:footnote>
  <w:footnote w:id="8">
    <w:p w:rsidR="00D77839" w:rsidP="007E67E6" w14:paraId="4A5CCEF8" w14:textId="52642CDD">
      <w:pPr>
        <w:pStyle w:val="FootnoteText"/>
        <w:spacing w:after="120"/>
      </w:pPr>
      <w:r>
        <w:rPr>
          <w:rStyle w:val="FootnoteReference"/>
        </w:rPr>
        <w:footnoteRef/>
      </w:r>
      <w:r>
        <w:t xml:space="preserve"> </w:t>
      </w:r>
      <w:r w:rsidRPr="007E2381" w:rsidR="00634367">
        <w:rPr>
          <w:i/>
          <w:iCs/>
        </w:rPr>
        <w:t>See</w:t>
      </w:r>
      <w:r w:rsidRPr="007E2381" w:rsidR="00634367">
        <w:t xml:space="preserve"> </w:t>
      </w:r>
      <w:r w:rsidRPr="007E2381" w:rsidR="00634367">
        <w:rPr>
          <w:i/>
          <w:iCs/>
        </w:rPr>
        <w:t>Amendment of Section 1.80(b) of the Commission's Rules, Adjustment of Civil Monetary Penalties to Reflect Inflation</w:t>
      </w:r>
      <w:r w:rsidRPr="007E2381" w:rsidR="00634367">
        <w:t xml:space="preserve">, Order, DA 22-1356, 2022 WL 18023008, at *5 (EB Dec. 23, 2022); </w:t>
      </w:r>
      <w:r w:rsidRPr="007E2381" w:rsidR="00634367">
        <w:rPr>
          <w:i/>
          <w:iCs/>
        </w:rPr>
        <w:t>see also</w:t>
      </w:r>
      <w:r w:rsidRPr="007E2381" w:rsidR="00634367">
        <w:t xml:space="preserve"> Annual Adjustment of Civil Monetary Penalties to Reflect Inflation, 88 Fed. Reg. 783 (Jan. 5, 2023) (setting January 15, 2023 as the effective date for the increases).</w:t>
      </w: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1BD14161" w14:textId="77777777" w:rsidTr="141E8381">
      <w:tblPrEx>
        <w:tblW w:w="0" w:type="auto"/>
        <w:tblLayout w:type="fixed"/>
        <w:tblLook w:val="06A0"/>
      </w:tblPrEx>
      <w:tc>
        <w:tcPr>
          <w:tcW w:w="3120" w:type="dxa"/>
        </w:tcPr>
        <w:p w:rsidR="141E8381" w:rsidP="141E8381" w14:paraId="781EC615" w14:textId="4351A341">
          <w:pPr>
            <w:pStyle w:val="Header"/>
            <w:ind w:left="-115"/>
          </w:pPr>
        </w:p>
      </w:tc>
      <w:tc>
        <w:tcPr>
          <w:tcW w:w="3120" w:type="dxa"/>
        </w:tcPr>
        <w:p w:rsidR="141E8381" w:rsidP="141E8381" w14:paraId="7B865574" w14:textId="260101BE">
          <w:pPr>
            <w:pStyle w:val="Header"/>
            <w:jc w:val="center"/>
          </w:pPr>
        </w:p>
      </w:tc>
      <w:tc>
        <w:tcPr>
          <w:tcW w:w="3120" w:type="dxa"/>
        </w:tcPr>
        <w:p w:rsidR="141E8381" w:rsidP="141E8381" w14:paraId="50ACFBCC" w14:textId="19E5E3B4">
          <w:pPr>
            <w:pStyle w:val="Header"/>
            <w:ind w:right="-115"/>
            <w:jc w:val="right"/>
          </w:pPr>
        </w:p>
      </w:tc>
    </w:tr>
  </w:tbl>
  <w:p w:rsidR="141E8381" w:rsidP="141E8381" w14:paraId="1C1DCF33" w14:textId="2BE43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7A33EEF6">
    <w:pPr>
      <w:jc w:val="center"/>
    </w:pPr>
    <w:r>
      <w:rPr>
        <w:rFonts w:ascii="CG Times (W1)" w:hAnsi="CG Times (W1)"/>
        <w:sz w:val="28"/>
      </w:rPr>
      <w:t xml:space="preserve">Region </w:t>
    </w:r>
    <w:r w:rsidR="009A2D39">
      <w:rPr>
        <w:rFonts w:ascii="CG Times (W1)" w:hAnsi="CG Times (W1)"/>
        <w:sz w:val="28"/>
      </w:rPr>
      <w:t>Two</w:t>
    </w:r>
  </w:p>
  <w:p w:rsidR="002B54DB" w14:paraId="6AD22F9A" w14:textId="77777777">
    <w:pPr>
      <w:pStyle w:val="Header"/>
      <w:tabs>
        <w:tab w:val="clear" w:pos="4320"/>
      </w:tabs>
      <w:jc w:val="center"/>
      <w:rPr>
        <w:sz w:val="22"/>
      </w:rPr>
    </w:pPr>
  </w:p>
  <w:p w:rsidR="00652723" w:rsidRPr="009A2D39" w:rsidP="00652723" w14:paraId="1C7928E0" w14:textId="4BB2C078">
    <w:pPr>
      <w:pStyle w:val="Header"/>
      <w:jc w:val="center"/>
      <w:rPr>
        <w:sz w:val="22"/>
        <w:szCs w:val="22"/>
      </w:rPr>
    </w:pPr>
    <w:r w:rsidRPr="009A2D39">
      <w:rPr>
        <w:sz w:val="22"/>
        <w:szCs w:val="22"/>
      </w:rPr>
      <w:t>Atlanta</w:t>
    </w:r>
    <w:r w:rsidRPr="009A2D39" w:rsidR="004F3FA2">
      <w:rPr>
        <w:sz w:val="22"/>
        <w:szCs w:val="22"/>
      </w:rPr>
      <w:t xml:space="preserve"> </w:t>
    </w:r>
    <w:r w:rsidRPr="009A2D39">
      <w:rPr>
        <w:sz w:val="22"/>
        <w:szCs w:val="22"/>
      </w:rPr>
      <w:t>Regional Office</w:t>
    </w:r>
  </w:p>
  <w:p w:rsidR="004F3FA2" w:rsidRPr="009A2D39" w:rsidP="004F3FA2" w14:paraId="4981FE75" w14:textId="525F7DC4">
    <w:pPr>
      <w:pStyle w:val="Header"/>
      <w:jc w:val="center"/>
      <w:rPr>
        <w:sz w:val="22"/>
        <w:szCs w:val="22"/>
      </w:rPr>
    </w:pPr>
    <w:r w:rsidRPr="009A2D39">
      <w:rPr>
        <w:sz w:val="22"/>
        <w:szCs w:val="22"/>
      </w:rPr>
      <w:t>P.O. Box 1493</w:t>
    </w:r>
  </w:p>
  <w:p w:rsidR="004F3FA2" w:rsidRPr="009A2D39" w:rsidP="004F3FA2" w14:paraId="1B0BA26D" w14:textId="6889A5CF">
    <w:pPr>
      <w:pStyle w:val="Header"/>
      <w:jc w:val="center"/>
      <w:rPr>
        <w:sz w:val="22"/>
        <w:szCs w:val="22"/>
      </w:rPr>
    </w:pPr>
    <w:r w:rsidRPr="009A2D39">
      <w:rPr>
        <w:sz w:val="22"/>
        <w:szCs w:val="22"/>
      </w:rPr>
      <w:t>Powder Springs, GA 30127</w:t>
    </w:r>
  </w:p>
  <w:p w:rsidR="009A2D39" w:rsidRPr="009A2D39" w:rsidP="009A2D39" w14:paraId="65A62F0A" w14:textId="77777777">
    <w:pPr>
      <w:tabs>
        <w:tab w:val="right" w:pos="8640"/>
      </w:tabs>
      <w:jc w:val="center"/>
      <w:rPr>
        <w:sz w:val="22"/>
        <w:szCs w:val="22"/>
      </w:rPr>
    </w:pPr>
    <w:r w:rsidRPr="009A2D39">
      <w:rPr>
        <w:sz w:val="22"/>
        <w:szCs w:val="22"/>
      </w:rPr>
      <w:t>504-219-8999</w:t>
    </w:r>
  </w:p>
  <w:p w:rsidR="002B54DB" w:rsidRPr="00D24170" w14:paraId="3FDAB7F0" w14:textId="0EB85CFF">
    <w:pPr>
      <w:pStyle w:val="Header"/>
      <w:tabs>
        <w:tab w:val="clear" w:pos="4320"/>
      </w:tabs>
      <w:jc w:val="center"/>
      <w:rPr>
        <w:sz w:val="22"/>
        <w:szCs w:val="22"/>
      </w:rPr>
    </w:pPr>
    <w:hyperlink r:id="rId3" w:history="1">
      <w:r w:rsidRPr="00D24170" w:rsidR="00044ECE">
        <w:rPr>
          <w:rStyle w:val="Hyperlink"/>
          <w:sz w:val="22"/>
          <w:szCs w:val="22"/>
          <w:u w:val="none"/>
        </w:rPr>
        <w:t>field@fcc.gov</w:t>
      </w:r>
    </w:hyperlink>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34F90"/>
    <w:rsid w:val="00040E99"/>
    <w:rsid w:val="00044ECE"/>
    <w:rsid w:val="00066040"/>
    <w:rsid w:val="0009004F"/>
    <w:rsid w:val="000C7797"/>
    <w:rsid w:val="000D35BE"/>
    <w:rsid w:val="000D58B7"/>
    <w:rsid w:val="000E3F5D"/>
    <w:rsid w:val="000E4BF6"/>
    <w:rsid w:val="00101D82"/>
    <w:rsid w:val="00106C4D"/>
    <w:rsid w:val="00116E96"/>
    <w:rsid w:val="00125EE0"/>
    <w:rsid w:val="0012664C"/>
    <w:rsid w:val="0015505C"/>
    <w:rsid w:val="00162CCF"/>
    <w:rsid w:val="00175AF8"/>
    <w:rsid w:val="00181AF2"/>
    <w:rsid w:val="00190DE1"/>
    <w:rsid w:val="00192F6E"/>
    <w:rsid w:val="00196D2E"/>
    <w:rsid w:val="001A41F3"/>
    <w:rsid w:val="001A5854"/>
    <w:rsid w:val="001B085E"/>
    <w:rsid w:val="001B5D6C"/>
    <w:rsid w:val="001B778B"/>
    <w:rsid w:val="001C3DED"/>
    <w:rsid w:val="001D5A8F"/>
    <w:rsid w:val="001D5E07"/>
    <w:rsid w:val="001E2236"/>
    <w:rsid w:val="001E4D9E"/>
    <w:rsid w:val="00204CE3"/>
    <w:rsid w:val="00214BCB"/>
    <w:rsid w:val="00215F44"/>
    <w:rsid w:val="00225CDF"/>
    <w:rsid w:val="00234A1D"/>
    <w:rsid w:val="00234AC1"/>
    <w:rsid w:val="00260FF3"/>
    <w:rsid w:val="00263070"/>
    <w:rsid w:val="00275325"/>
    <w:rsid w:val="002B54DB"/>
    <w:rsid w:val="002C2E1C"/>
    <w:rsid w:val="002C34BE"/>
    <w:rsid w:val="002D06D3"/>
    <w:rsid w:val="002D7C26"/>
    <w:rsid w:val="002E4F87"/>
    <w:rsid w:val="003270D6"/>
    <w:rsid w:val="00333300"/>
    <w:rsid w:val="0033375F"/>
    <w:rsid w:val="00334475"/>
    <w:rsid w:val="003354FB"/>
    <w:rsid w:val="003429F1"/>
    <w:rsid w:val="00346656"/>
    <w:rsid w:val="0039284F"/>
    <w:rsid w:val="003A63E5"/>
    <w:rsid w:val="003A6979"/>
    <w:rsid w:val="003B270E"/>
    <w:rsid w:val="003C2613"/>
    <w:rsid w:val="003C6131"/>
    <w:rsid w:val="003D19D3"/>
    <w:rsid w:val="00411389"/>
    <w:rsid w:val="00411D89"/>
    <w:rsid w:val="004207AE"/>
    <w:rsid w:val="004249D7"/>
    <w:rsid w:val="00431ED1"/>
    <w:rsid w:val="00441B43"/>
    <w:rsid w:val="00444D85"/>
    <w:rsid w:val="00450F96"/>
    <w:rsid w:val="00454219"/>
    <w:rsid w:val="004633A6"/>
    <w:rsid w:val="00464726"/>
    <w:rsid w:val="00466276"/>
    <w:rsid w:val="00466879"/>
    <w:rsid w:val="0046728F"/>
    <w:rsid w:val="00471B77"/>
    <w:rsid w:val="00476775"/>
    <w:rsid w:val="004B5D7E"/>
    <w:rsid w:val="004D3B53"/>
    <w:rsid w:val="004D5858"/>
    <w:rsid w:val="004F3FA2"/>
    <w:rsid w:val="004F5192"/>
    <w:rsid w:val="004F7707"/>
    <w:rsid w:val="0051351D"/>
    <w:rsid w:val="00516FF1"/>
    <w:rsid w:val="005236DF"/>
    <w:rsid w:val="005445CB"/>
    <w:rsid w:val="0054670B"/>
    <w:rsid w:val="00547B7B"/>
    <w:rsid w:val="00553813"/>
    <w:rsid w:val="00561B14"/>
    <w:rsid w:val="00565495"/>
    <w:rsid w:val="00573347"/>
    <w:rsid w:val="00584A65"/>
    <w:rsid w:val="00585A79"/>
    <w:rsid w:val="00592878"/>
    <w:rsid w:val="005A48B4"/>
    <w:rsid w:val="005D7010"/>
    <w:rsid w:val="005E0D7B"/>
    <w:rsid w:val="005E106E"/>
    <w:rsid w:val="005F3F08"/>
    <w:rsid w:val="00601CDA"/>
    <w:rsid w:val="00603FAC"/>
    <w:rsid w:val="0060736B"/>
    <w:rsid w:val="00634367"/>
    <w:rsid w:val="00652723"/>
    <w:rsid w:val="006556DE"/>
    <w:rsid w:val="00686690"/>
    <w:rsid w:val="006A7B70"/>
    <w:rsid w:val="006D1A50"/>
    <w:rsid w:val="006E1214"/>
    <w:rsid w:val="00714F7C"/>
    <w:rsid w:val="00744D04"/>
    <w:rsid w:val="007534BC"/>
    <w:rsid w:val="00762729"/>
    <w:rsid w:val="00766FA9"/>
    <w:rsid w:val="00774AA7"/>
    <w:rsid w:val="0078396C"/>
    <w:rsid w:val="007922CB"/>
    <w:rsid w:val="007A7C4A"/>
    <w:rsid w:val="007B1E15"/>
    <w:rsid w:val="007C2F90"/>
    <w:rsid w:val="007C34FB"/>
    <w:rsid w:val="007C3C4D"/>
    <w:rsid w:val="007D6F26"/>
    <w:rsid w:val="007E0F7E"/>
    <w:rsid w:val="007E2381"/>
    <w:rsid w:val="007E4075"/>
    <w:rsid w:val="007E67E6"/>
    <w:rsid w:val="008239DF"/>
    <w:rsid w:val="008348F0"/>
    <w:rsid w:val="00837771"/>
    <w:rsid w:val="00847ED3"/>
    <w:rsid w:val="00850C62"/>
    <w:rsid w:val="00861180"/>
    <w:rsid w:val="00876315"/>
    <w:rsid w:val="00884022"/>
    <w:rsid w:val="00895833"/>
    <w:rsid w:val="008A45E3"/>
    <w:rsid w:val="008B3B57"/>
    <w:rsid w:val="008C1727"/>
    <w:rsid w:val="008D6F46"/>
    <w:rsid w:val="008E2385"/>
    <w:rsid w:val="008E77EA"/>
    <w:rsid w:val="00920E31"/>
    <w:rsid w:val="00921FF8"/>
    <w:rsid w:val="00932A16"/>
    <w:rsid w:val="00952C9E"/>
    <w:rsid w:val="00972B67"/>
    <w:rsid w:val="00982F2E"/>
    <w:rsid w:val="00984797"/>
    <w:rsid w:val="009A2D39"/>
    <w:rsid w:val="009A5ED2"/>
    <w:rsid w:val="009C4D85"/>
    <w:rsid w:val="009C59B3"/>
    <w:rsid w:val="009C7EDE"/>
    <w:rsid w:val="009D31A3"/>
    <w:rsid w:val="009D3833"/>
    <w:rsid w:val="009D4673"/>
    <w:rsid w:val="009D5E9D"/>
    <w:rsid w:val="009E01AC"/>
    <w:rsid w:val="009E32E2"/>
    <w:rsid w:val="009F1997"/>
    <w:rsid w:val="009F608C"/>
    <w:rsid w:val="009F62E5"/>
    <w:rsid w:val="00A02ABD"/>
    <w:rsid w:val="00A0783A"/>
    <w:rsid w:val="00A16465"/>
    <w:rsid w:val="00A204C0"/>
    <w:rsid w:val="00A253A4"/>
    <w:rsid w:val="00A66580"/>
    <w:rsid w:val="00A80F8B"/>
    <w:rsid w:val="00AB4C42"/>
    <w:rsid w:val="00AC10BC"/>
    <w:rsid w:val="00AC4D67"/>
    <w:rsid w:val="00AD24B3"/>
    <w:rsid w:val="00AE27ED"/>
    <w:rsid w:val="00AF441D"/>
    <w:rsid w:val="00B01CAA"/>
    <w:rsid w:val="00B0374D"/>
    <w:rsid w:val="00B127B9"/>
    <w:rsid w:val="00B24312"/>
    <w:rsid w:val="00B34D26"/>
    <w:rsid w:val="00B435AD"/>
    <w:rsid w:val="00B43EBD"/>
    <w:rsid w:val="00B650D5"/>
    <w:rsid w:val="00B670F8"/>
    <w:rsid w:val="00B7274A"/>
    <w:rsid w:val="00B953CB"/>
    <w:rsid w:val="00BB2E85"/>
    <w:rsid w:val="00BB5335"/>
    <w:rsid w:val="00BC7600"/>
    <w:rsid w:val="00BE2909"/>
    <w:rsid w:val="00BE4BB8"/>
    <w:rsid w:val="00BE610B"/>
    <w:rsid w:val="00BF4788"/>
    <w:rsid w:val="00BF535D"/>
    <w:rsid w:val="00C025C0"/>
    <w:rsid w:val="00C14E75"/>
    <w:rsid w:val="00C605FB"/>
    <w:rsid w:val="00C66D93"/>
    <w:rsid w:val="00C73D2E"/>
    <w:rsid w:val="00C922D8"/>
    <w:rsid w:val="00C934D8"/>
    <w:rsid w:val="00C97931"/>
    <w:rsid w:val="00CC2D39"/>
    <w:rsid w:val="00CF29F8"/>
    <w:rsid w:val="00CF3848"/>
    <w:rsid w:val="00CF71D6"/>
    <w:rsid w:val="00D0300C"/>
    <w:rsid w:val="00D13828"/>
    <w:rsid w:val="00D14A8C"/>
    <w:rsid w:val="00D24170"/>
    <w:rsid w:val="00D33D7F"/>
    <w:rsid w:val="00D564F6"/>
    <w:rsid w:val="00D72A90"/>
    <w:rsid w:val="00D72F9D"/>
    <w:rsid w:val="00D77839"/>
    <w:rsid w:val="00DA2E13"/>
    <w:rsid w:val="00DA4467"/>
    <w:rsid w:val="00DA5361"/>
    <w:rsid w:val="00DA73E0"/>
    <w:rsid w:val="00DB06B3"/>
    <w:rsid w:val="00DC63EE"/>
    <w:rsid w:val="00DF4930"/>
    <w:rsid w:val="00E1291C"/>
    <w:rsid w:val="00E16686"/>
    <w:rsid w:val="00E301BD"/>
    <w:rsid w:val="00E33A56"/>
    <w:rsid w:val="00E3715F"/>
    <w:rsid w:val="00E4204B"/>
    <w:rsid w:val="00E51AEE"/>
    <w:rsid w:val="00E75CA7"/>
    <w:rsid w:val="00E81774"/>
    <w:rsid w:val="00EA6D7D"/>
    <w:rsid w:val="00EC2318"/>
    <w:rsid w:val="00EC30E0"/>
    <w:rsid w:val="00ED3009"/>
    <w:rsid w:val="00ED532D"/>
    <w:rsid w:val="00EE0C56"/>
    <w:rsid w:val="00EE3AFF"/>
    <w:rsid w:val="00EE5554"/>
    <w:rsid w:val="00EF1092"/>
    <w:rsid w:val="00F03131"/>
    <w:rsid w:val="00F153ED"/>
    <w:rsid w:val="00F158E2"/>
    <w:rsid w:val="00F17271"/>
    <w:rsid w:val="00F53CDD"/>
    <w:rsid w:val="00F568F4"/>
    <w:rsid w:val="00F57E19"/>
    <w:rsid w:val="00F61C1D"/>
    <w:rsid w:val="00F65A46"/>
    <w:rsid w:val="00F72B59"/>
    <w:rsid w:val="00F85B3F"/>
    <w:rsid w:val="00F92E87"/>
    <w:rsid w:val="00FA52D7"/>
    <w:rsid w:val="00FB56BC"/>
    <w:rsid w:val="00FC7C84"/>
    <w:rsid w:val="00FD5DA8"/>
    <w:rsid w:val="00FE127C"/>
    <w:rsid w:val="00FE321D"/>
    <w:rsid w:val="00FE7C4E"/>
    <w:rsid w:val="141E8381"/>
    <w:rsid w:val="6B0957E0"/>
    <w:rsid w:val="786A6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034F90"/>
    <w:rPr>
      <w:color w:val="605E5C"/>
      <w:shd w:val="clear" w:color="auto" w:fill="E1DFDD"/>
    </w:rPr>
  </w:style>
  <w:style w:type="character" w:styleId="FollowedHyperlink">
    <w:name w:val="FollowedHyperlink"/>
    <w:basedOn w:val="DefaultParagraphFont"/>
    <w:uiPriority w:val="99"/>
    <w:semiHidden/>
    <w:unhideWhenUsed/>
    <w:rsid w:val="007839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www.pbcgov.org/papa/Asps/PropertyDetail/PropertyDetail.aspx?parcel=18424426000003010"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 Id="rId3" Type="http://schemas.openxmlformats.org/officeDocument/2006/relationships/hyperlink" Target="mailto:field@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