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colors2.xml" ContentType="application/vnd.ms-office.chartcolorstyle+xml"/>
  <Override PartName="/word/charts/chart/colors3.xml" ContentType="application/vnd.ms-office.chartcolorstyle+xml"/>
  <Override PartName="/word/charts/chart/style1.xml" ContentType="application/vnd.ms-office.chartstyle+xml"/>
  <Override PartName="/word/charts/chart/style2.xml" ContentType="application/vnd.ms-office.chartstyle+xml"/>
  <Override PartName="/word/charts/chart/style3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90711" w:rsidRPr="009C1ABD" w:rsidP="00223811" w14:paraId="674F1B56" w14:textId="77777777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</w:rPr>
      </w:pPr>
    </w:p>
    <w:p w:rsidR="00781A24" w:rsidRPr="006D62B3" w:rsidP="007909F6" w14:paraId="3A9A5EFD" w14:textId="4EE94D81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Informe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del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estado</w:t>
      </w:r>
      <w:r w:rsidRPr="006D62B3">
        <w:rPr>
          <w:rFonts w:ascii="Calibri" w:eastAsia="Calibri" w:hAnsi="Calibri" w:cs="Times New Roman"/>
          <w:b/>
          <w:bCs/>
          <w:spacing w:val="-6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comunicaciones</w:t>
      </w:r>
    </w:p>
    <w:p w:rsidR="007909F6" w:rsidP="007909F6" w14:paraId="0401B8C0" w14:textId="51195293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para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áreas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afectadas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por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="00D24A56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la tormenta tropical</w:t>
      </w:r>
      <w:r w:rsidR="009B5591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="00D41CF4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Hilary</w:t>
      </w:r>
    </w:p>
    <w:p w:rsidR="006D3632" w:rsidRPr="007909F6" w:rsidP="007909F6" w14:paraId="4C3D4C58" w14:textId="6A7E2296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2</w:t>
      </w:r>
      <w:r w:rsidR="005406AB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1</w:t>
      </w:r>
      <w:r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</w:t>
      </w:r>
      <w:r w:rsidR="005406AB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 </w:t>
      </w:r>
      <w:r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agosto</w:t>
      </w:r>
      <w:r w:rsidR="005406AB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de 202</w:t>
      </w:r>
      <w:r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3</w:t>
      </w:r>
    </w:p>
    <w:p w:rsidR="005F5BC4" w:rsidRPr="006D62B3" w:rsidP="00223811" w14:paraId="7507BCEA" w14:textId="77777777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</w:p>
    <w:p w:rsidR="006C2091" w:rsidRPr="00223811" w:rsidP="00223811" w14:paraId="1D5E8B59" w14:textId="66E47430">
      <w:pPr>
        <w:rPr>
          <w:szCs w:val="24"/>
          <w:lang w:val="es-CL"/>
        </w:rPr>
      </w:pPr>
      <w:r w:rsidRPr="00057A16">
        <w:rPr>
          <w:rFonts w:ascii="Calibri" w:eastAsia="Calibri" w:hAnsi="Calibri" w:cs="Times New Roman"/>
          <w:spacing w:val="-2"/>
          <w:lang w:val="es-PR"/>
        </w:rPr>
        <w:t>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siguiente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un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sobre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 xml:space="preserve">el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servicios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áreas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geográficas</w:t>
      </w:r>
      <w:r w:rsidRPr="00057A16">
        <w:rPr>
          <w:rFonts w:ascii="Calibri" w:eastAsia="Calibri" w:hAnsi="Calibri" w:cs="Times New Roman"/>
          <w:spacing w:val="8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afectadas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por </w:t>
      </w:r>
      <w:r w:rsidR="00D24A56">
        <w:rPr>
          <w:rFonts w:ascii="Calibri" w:eastAsia="Calibri" w:hAnsi="Calibri" w:cs="Times New Roman"/>
          <w:spacing w:val="-1"/>
          <w:lang w:val="es-PR"/>
        </w:rPr>
        <w:t>la tormenta tropical</w:t>
      </w:r>
      <w:r w:rsidR="00274379">
        <w:rPr>
          <w:rFonts w:ascii="Calibri" w:eastAsia="Calibri" w:hAnsi="Calibri" w:cs="Times New Roman"/>
          <w:spacing w:val="-1"/>
          <w:lang w:val="es-PR"/>
        </w:rPr>
        <w:t xml:space="preserve"> Hilary</w:t>
      </w:r>
      <w:r w:rsidRPr="005406AB" w:rsidR="005406AB">
        <w:rPr>
          <w:rFonts w:ascii="Calibri" w:eastAsia="Calibri" w:hAnsi="Calibri" w:cs="Times New Roman"/>
          <w:spacing w:val="-1"/>
          <w:lang w:val="es-PR"/>
        </w:rPr>
        <w:t xml:space="preserve"> al </w:t>
      </w:r>
      <w:r w:rsidR="00D41CF4">
        <w:rPr>
          <w:rFonts w:ascii="Calibri" w:eastAsia="Calibri" w:hAnsi="Calibri" w:cs="Times New Roman"/>
          <w:spacing w:val="-1"/>
          <w:lang w:val="es-PR"/>
        </w:rPr>
        <w:t>21 de agosto</w:t>
      </w:r>
      <w:r w:rsidRPr="005406AB">
        <w:rPr>
          <w:rFonts w:ascii="Calibri" w:eastAsia="Calibri" w:hAnsi="Calibri" w:cs="Times New Roman"/>
          <w:spacing w:val="-1"/>
          <w:lang w:val="es-PR"/>
        </w:rPr>
        <w:t xml:space="preserve"> de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202</w:t>
      </w:r>
      <w:r w:rsidR="00D41CF4">
        <w:rPr>
          <w:rFonts w:ascii="Calibri" w:eastAsia="Calibri" w:hAnsi="Calibri" w:cs="Times New Roman"/>
          <w:spacing w:val="-2"/>
          <w:lang w:val="es-PR"/>
        </w:rPr>
        <w:t>3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5406AB">
        <w:rPr>
          <w:rFonts w:ascii="Calibri" w:eastAsia="Calibri" w:hAnsi="Calibri" w:cs="Times New Roman"/>
          <w:lang w:val="es-PR"/>
        </w:rPr>
        <w:t>a</w:t>
      </w:r>
      <w:r w:rsidRPr="005406AB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5406AB">
        <w:rPr>
          <w:rFonts w:ascii="Calibri" w:eastAsia="Calibri" w:hAnsi="Calibri" w:cs="Times New Roman"/>
          <w:lang w:val="es-PR"/>
        </w:rPr>
        <w:t>las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F40ED" w:rsidR="00BF40ED">
        <w:rPr>
          <w:lang w:val="es-CL"/>
        </w:rPr>
        <w:t xml:space="preserve">12:00 p.m. EST.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Este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incorpora</w:t>
      </w:r>
      <w:r w:rsidRPr="00057A16" w:rsidR="00F01AF2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datos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interrupciones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redes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comunicaciones,</w:t>
      </w:r>
      <w:r w:rsidRPr="00057A16" w:rsidR="00FC3637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proporcionados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="00BF40ED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sistemas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sistema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desastres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(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Disaster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Information</w:t>
      </w:r>
      <w:r w:rsidRPr="00057A16">
        <w:rPr>
          <w:rFonts w:ascii="Calibri" w:eastAsia="Calibri" w:hAnsi="Calibri" w:cs="Times New Roman"/>
          <w:i/>
          <w:spacing w:val="7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Reporting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>System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,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Comisión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Federal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Comunicaciones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i/>
          <w:lang w:val="es-PR"/>
        </w:rPr>
        <w:t>Federal</w:t>
      </w:r>
      <w:r w:rsidRPr="00057A16">
        <w:rPr>
          <w:rFonts w:ascii="Calibri" w:eastAsia="Calibri" w:hAnsi="Calibri" w:cs="Times New Roman"/>
          <w:i/>
          <w:spacing w:val="9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Communications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Commission</w:t>
      </w:r>
      <w:r w:rsidRPr="00057A16">
        <w:rPr>
          <w:rFonts w:ascii="Calibri" w:eastAsia="Calibri" w:hAnsi="Calibri" w:cs="Times New Roman"/>
          <w:spacing w:val="-1"/>
          <w:lang w:val="es-PR"/>
        </w:rPr>
        <w:t>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inglés).  </w:t>
      </w:r>
      <w:r w:rsidRPr="00057A16">
        <w:rPr>
          <w:rFonts w:ascii="Calibri" w:eastAsia="Calibri" w:hAnsi="Calibri" w:cs="Times New Roman"/>
          <w:lang w:val="es-CL"/>
        </w:rPr>
        <w:t xml:space="preserve">Hay que tener en cuenta que el estado operacional de los servicios de comunicaciones durante un desastre puede cambiar rápidamente y este informe representa un momento dado.  </w:t>
      </w:r>
    </w:p>
    <w:p w:rsidR="006D3632" w:rsidP="006D3632" w14:paraId="6BE4FA19" w14:textId="7618701A">
      <w:pPr>
        <w:widowControl w:val="0"/>
        <w:spacing w:after="0" w:line="257" w:lineRule="auto"/>
        <w:ind w:right="216"/>
        <w:rPr>
          <w:rFonts w:ascii="Calibri" w:eastAsia="Calibri" w:hAnsi="Calibri" w:cs="Calibri"/>
          <w:spacing w:val="-1"/>
          <w:lang w:val="es-PR"/>
        </w:rPr>
      </w:pPr>
      <w:r w:rsidRPr="00737A92">
        <w:rPr>
          <w:rFonts w:ascii="Calibri" w:eastAsia="Calibri" w:hAnsi="Calibri" w:cs="Times New Roman"/>
          <w:spacing w:val="-2"/>
          <w:lang w:val="es-PR"/>
        </w:rPr>
        <w:t xml:space="preserve">Los </w:t>
      </w:r>
      <w:r w:rsidRPr="00737A92">
        <w:rPr>
          <w:rFonts w:ascii="Calibri" w:eastAsia="Calibri" w:hAnsi="Calibri" w:cs="Times New Roman"/>
          <w:spacing w:val="-1"/>
          <w:lang w:val="es-PR"/>
        </w:rPr>
        <w:t>siguientes</w:t>
      </w:r>
      <w:r w:rsidRPr="00737A92" w:rsidR="0082438E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737A92" w:rsidR="00737A92">
        <w:rPr>
          <w:rFonts w:ascii="Calibri" w:eastAsia="Calibri" w:hAnsi="Calibri" w:cs="Times New Roman"/>
          <w:spacing w:val="-1"/>
          <w:lang w:val="es-PR"/>
        </w:rPr>
        <w:t>condados</w:t>
      </w:r>
      <w:r w:rsidRPr="00737A92" w:rsidR="00FC3637"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9B6576">
        <w:rPr>
          <w:rFonts w:ascii="Calibri" w:eastAsia="Calibri" w:hAnsi="Calibri" w:cs="Times New Roman"/>
          <w:spacing w:val="-2"/>
          <w:lang w:val="es-PR"/>
        </w:rPr>
        <w:t xml:space="preserve">en </w:t>
      </w:r>
      <w:r w:rsidR="005D4060">
        <w:rPr>
          <w:rFonts w:ascii="Calibri" w:eastAsia="Calibri" w:hAnsi="Calibri" w:cs="Times New Roman"/>
          <w:spacing w:val="-2"/>
          <w:lang w:val="es-PR"/>
        </w:rPr>
        <w:t>California</w:t>
      </w:r>
      <w:r w:rsidR="009B657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están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en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la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zona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amparada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por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la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activación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del</w:t>
      </w:r>
      <w:r w:rsidRPr="00737A92">
        <w:rPr>
          <w:rFonts w:ascii="Calibri" w:eastAsia="Calibri" w:hAnsi="Calibri" w:cs="Times New Roman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DIRS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lang w:val="es-PR"/>
        </w:rPr>
        <w:t>(el</w:t>
      </w:r>
      <w:r w:rsidRPr="00737A92">
        <w:rPr>
          <w:rFonts w:ascii="Calibri" w:eastAsia="Calibri" w:hAnsi="Calibri" w:cs="Calibri"/>
          <w:spacing w:val="-1"/>
          <w:lang w:val="es-PR"/>
        </w:rPr>
        <w:t xml:space="preserve"> “área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spacing w:val="-1"/>
          <w:lang w:val="es-PR"/>
        </w:rPr>
        <w:t>de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spacing w:val="-1"/>
          <w:lang w:val="es-PR"/>
        </w:rPr>
        <w:t>desastre”)</w:t>
      </w:r>
      <w:r w:rsidR="00BF40ED">
        <w:rPr>
          <w:rFonts w:ascii="Calibri" w:eastAsia="Calibri" w:hAnsi="Calibri" w:cs="Calibri"/>
          <w:spacing w:val="-1"/>
          <w:lang w:val="es-PR"/>
        </w:rPr>
        <w:t>.</w:t>
      </w:r>
    </w:p>
    <w:p w:rsidR="00BF40ED" w:rsidRPr="00BF40ED" w:rsidP="00BF40ED" w14:paraId="3D62205F" w14:textId="271CD56B">
      <w:pPr>
        <w:rPr>
          <w:color w:val="000000"/>
          <w:lang w:val="es-PR"/>
        </w:rPr>
      </w:pPr>
      <w:bookmarkStart w:id="0" w:name="_Hlk115244527"/>
      <w:r w:rsidRPr="00BF40ED">
        <w:rPr>
          <w:color w:val="000000"/>
          <w:lang w:val="es-PR"/>
        </w:rPr>
        <w:t>El área de relevancia para esta activación incluye los</w:t>
      </w:r>
      <w:r>
        <w:rPr>
          <w:color w:val="000000"/>
          <w:lang w:val="es-PR"/>
        </w:rPr>
        <w:t xml:space="preserve"> siguientes condados en </w:t>
      </w:r>
      <w:r w:rsidR="005D4060">
        <w:rPr>
          <w:color w:val="000000"/>
          <w:lang w:val="es-PR"/>
        </w:rPr>
        <w:t>California</w:t>
      </w:r>
      <w:r>
        <w:rPr>
          <w:color w:val="000000"/>
          <w:lang w:val="es-PR"/>
        </w:rPr>
        <w:t>.</w:t>
      </w:r>
    </w:p>
    <w:p w:rsidR="004643BB" w:rsidRPr="000F66BE" w:rsidP="004643BB" w14:paraId="20E136E6" w14:textId="3F22E5CC">
      <w:pPr>
        <w:rPr>
          <w:lang w:val="es-MX"/>
        </w:rPr>
      </w:pPr>
      <w:r w:rsidRPr="000F66BE">
        <w:rPr>
          <w:b/>
          <w:bCs/>
          <w:lang w:val="es-MX"/>
        </w:rPr>
        <w:t xml:space="preserve">CALIFORNIA: </w:t>
      </w:r>
      <w:r w:rsidRPr="000F66BE">
        <w:rPr>
          <w:lang w:val="es-MX"/>
        </w:rPr>
        <w:t xml:space="preserve">Imperial, Kern, Los </w:t>
      </w:r>
      <w:r w:rsidRPr="000F66BE">
        <w:rPr>
          <w:lang w:val="es-MX"/>
        </w:rPr>
        <w:t>Angeles</w:t>
      </w:r>
      <w:r w:rsidRPr="000F66BE">
        <w:rPr>
          <w:lang w:val="es-MX"/>
        </w:rPr>
        <w:t xml:space="preserve">, Orange, Riverside, San Bernardino </w:t>
      </w:r>
      <w:r w:rsidR="000F66BE">
        <w:rPr>
          <w:lang w:val="es-MX"/>
        </w:rPr>
        <w:t>y</w:t>
      </w:r>
      <w:r w:rsidRPr="000F66BE">
        <w:rPr>
          <w:lang w:val="es-MX"/>
        </w:rPr>
        <w:t xml:space="preserve"> San Diego.</w:t>
      </w:r>
    </w:p>
    <w:p w:rsidR="00F43C8E" w:rsidP="00BF40ED" w14:paraId="74C299E5" w14:textId="3E37FBE0">
      <w:r>
        <w:rPr>
          <w:noProof/>
        </w:rPr>
        <w:drawing>
          <wp:inline distT="0" distB="0" distL="0" distR="0">
            <wp:extent cx="5817870" cy="3485731"/>
            <wp:effectExtent l="0" t="0" r="0" b="635"/>
            <wp:docPr id="1993442379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442379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rcRect t="1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47" cy="349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2B3" w:rsidP="006D62B3" w14:paraId="4A980772" w14:textId="654A3B43">
      <w:pPr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</w:pPr>
      <w:bookmarkStart w:id="1" w:name="_Hlk49342444"/>
      <w:bookmarkEnd w:id="0"/>
    </w:p>
    <w:p w:rsidR="00737A92" w:rsidP="009C5C95" w14:paraId="33114A0C" w14:textId="77777777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</w:pPr>
    </w:p>
    <w:p w:rsidR="006D3632" w:rsidP="009C5C95" w14:paraId="3CEB1E20" w14:textId="54EDCACB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Servicios</w:t>
      </w:r>
      <w:r w:rsidRPr="00057A16">
        <w:rPr>
          <w:rFonts w:ascii="Calibri" w:eastAsia="Calibri" w:hAnsi="Calibri" w:cs="Times New Roman"/>
          <w:b/>
          <w:bCs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911</w:t>
      </w:r>
    </w:p>
    <w:p w:rsidR="00DF57A3" w:rsidRPr="00057A16" w:rsidP="009C5C95" w14:paraId="4189AACF" w14:textId="77777777">
      <w:pPr>
        <w:widowControl w:val="0"/>
        <w:spacing w:after="0" w:line="257" w:lineRule="auto"/>
        <w:ind w:right="216"/>
        <w:rPr>
          <w:rFonts w:ascii="Calibri" w:eastAsia="Calibri" w:hAnsi="Calibri" w:cs="Calibri"/>
          <w:b/>
          <w:bCs/>
          <w:lang w:val="es-PR"/>
        </w:rPr>
      </w:pPr>
    </w:p>
    <w:p w:rsidR="006D3632" w:rsidP="006D3632" w14:paraId="22EF992E" w14:textId="25AF03F4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oficina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nacional (</w:t>
      </w:r>
      <w:r w:rsidRPr="00057A16">
        <w:rPr>
          <w:rFonts w:ascii="Calibri" w:eastAsia="Calibri" w:hAnsi="Calibri" w:cs="Times New Roman"/>
          <w:spacing w:val="-1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Homeland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Security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Bureau,</w:t>
      </w:r>
      <w:r w:rsidRPr="00057A16">
        <w:rPr>
          <w:rFonts w:ascii="Calibri" w:eastAsia="Calibri" w:hAnsi="Calibri" w:cs="Times New Roman"/>
          <w:spacing w:val="7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PSHSB,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entera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punto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respuesta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87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Answering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Point,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8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través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documentado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que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reportan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centro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apoyo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8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Support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Center,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PSSC,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inglés)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3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coordinación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con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administradores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estatales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necesario,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individuales.</w:t>
      </w:r>
    </w:p>
    <w:p w:rsidR="006D62B3" w:rsidRPr="00057A16" w:rsidP="006D3632" w14:paraId="46375E0A" w14:textId="77777777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p w:rsidR="009B4298" w:rsidRPr="009B4298" w:rsidP="009B4298" w14:paraId="0C3A6309" w14:textId="742DF23D">
      <w:pPr>
        <w:ind w:left="1440"/>
        <w:rPr>
          <w:b/>
          <w:bCs/>
          <w:szCs w:val="24"/>
          <w:lang w:val="es-MX"/>
        </w:rPr>
      </w:pPr>
      <w:r>
        <w:rPr>
          <w:b/>
          <w:bCs/>
          <w:szCs w:val="24"/>
          <w:lang w:val="es-CL"/>
        </w:rPr>
        <w:t>California</w:t>
      </w:r>
      <w:r w:rsidRPr="00737A92" w:rsidR="006D3632">
        <w:rPr>
          <w:b/>
          <w:bCs/>
          <w:szCs w:val="24"/>
          <w:lang w:val="es-CL"/>
        </w:rPr>
        <w:t>:</w:t>
      </w:r>
      <w:r w:rsidRPr="00737A92" w:rsidR="006D3632">
        <w:rPr>
          <w:rFonts w:ascii="Calibri" w:eastAsia="Calibri" w:hAnsi="Calibri" w:cs="Times New Roman"/>
          <w:spacing w:val="-1"/>
          <w:lang w:val="es-PR"/>
        </w:rPr>
        <w:t xml:space="preserve"> </w:t>
      </w:r>
    </w:p>
    <w:p w:rsidR="009B4298" w:rsidRPr="00046148" w:rsidP="009B4298" w14:paraId="36F61235" w14:textId="43BE448E">
      <w:pPr>
        <w:ind w:left="1440"/>
        <w:rPr>
          <w:szCs w:val="24"/>
          <w:lang w:val="es-MX"/>
        </w:rPr>
      </w:pPr>
      <w:r w:rsidRPr="009B4298">
        <w:rPr>
          <w:szCs w:val="24"/>
          <w:lang w:val="es-MX"/>
        </w:rPr>
        <w:t xml:space="preserve">Se informa que 29 </w:t>
      </w:r>
      <w:r w:rsidRPr="009B4298">
        <w:rPr>
          <w:szCs w:val="24"/>
          <w:lang w:val="es-MX"/>
        </w:rPr>
        <w:t>Palms</w:t>
      </w:r>
      <w:r w:rsidRPr="009B4298">
        <w:rPr>
          <w:szCs w:val="24"/>
          <w:lang w:val="es-MX"/>
        </w:rPr>
        <w:t xml:space="preserve"> USMC (1027) </w:t>
      </w:r>
      <w:r w:rsidRPr="009B4298">
        <w:rPr>
          <w:szCs w:val="24"/>
          <w:lang w:val="es-MX"/>
        </w:rPr>
        <w:t>Combat</w:t>
      </w:r>
      <w:r w:rsidRPr="009B4298">
        <w:rPr>
          <w:szCs w:val="24"/>
          <w:lang w:val="es-MX"/>
        </w:rPr>
        <w:t xml:space="preserve"> Center – </w:t>
      </w:r>
      <w:r w:rsidRPr="009B4298">
        <w:rPr>
          <w:szCs w:val="24"/>
          <w:lang w:val="es-MX"/>
        </w:rPr>
        <w:t>Fire</w:t>
      </w:r>
      <w:r w:rsidRPr="009B4298">
        <w:rPr>
          <w:szCs w:val="24"/>
          <w:lang w:val="es-MX"/>
        </w:rPr>
        <w:t xml:space="preserve"> PSAP y </w:t>
      </w:r>
      <w:r w:rsidRPr="009B4298">
        <w:rPr>
          <w:szCs w:val="24"/>
          <w:lang w:val="es-MX"/>
        </w:rPr>
        <w:t>Desert</w:t>
      </w:r>
      <w:r w:rsidRPr="009B4298">
        <w:rPr>
          <w:szCs w:val="24"/>
          <w:lang w:val="es-MX"/>
        </w:rPr>
        <w:t xml:space="preserve"> Hot Springs PD </w:t>
      </w:r>
      <w:r w:rsidRPr="009B4298">
        <w:rPr>
          <w:szCs w:val="24"/>
          <w:lang w:val="es-MX"/>
        </w:rPr>
        <w:t>Headquarters</w:t>
      </w:r>
      <w:r w:rsidRPr="009B4298">
        <w:rPr>
          <w:szCs w:val="24"/>
          <w:lang w:val="es-MX"/>
        </w:rPr>
        <w:t xml:space="preserve"> PSAP están fuera de servicio.  </w:t>
      </w:r>
      <w:r w:rsidRPr="00C12D06">
        <w:rPr>
          <w:szCs w:val="24"/>
          <w:lang w:val="es-MX"/>
        </w:rPr>
        <w:t>Palm Springs Police/</w:t>
      </w:r>
      <w:r w:rsidRPr="00C12D06">
        <w:rPr>
          <w:szCs w:val="24"/>
          <w:lang w:val="es-MX"/>
        </w:rPr>
        <w:t>Fire</w:t>
      </w:r>
      <w:r w:rsidRPr="00C12D06">
        <w:rPr>
          <w:szCs w:val="24"/>
          <w:lang w:val="es-MX"/>
        </w:rPr>
        <w:t xml:space="preserve"> </w:t>
      </w:r>
      <w:r w:rsidRPr="00C12D06">
        <w:rPr>
          <w:szCs w:val="24"/>
          <w:lang w:val="es-MX"/>
        </w:rPr>
        <w:t>Department</w:t>
      </w:r>
      <w:r w:rsidRPr="00C12D06">
        <w:rPr>
          <w:szCs w:val="24"/>
          <w:lang w:val="es-MX"/>
        </w:rPr>
        <w:t xml:space="preserve"> (PFD) inform</w:t>
      </w:r>
      <w:r>
        <w:rPr>
          <w:szCs w:val="24"/>
          <w:lang w:val="es-MX"/>
        </w:rPr>
        <w:t>ó</w:t>
      </w:r>
      <w:r w:rsidRPr="00C12D06">
        <w:rPr>
          <w:szCs w:val="24"/>
          <w:lang w:val="es-MX"/>
        </w:rPr>
        <w:t xml:space="preserve"> que está derivando llamadas a sus líneas administrativas.  </w:t>
      </w:r>
      <w:r w:rsidRPr="00046148">
        <w:rPr>
          <w:szCs w:val="24"/>
          <w:lang w:val="es-MX"/>
        </w:rPr>
        <w:t>Cathedral</w:t>
      </w:r>
      <w:r w:rsidRPr="00046148">
        <w:rPr>
          <w:szCs w:val="24"/>
          <w:lang w:val="es-MX"/>
        </w:rPr>
        <w:t xml:space="preserve"> City PD e </w:t>
      </w:r>
      <w:r w:rsidRPr="00046148">
        <w:rPr>
          <w:szCs w:val="24"/>
          <w:lang w:val="es-MX"/>
        </w:rPr>
        <w:t>Indio</w:t>
      </w:r>
      <w:r w:rsidRPr="00046148">
        <w:rPr>
          <w:szCs w:val="24"/>
          <w:lang w:val="es-MX"/>
        </w:rPr>
        <w:t xml:space="preserve"> PFD </w:t>
      </w:r>
      <w:r w:rsidR="00EB31F6">
        <w:rPr>
          <w:szCs w:val="24"/>
          <w:lang w:val="es-MX"/>
        </w:rPr>
        <w:t>están derivando llamadas</w:t>
      </w:r>
      <w:r w:rsidRPr="00046148">
        <w:rPr>
          <w:szCs w:val="24"/>
          <w:lang w:val="es-MX"/>
        </w:rPr>
        <w:t xml:space="preserve"> a otros </w:t>
      </w:r>
      <w:r w:rsidRPr="00046148">
        <w:rPr>
          <w:szCs w:val="24"/>
          <w:lang w:val="es-MX"/>
        </w:rPr>
        <w:t>PSAPs</w:t>
      </w:r>
      <w:r w:rsidR="00EB31F6">
        <w:rPr>
          <w:szCs w:val="24"/>
          <w:lang w:val="es-MX"/>
        </w:rPr>
        <w:t>,</w:t>
      </w:r>
      <w:r>
        <w:rPr>
          <w:szCs w:val="24"/>
          <w:lang w:val="es-MX"/>
        </w:rPr>
        <w:t xml:space="preserve"> sin información de ubicación</w:t>
      </w:r>
      <w:r w:rsidRPr="00046148">
        <w:rPr>
          <w:szCs w:val="24"/>
          <w:lang w:val="es-MX"/>
        </w:rPr>
        <w:t>.</w:t>
      </w:r>
    </w:p>
    <w:p w:rsidR="00C762C5" w:rsidRPr="009B4298" w:rsidP="006571C8" w14:paraId="331BCD00" w14:textId="19254F1A">
      <w:pPr>
        <w:rPr>
          <w:rFonts w:ascii="Calibri" w:eastAsia="Calibri" w:hAnsi="Calibri" w:cs="Times New Roman"/>
          <w:spacing w:val="-1"/>
          <w:lang w:val="es-MX"/>
        </w:rPr>
      </w:pPr>
    </w:p>
    <w:p w:rsidR="006571C8" w:rsidRPr="00882F9B" w:rsidP="00882F9B" w14:paraId="40C86FC9" w14:textId="7C36E0FD">
      <w:pPr>
        <w:rPr>
          <w:rFonts w:ascii="Calibri" w:eastAsia="Calibri" w:hAnsi="Calibri" w:cs="Times New Roman"/>
          <w:spacing w:val="-1"/>
          <w:lang w:val="es-MX"/>
        </w:rPr>
      </w:pPr>
      <w:r w:rsidRPr="00882F9B">
        <w:rPr>
          <w:rFonts w:ascii="Calibri" w:eastAsia="Calibri" w:hAnsi="Calibri" w:cs="Times New Roman"/>
          <w:spacing w:val="-1"/>
          <w:lang w:val="es-MX"/>
        </w:rPr>
        <w:t xml:space="preserve">El siguiente gráfico muestra la tendencia de los efectos en los </w:t>
      </w:r>
      <w:r w:rsidRPr="00882F9B" w:rsidR="00B427D0">
        <w:rPr>
          <w:rFonts w:ascii="Calibri" w:eastAsia="Calibri" w:hAnsi="Calibri" w:cs="Times New Roman"/>
          <w:spacing w:val="-1"/>
          <w:lang w:val="es-MX"/>
        </w:rPr>
        <w:t>PSAPs</w:t>
      </w:r>
      <w:r w:rsidRPr="00882F9B" w:rsidR="00B427D0">
        <w:rPr>
          <w:rFonts w:ascii="Calibri" w:eastAsia="Calibri" w:hAnsi="Calibri" w:cs="Times New Roman"/>
          <w:spacing w:val="-1"/>
          <w:lang w:val="es-MX"/>
        </w:rPr>
        <w:t xml:space="preserve"> </w:t>
      </w:r>
      <w:r>
        <w:rPr>
          <w:rFonts w:ascii="Calibri" w:eastAsia="Calibri" w:hAnsi="Calibri" w:cs="Times New Roman"/>
          <w:spacing w:val="-1"/>
          <w:lang w:val="es-MX"/>
        </w:rPr>
        <w:t xml:space="preserve">desde </w:t>
      </w:r>
      <w:r w:rsidR="00DC170E">
        <w:rPr>
          <w:rFonts w:ascii="Calibri" w:eastAsia="Calibri" w:hAnsi="Calibri" w:cs="Times New Roman"/>
          <w:spacing w:val="-1"/>
          <w:lang w:val="es-MX"/>
        </w:rPr>
        <w:t>la recalada de la tormenta</w:t>
      </w:r>
      <w:r w:rsidRPr="00882F9B" w:rsidR="00B427D0">
        <w:rPr>
          <w:rFonts w:ascii="Calibri" w:eastAsia="Calibri" w:hAnsi="Calibri" w:cs="Times New Roman"/>
          <w:spacing w:val="-1"/>
          <w:lang w:val="es-MX"/>
        </w:rPr>
        <w:t>:</w:t>
      </w:r>
    </w:p>
    <w:p w:rsidR="006D62B3" w:rsidP="00C11F1E" w14:paraId="3516D97B" w14:textId="4F8AF210">
      <w:pPr>
        <w:ind w:firstLine="720"/>
        <w:rPr>
          <w:rFonts w:ascii="Calibri" w:eastAsia="Calibri" w:hAnsi="Calibri" w:cs="Times New Roman"/>
          <w:spacing w:val="-1"/>
          <w:lang w:val="es-MX"/>
        </w:rPr>
      </w:pPr>
      <w:r>
        <w:rPr>
          <w:noProof/>
        </w:rPr>
        <w:drawing>
          <wp:inline distT="0" distB="0" distL="0" distR="0">
            <wp:extent cx="5130545" cy="3293745"/>
            <wp:effectExtent l="0" t="0" r="13335" b="1905"/>
            <wp:docPr id="1158565045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81F9CAE0-3A30-425B-8BA7-51D99DC7C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F1E" w:rsidRPr="0065349E" w:rsidP="00C11F1E" w14:paraId="5DEB051E" w14:textId="0E5744CA">
      <w:pPr>
        <w:rPr>
          <w:rFonts w:ascii="Calibri" w:eastAsia="Calibri" w:hAnsi="Calibri" w:cs="Times New Roman"/>
          <w:spacing w:val="-1"/>
          <w:lang w:val="es-MX"/>
        </w:rPr>
      </w:pPr>
      <w:r w:rsidRPr="00120FE0">
        <w:rPr>
          <w:rFonts w:ascii="Calibri" w:eastAsia="Calibri" w:hAnsi="Calibri" w:cs="Times New Roman"/>
          <w:spacing w:val="-1"/>
          <w:lang w:val="es-MX"/>
        </w:rPr>
        <w:t>*Rojo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 w:rsidRPr="00120FE0">
        <w:rPr>
          <w:rFonts w:ascii="Calibri" w:eastAsia="Calibri" w:hAnsi="Calibri" w:cs="Times New Roman"/>
          <w:spacing w:val="-1"/>
          <w:lang w:val="es-MX"/>
        </w:rPr>
        <w:t>=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 w:rsidRPr="00120FE0">
        <w:rPr>
          <w:rFonts w:ascii="Calibri" w:eastAsia="Calibri" w:hAnsi="Calibri" w:cs="Times New Roman"/>
          <w:spacing w:val="-1"/>
          <w:lang w:val="es-MX"/>
        </w:rPr>
        <w:t>No d</w:t>
      </w:r>
      <w:r>
        <w:rPr>
          <w:rFonts w:ascii="Calibri" w:eastAsia="Calibri" w:hAnsi="Calibri" w:cs="Times New Roman"/>
          <w:spacing w:val="-1"/>
          <w:lang w:val="es-MX"/>
        </w:rPr>
        <w:t>isponible; Amarillo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>
        <w:rPr>
          <w:rFonts w:ascii="Calibri" w:eastAsia="Calibri" w:hAnsi="Calibri" w:cs="Times New Roman"/>
          <w:spacing w:val="-1"/>
          <w:lang w:val="es-MX"/>
        </w:rPr>
        <w:t>=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 w:rsidR="00232FFC">
        <w:rPr>
          <w:rFonts w:ascii="Calibri" w:eastAsia="Calibri" w:hAnsi="Calibri" w:cs="Times New Roman"/>
          <w:spacing w:val="-1"/>
          <w:lang w:val="es-MX"/>
        </w:rPr>
        <w:t>Disponible sin</w:t>
      </w:r>
      <w:r w:rsidR="00331E79">
        <w:rPr>
          <w:rFonts w:ascii="Calibri" w:eastAsia="Calibri" w:hAnsi="Calibri" w:cs="Times New Roman"/>
          <w:spacing w:val="-1"/>
          <w:lang w:val="es-MX"/>
        </w:rPr>
        <w:t xml:space="preserve"> información de</w:t>
      </w:r>
      <w:r w:rsidR="00232FFC">
        <w:rPr>
          <w:rFonts w:ascii="Calibri" w:eastAsia="Calibri" w:hAnsi="Calibri" w:cs="Times New Roman"/>
          <w:spacing w:val="-1"/>
          <w:lang w:val="es-MX"/>
        </w:rPr>
        <w:t xml:space="preserve"> ubicación; Naranja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 w:rsidRPr="00EB31F6" w:rsidR="00EB31F6">
        <w:rPr>
          <w:rFonts w:ascii="Calibri" w:eastAsia="Calibri" w:hAnsi="Calibri" w:cs="Times New Roman"/>
          <w:spacing w:val="-1"/>
          <w:lang w:val="es-MX"/>
        </w:rPr>
        <w:t>=</w:t>
      </w:r>
      <w:r w:rsidR="003A6F9A">
        <w:rPr>
          <w:rFonts w:ascii="Calibri" w:eastAsia="Calibri" w:hAnsi="Calibri" w:cs="Times New Roman"/>
          <w:spacing w:val="-1"/>
          <w:lang w:val="es-MX"/>
        </w:rPr>
        <w:t xml:space="preserve"> </w:t>
      </w:r>
      <w:r w:rsidR="00EB31F6">
        <w:rPr>
          <w:rFonts w:ascii="Calibri" w:eastAsia="Calibri" w:hAnsi="Calibri" w:cs="Times New Roman"/>
          <w:spacing w:val="-1"/>
          <w:lang w:val="es-MX"/>
        </w:rPr>
        <w:t>Deriva</w:t>
      </w:r>
      <w:r w:rsidR="00331E79">
        <w:rPr>
          <w:rFonts w:ascii="Calibri" w:eastAsia="Calibri" w:hAnsi="Calibri" w:cs="Times New Roman"/>
          <w:spacing w:val="-1"/>
          <w:lang w:val="es-MX"/>
        </w:rPr>
        <w:t>ndo llamadas sin</w:t>
      </w:r>
      <w:r w:rsidR="00E8606A">
        <w:rPr>
          <w:rFonts w:ascii="Calibri" w:eastAsia="Calibri" w:hAnsi="Calibri" w:cs="Times New Roman"/>
          <w:spacing w:val="-1"/>
          <w:lang w:val="es-MX"/>
        </w:rPr>
        <w:t xml:space="preserve"> información de</w:t>
      </w:r>
      <w:r w:rsidR="00331E79">
        <w:rPr>
          <w:rFonts w:ascii="Calibri" w:eastAsia="Calibri" w:hAnsi="Calibri" w:cs="Times New Roman"/>
          <w:spacing w:val="-1"/>
          <w:lang w:val="es-MX"/>
        </w:rPr>
        <w:t xml:space="preserve"> ubicación</w:t>
      </w:r>
      <w:r w:rsidR="0065349E">
        <w:rPr>
          <w:rFonts w:ascii="Calibri" w:eastAsia="Calibri" w:hAnsi="Calibri" w:cs="Times New Roman"/>
          <w:spacing w:val="-1"/>
          <w:lang w:val="es-MX"/>
        </w:rPr>
        <w:t>; Verde</w:t>
      </w:r>
      <w:r w:rsidR="00CD236E">
        <w:rPr>
          <w:rFonts w:ascii="Calibri" w:eastAsia="Calibri" w:hAnsi="Calibri" w:cs="Times New Roman"/>
          <w:spacing w:val="-1"/>
          <w:lang w:val="es-MX"/>
        </w:rPr>
        <w:t xml:space="preserve"> </w:t>
      </w:r>
      <w:r w:rsidRPr="0065349E" w:rsidR="0065349E">
        <w:rPr>
          <w:rFonts w:ascii="Calibri" w:eastAsia="Calibri" w:hAnsi="Calibri" w:cs="Times New Roman"/>
          <w:spacing w:val="-1"/>
          <w:lang w:val="es-MX"/>
        </w:rPr>
        <w:t>=</w:t>
      </w:r>
      <w:r w:rsidR="00CD236E">
        <w:rPr>
          <w:rFonts w:ascii="Calibri" w:eastAsia="Calibri" w:hAnsi="Calibri" w:cs="Times New Roman"/>
          <w:spacing w:val="-1"/>
          <w:lang w:val="es-MX"/>
        </w:rPr>
        <w:t xml:space="preserve"> </w:t>
      </w:r>
      <w:r w:rsidR="0065349E">
        <w:rPr>
          <w:rFonts w:ascii="Calibri" w:eastAsia="Calibri" w:hAnsi="Calibri" w:cs="Times New Roman"/>
          <w:spacing w:val="-1"/>
          <w:lang w:val="es-MX"/>
        </w:rPr>
        <w:t xml:space="preserve">Derivando llamadas </w:t>
      </w:r>
      <w:r w:rsidR="00D0705E">
        <w:rPr>
          <w:rFonts w:ascii="Calibri" w:eastAsia="Calibri" w:hAnsi="Calibri" w:cs="Times New Roman"/>
          <w:spacing w:val="-1"/>
          <w:lang w:val="es-MX"/>
        </w:rPr>
        <w:t>c</w:t>
      </w:r>
      <w:r w:rsidR="0065349E">
        <w:rPr>
          <w:rFonts w:ascii="Calibri" w:eastAsia="Calibri" w:hAnsi="Calibri" w:cs="Times New Roman"/>
          <w:spacing w:val="-1"/>
          <w:lang w:val="es-MX"/>
        </w:rPr>
        <w:t>on información de ubicación.</w:t>
      </w:r>
    </w:p>
    <w:bookmarkEnd w:id="1"/>
    <w:p w:rsidR="006D3632" w:rsidP="006D3632" w14:paraId="048D76E4" w14:textId="0E0031D3">
      <w:pPr>
        <w:spacing w:after="0"/>
        <w:rPr>
          <w:b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Servicios móviles</w:t>
      </w:r>
    </w:p>
    <w:p w:rsidR="005F1237" w:rsidRPr="00057A16" w:rsidP="006D3632" w14:paraId="3884141D" w14:textId="77777777">
      <w:pPr>
        <w:spacing w:after="0"/>
        <w:rPr>
          <w:b/>
          <w:sz w:val="24"/>
          <w:szCs w:val="24"/>
          <w:lang w:val="es-CL"/>
        </w:rPr>
      </w:pPr>
    </w:p>
    <w:p w:rsidR="00B62C08" w:rsidP="006D62B3" w14:paraId="1174A631" w14:textId="52E01DBD">
      <w:pPr>
        <w:spacing w:after="0"/>
        <w:rPr>
          <w:lang w:val="es-CL"/>
        </w:rPr>
      </w:pPr>
      <w:r w:rsidRPr="00057A16">
        <w:rPr>
          <w:lang w:val="es-CL"/>
        </w:rPr>
        <w:t>La siguiente sección describe el estado de los servicios de comunicaciones móviles</w:t>
      </w:r>
      <w:r w:rsidRPr="00057A16" w:rsidR="0030610B">
        <w:rPr>
          <w:lang w:val="es-CL"/>
        </w:rPr>
        <w:t xml:space="preserve"> </w:t>
      </w:r>
      <w:r w:rsidRPr="00057A16">
        <w:rPr>
          <w:lang w:val="es-CL"/>
        </w:rPr>
        <w:t>en el área de desastre</w:t>
      </w:r>
      <w:r w:rsidRPr="00057A16" w:rsidR="0030610B">
        <w:rPr>
          <w:lang w:val="es-CL"/>
        </w:rPr>
        <w:t>, en base a lo informado en DIRS</w:t>
      </w:r>
      <w:r w:rsidRPr="00057A16">
        <w:rPr>
          <w:lang w:val="es-CL"/>
        </w:rPr>
        <w:t xml:space="preserve">. </w:t>
      </w:r>
      <w:r w:rsidR="00A23156">
        <w:rPr>
          <w:lang w:val="es-CL"/>
        </w:rPr>
        <w:t>El gráfico que sigue muestra tendencias:</w:t>
      </w:r>
    </w:p>
    <w:p w:rsidR="00421613" w:rsidRPr="00D302A9" w:rsidP="00D302A9" w14:paraId="476F3036" w14:textId="5691BE79">
      <w:pPr>
        <w:spacing w:after="0"/>
        <w:ind w:left="720" w:firstLine="720"/>
        <w:rPr>
          <w:b/>
          <w:bCs/>
          <w:lang w:val="es-CL"/>
        </w:rPr>
      </w:pPr>
      <w:r>
        <w:rPr>
          <w:noProof/>
        </w:rPr>
        <w:drawing>
          <wp:inline distT="0" distB="0" distL="0" distR="0">
            <wp:extent cx="5157216" cy="3345816"/>
            <wp:effectExtent l="0" t="0" r="5715" b="6985"/>
            <wp:docPr id="1997310640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1613" w:rsidRPr="00C91FDC" w:rsidP="00B62C08" w14:paraId="0BC38597" w14:textId="77777777">
      <w:pPr>
        <w:spacing w:after="0"/>
        <w:ind w:left="720" w:firstLine="720"/>
        <w:rPr>
          <w:b/>
          <w:bCs/>
          <w:lang w:val="es-MX"/>
        </w:rPr>
      </w:pPr>
    </w:p>
    <w:p w:rsidR="00421613" w:rsidRPr="00582F82" w:rsidP="00EB5F7E" w14:paraId="08492677" w14:textId="47550922">
      <w:pPr>
        <w:spacing w:after="120"/>
        <w:rPr>
          <w:b/>
          <w:bCs/>
          <w:lang w:val="es-MX"/>
        </w:rPr>
      </w:pPr>
      <w:r w:rsidRPr="00582F82">
        <w:rPr>
          <w:lang w:val="es-MX"/>
        </w:rPr>
        <w:t>El estado actual de los servicios de comunicaci</w:t>
      </w:r>
      <w:r w:rsidRPr="00582F82" w:rsidR="00211FAE">
        <w:rPr>
          <w:lang w:val="es-MX"/>
        </w:rPr>
        <w:t>ón</w:t>
      </w:r>
      <w:r w:rsidRPr="00582F82">
        <w:rPr>
          <w:lang w:val="es-MX"/>
        </w:rPr>
        <w:t xml:space="preserve"> inalámbric</w:t>
      </w:r>
      <w:r w:rsidRPr="00582F82" w:rsidR="00211FAE">
        <w:rPr>
          <w:lang w:val="es-MX"/>
        </w:rPr>
        <w:t>o</w:t>
      </w:r>
      <w:r w:rsidRPr="00582F82">
        <w:rPr>
          <w:lang w:val="es-MX"/>
        </w:rPr>
        <w:t>s</w:t>
      </w:r>
      <w:r w:rsidRPr="00582F82" w:rsidR="00211FAE">
        <w:rPr>
          <w:lang w:val="es-MX"/>
        </w:rPr>
        <w:t xml:space="preserve"> se exhibe en </w:t>
      </w:r>
      <w:r w:rsidR="00C91FDC">
        <w:rPr>
          <w:lang w:val="es-MX"/>
        </w:rPr>
        <w:t>el</w:t>
      </w:r>
      <w:r w:rsidRPr="00582F82" w:rsidR="00211FAE">
        <w:rPr>
          <w:lang w:val="es-MX"/>
        </w:rPr>
        <w:t xml:space="preserve"> siguiente gráfico</w:t>
      </w:r>
      <w:r w:rsidR="00C91FDC">
        <w:rPr>
          <w:lang w:val="es-MX"/>
        </w:rPr>
        <w:t>,</w:t>
      </w:r>
      <w:r w:rsidRPr="00582F82" w:rsidR="00211FAE">
        <w:rPr>
          <w:lang w:val="es-MX"/>
        </w:rPr>
        <w:t xml:space="preserve"> y </w:t>
      </w:r>
      <w:r w:rsidR="00C91FDC">
        <w:rPr>
          <w:lang w:val="es-MX"/>
        </w:rPr>
        <w:t xml:space="preserve">en el </w:t>
      </w:r>
      <w:r w:rsidRPr="00582F82" w:rsidR="00211FAE">
        <w:rPr>
          <w:lang w:val="es-MX"/>
        </w:rPr>
        <w:t xml:space="preserve">mapa por </w:t>
      </w:r>
      <w:r w:rsidRPr="00582F82" w:rsidR="00582F82">
        <w:rPr>
          <w:lang w:val="es-MX"/>
        </w:rPr>
        <w:t>condado</w:t>
      </w:r>
      <w:r w:rsidRPr="00582F82">
        <w:rPr>
          <w:lang w:val="es-MX"/>
        </w:rPr>
        <w:t>.</w:t>
      </w:r>
    </w:p>
    <w:p w:rsidR="00421613" w:rsidRPr="00582F82" w:rsidP="00B62C08" w14:paraId="5AC6A598" w14:textId="6B32BF08">
      <w:pPr>
        <w:spacing w:after="0"/>
        <w:ind w:left="720" w:firstLine="720"/>
        <w:rPr>
          <w:b/>
          <w:bCs/>
          <w:lang w:val="es-MX"/>
        </w:rPr>
      </w:pPr>
      <w:r>
        <w:rPr>
          <w:noProof/>
        </w:rPr>
        <w:drawing>
          <wp:inline distT="0" distB="0" distL="0" distR="0">
            <wp:extent cx="5124831" cy="3425190"/>
            <wp:effectExtent l="0" t="0" r="0" b="3810"/>
            <wp:docPr id="1551805298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13D357-F4F7-49D5-9F82-3F5E682ED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F9A" w:rsidP="00C91FDC" w14:paraId="4196E9DA" w14:textId="5D913BCC">
      <w:pPr>
        <w:spacing w:after="0"/>
        <w:ind w:firstLine="720"/>
        <w:rPr>
          <w:b/>
          <w:bCs/>
          <w:lang w:val="es-MX"/>
        </w:rPr>
      </w:pPr>
      <w:r>
        <w:rPr>
          <w:b/>
          <w:bCs/>
          <w:lang w:val="es-MX"/>
        </w:rPr>
        <w:t>*</w:t>
      </w:r>
      <w:r w:rsidR="00556324">
        <w:rPr>
          <w:b/>
          <w:bCs/>
          <w:lang w:val="es-MX"/>
        </w:rPr>
        <w:t>*Azul</w:t>
      </w:r>
      <w:r w:rsidR="007C73ED">
        <w:rPr>
          <w:b/>
          <w:bCs/>
          <w:lang w:val="es-MX"/>
        </w:rPr>
        <w:t xml:space="preserve"> </w:t>
      </w:r>
      <w:r w:rsidR="00556324">
        <w:rPr>
          <w:b/>
          <w:bCs/>
          <w:lang w:val="es-MX"/>
        </w:rPr>
        <w:t>=</w:t>
      </w:r>
      <w:r w:rsidR="007C73ED">
        <w:rPr>
          <w:b/>
          <w:bCs/>
          <w:lang w:val="es-MX"/>
        </w:rPr>
        <w:t xml:space="preserve"> </w:t>
      </w:r>
      <w:r w:rsidR="00556324">
        <w:rPr>
          <w:b/>
          <w:bCs/>
          <w:lang w:val="es-MX"/>
        </w:rPr>
        <w:t xml:space="preserve">Por daños; </w:t>
      </w:r>
      <w:r w:rsidR="007C73ED">
        <w:rPr>
          <w:b/>
          <w:bCs/>
          <w:lang w:val="es-MX"/>
        </w:rPr>
        <w:t xml:space="preserve">Naranja </w:t>
      </w:r>
      <w:r w:rsidRPr="007C73ED" w:rsidR="007C73ED">
        <w:rPr>
          <w:b/>
          <w:bCs/>
          <w:lang w:val="es-MX"/>
        </w:rPr>
        <w:t>=</w:t>
      </w:r>
      <w:r w:rsidR="007C73ED">
        <w:rPr>
          <w:b/>
          <w:bCs/>
          <w:lang w:val="es-MX"/>
        </w:rPr>
        <w:t xml:space="preserve"> Por transporte; Amarillo = Por </w:t>
      </w:r>
      <w:r>
        <w:rPr>
          <w:b/>
          <w:bCs/>
          <w:lang w:val="es-MX"/>
        </w:rPr>
        <w:t>interrupción d</w:t>
      </w:r>
      <w:r w:rsidR="007C73ED">
        <w:rPr>
          <w:b/>
          <w:bCs/>
          <w:lang w:val="es-MX"/>
        </w:rPr>
        <w:t>el suministro eléctrico</w:t>
      </w:r>
      <w:r w:rsidR="00C91FDC">
        <w:rPr>
          <w:b/>
          <w:bCs/>
          <w:lang w:val="es-MX"/>
        </w:rPr>
        <w:t>.</w:t>
      </w:r>
    </w:p>
    <w:p w:rsidR="00DC35FA" w:rsidP="00516F91" w14:paraId="3261ECCF" w14:textId="77777777">
      <w:pPr>
        <w:spacing w:after="0"/>
        <w:ind w:left="720"/>
        <w:rPr>
          <w:b/>
          <w:bCs/>
          <w:lang w:val="es-CL"/>
        </w:rPr>
      </w:pPr>
    </w:p>
    <w:p w:rsidR="00DC35FA" w:rsidP="00516F91" w14:paraId="689BBE4E" w14:textId="77777777">
      <w:pPr>
        <w:spacing w:after="0"/>
        <w:ind w:left="720"/>
        <w:rPr>
          <w:b/>
          <w:bCs/>
          <w:lang w:val="es-CL"/>
        </w:rPr>
      </w:pPr>
    </w:p>
    <w:p w:rsidR="00DC35FA" w:rsidP="00516F91" w14:paraId="7C49237E" w14:textId="77777777">
      <w:pPr>
        <w:spacing w:after="0"/>
        <w:ind w:left="720"/>
        <w:rPr>
          <w:b/>
          <w:bCs/>
          <w:lang w:val="es-CL"/>
        </w:rPr>
      </w:pPr>
    </w:p>
    <w:p w:rsidR="00DC35FA" w:rsidP="00516F91" w14:paraId="60CCD372" w14:textId="77777777">
      <w:pPr>
        <w:spacing w:after="0"/>
        <w:ind w:left="720"/>
        <w:rPr>
          <w:b/>
          <w:bCs/>
          <w:lang w:val="es-CL"/>
        </w:rPr>
      </w:pPr>
    </w:p>
    <w:p w:rsidR="00B62C08" w:rsidRPr="00A65666" w:rsidP="00A65666" w14:paraId="5D4AA4BD" w14:textId="1CE38E0A">
      <w:pPr>
        <w:spacing w:after="0"/>
        <w:rPr>
          <w:b/>
          <w:bCs/>
          <w:sz w:val="28"/>
          <w:szCs w:val="28"/>
          <w:lang w:val="es-CL"/>
        </w:rPr>
      </w:pPr>
      <w:r w:rsidRPr="00A65666">
        <w:rPr>
          <w:b/>
          <w:bCs/>
          <w:sz w:val="28"/>
          <w:szCs w:val="28"/>
          <w:lang w:val="es-CL"/>
        </w:rPr>
        <w:t>Porcentaje de emplazamientos celulares fuera de servicio por condado</w:t>
      </w:r>
    </w:p>
    <w:p w:rsidR="00DC35FA" w:rsidRPr="00B62C08" w:rsidP="00516F91" w14:paraId="21ACF2E8" w14:textId="77777777">
      <w:pPr>
        <w:spacing w:after="0"/>
        <w:ind w:left="720"/>
        <w:rPr>
          <w:b/>
          <w:bCs/>
          <w:lang w:val="es-CL"/>
        </w:rPr>
      </w:pPr>
    </w:p>
    <w:p w:rsidR="0008524D" w:rsidRPr="00AF1A1C" w:rsidP="006D62B3" w14:paraId="0B6F5AA3" w14:textId="0E30733D">
      <w:pPr>
        <w:spacing w:after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>
        <w:rPr>
          <w:noProof/>
        </w:rPr>
        <w:drawing>
          <wp:inline distT="0" distB="0" distL="0" distR="0">
            <wp:extent cx="5455084" cy="4268470"/>
            <wp:effectExtent l="0" t="0" r="0" b="5715"/>
            <wp:docPr id="4464246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246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5084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FA" w:rsidP="006D3632" w14:paraId="10F134C6" w14:textId="77777777">
      <w:pPr>
        <w:spacing w:after="0"/>
        <w:rPr>
          <w:rFonts w:ascii="Calibri" w:eastAsia="Calibri" w:hAnsi="Calibri" w:cs="Times New Roman"/>
          <w:spacing w:val="-1"/>
          <w:lang w:val="es-PR"/>
        </w:rPr>
      </w:pPr>
    </w:p>
    <w:p w:rsidR="00DC35FA" w:rsidP="006D3632" w14:paraId="70A2DB7A" w14:textId="77777777">
      <w:pPr>
        <w:spacing w:after="0"/>
        <w:rPr>
          <w:rFonts w:ascii="Calibri" w:eastAsia="Calibri" w:hAnsi="Calibri" w:cs="Times New Roman"/>
          <w:spacing w:val="-1"/>
          <w:lang w:val="es-PR"/>
        </w:rPr>
      </w:pPr>
    </w:p>
    <w:p w:rsidR="00752993" w:rsidP="006D3632" w14:paraId="70ABC78F" w14:textId="34815AF9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  <w:r w:rsidRPr="008C6DFF">
        <w:rPr>
          <w:rFonts w:ascii="Calibri" w:eastAsia="Calibri" w:hAnsi="Calibri" w:cs="Times New Roman"/>
          <w:spacing w:val="-1"/>
          <w:lang w:val="es-PR"/>
        </w:rPr>
        <w:t>Las tablas exhibidas a continuación</w:t>
      </w:r>
      <w:r w:rsidRPr="008C6DFF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 xml:space="preserve">proveen información sobre </w:t>
      </w:r>
      <w:r w:rsidRPr="008C6DFF">
        <w:rPr>
          <w:rFonts w:ascii="Calibri" w:eastAsia="Calibri" w:hAnsi="Calibri" w:cs="Times New Roman"/>
          <w:lang w:val="es-PR"/>
        </w:rPr>
        <w:t>los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emplazamientos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>
        <w:rPr>
          <w:rFonts w:ascii="Calibri" w:eastAsia="Calibri" w:hAnsi="Calibri" w:cs="Times New Roman"/>
          <w:lang w:val="es-PR"/>
        </w:rPr>
        <w:t>celulares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fuera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de</w:t>
      </w:r>
      <w:r w:rsidRPr="008C6DFF" w:rsidR="004D6F72">
        <w:rPr>
          <w:rFonts w:ascii="Calibri" w:eastAsia="Calibri" w:hAnsi="Calibri" w:cs="Times New Roman"/>
          <w:spacing w:val="77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servicio</w:t>
      </w:r>
      <w:r w:rsidRPr="008C6DFF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por</w:t>
      </w:r>
      <w:r w:rsidRPr="008C6DFF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cada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 w:rsidR="009A5F0E">
        <w:rPr>
          <w:rFonts w:ascii="Calibri" w:eastAsia="Calibri" w:hAnsi="Calibri" w:cs="Times New Roman"/>
          <w:spacing w:val="-2"/>
          <w:lang w:val="es-PR"/>
        </w:rPr>
        <w:t xml:space="preserve">municipio, </w:t>
      </w:r>
      <w:r w:rsidRPr="008C6DFF">
        <w:rPr>
          <w:rFonts w:ascii="Calibri" w:eastAsia="Calibri" w:hAnsi="Calibri" w:cs="Times New Roman"/>
          <w:spacing w:val="-1"/>
          <w:lang w:val="es-PR"/>
        </w:rPr>
        <w:t>condado o división geográfica</w:t>
      </w:r>
      <w:r w:rsidRPr="008C6DFF">
        <w:rPr>
          <w:rFonts w:ascii="Calibri" w:eastAsia="Calibri" w:hAnsi="Calibri" w:cs="Times New Roman"/>
          <w:lang w:val="es-PR"/>
        </w:rPr>
        <w:t>.</w:t>
      </w:r>
      <w:r w:rsidR="00275A30">
        <w:rPr>
          <w:rFonts w:ascii="Calibri" w:eastAsia="Calibri" w:hAnsi="Calibri" w:cs="Times New Roman"/>
          <w:lang w:val="es-PR"/>
        </w:rPr>
        <w:t xml:space="preserve"> </w:t>
      </w:r>
      <w:r w:rsidRPr="008C6DFF">
        <w:rPr>
          <w:lang w:val="es-CL"/>
        </w:rPr>
        <w:t xml:space="preserve"> </w:t>
      </w:r>
      <w:r w:rsidRPr="008C6DFF" w:rsidR="004A1243">
        <w:rPr>
          <w:rFonts w:ascii="Calibri" w:eastAsia="Calibri" w:hAnsi="Calibri" w:cs="Times New Roman"/>
          <w:lang w:val="es-CL"/>
        </w:rPr>
        <w:t xml:space="preserve">El </w:t>
      </w:r>
      <w:r w:rsidR="004062C8">
        <w:rPr>
          <w:lang w:val="es-CL"/>
        </w:rPr>
        <w:t>0</w:t>
      </w:r>
      <w:r w:rsidR="00B247F6">
        <w:rPr>
          <w:lang w:val="es-CL"/>
        </w:rPr>
        <w:t xml:space="preserve">.6% </w:t>
      </w:r>
      <w:r w:rsidRPr="008C6DFF" w:rsidR="004348C0">
        <w:rPr>
          <w:lang w:val="es-CL"/>
        </w:rPr>
        <w:t>de</w:t>
      </w:r>
      <w:r w:rsidRPr="008C6DFF" w:rsidR="00F01549">
        <w:rPr>
          <w:rFonts w:ascii="Calibri" w:eastAsia="Calibri" w:hAnsi="Calibri" w:cs="Times New Roman"/>
          <w:lang w:val="es-CL"/>
        </w:rPr>
        <w:t xml:space="preserve"> </w:t>
      </w:r>
      <w:r w:rsidRPr="008C6DFF">
        <w:rPr>
          <w:rFonts w:ascii="Calibri" w:eastAsia="Calibri" w:hAnsi="Calibri" w:cs="Times New Roman"/>
          <w:lang w:val="es-PR"/>
        </w:rPr>
        <w:t>los emplazamientos celulares en el área afectada están fuera de servicio.</w:t>
      </w:r>
      <w:r w:rsidRPr="008C6DFF" w:rsidR="003B542A">
        <w:rPr>
          <w:lang w:val="es-CL"/>
        </w:rPr>
        <w:t xml:space="preserve"> </w:t>
      </w:r>
      <w:r w:rsidR="00AE59C0">
        <w:rPr>
          <w:lang w:val="es-CL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La</w:t>
      </w:r>
      <w:r w:rsidRPr="008C6DFF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8C6DFF">
        <w:rPr>
          <w:rFonts w:ascii="Calibri" w:eastAsia="Calibri" w:hAnsi="Calibri" w:cs="Times New Roman"/>
          <w:spacing w:val="-1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que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exhibe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fue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proporcionada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z w:val="24"/>
          <w:szCs w:val="24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1"/>
          <w:sz w:val="24"/>
          <w:szCs w:val="24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 w:rsidR="00F01549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proveedores de servicios de comunicaciones </w:t>
      </w:r>
      <w:r w:rsidR="00B247F6">
        <w:rPr>
          <w:rFonts w:ascii="Calibri" w:eastAsia="Calibri" w:hAnsi="Calibri" w:cs="Times New Roman"/>
          <w:spacing w:val="-2"/>
          <w:sz w:val="24"/>
          <w:szCs w:val="24"/>
          <w:lang w:val="es-PR"/>
        </w:rPr>
        <w:t>del Sur de</w:t>
      </w:r>
      <w:r w:rsidRPr="004A1243" w:rsidR="00F01549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="00F1012C">
        <w:rPr>
          <w:rFonts w:ascii="Calibri" w:eastAsia="Calibri" w:hAnsi="Calibri" w:cs="Times New Roman"/>
          <w:spacing w:val="-2"/>
          <w:sz w:val="24"/>
          <w:szCs w:val="24"/>
          <w:lang w:val="es-PR"/>
        </w:rPr>
        <w:t>California</w:t>
      </w:r>
      <w:r w:rsidRPr="004A1243" w:rsidR="00CC0330">
        <w:rPr>
          <w:rFonts w:ascii="Calibri" w:eastAsia="Calibri" w:hAnsi="Calibri" w:cs="Times New Roman"/>
          <w:spacing w:val="-2"/>
          <w:sz w:val="24"/>
          <w:szCs w:val="24"/>
          <w:lang w:val="es-PR"/>
        </w:rPr>
        <w:t>.</w:t>
      </w:r>
    </w:p>
    <w:p w:rsidR="0076251A" w:rsidP="006D3632" w14:paraId="06A696D9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27F5014C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0954BF23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01D8360B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6D42AD98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7CCDC5F3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35DAC354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5B2992E2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DC35FA" w:rsidP="006D3632" w14:paraId="1C4B3187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76251A" w:rsidRPr="00D0039F" w:rsidP="0076251A" w14:paraId="036771EB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California</w:t>
      </w:r>
    </w:p>
    <w:p w:rsidR="0076251A" w:rsidP="0076251A" w14:paraId="3289F899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416"/>
        <w:gridCol w:w="933"/>
        <w:gridCol w:w="973"/>
        <w:gridCol w:w="1059"/>
        <w:gridCol w:w="1001"/>
        <w:gridCol w:w="1230"/>
        <w:gridCol w:w="1062"/>
        <w:gridCol w:w="1296"/>
      </w:tblGrid>
      <w:tr w14:paraId="286614D4" w14:textId="77777777" w:rsidTr="00463747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7212D035" w14:textId="76C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1F415E" w:rsidP="007A2D74" w14:paraId="56CA7E29" w14:textId="4CF9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Condados</w:t>
            </w: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Afectados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3156BCF1" w14:textId="1C19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Emplzts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Celulare</w:t>
            </w:r>
            <w:r w:rsidRPr="00623281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1F415E" w:rsidP="007A2D74" w14:paraId="679B3F6B" w14:textId="5AEE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C0" w:rsidRPr="00E41165" w:rsidP="007A2D74" w14:paraId="798E1E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  <w:p w:rsidR="00AE59C0" w:rsidRPr="00E41165" w:rsidP="007A2D74" w14:paraId="772842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  <w:p w:rsidR="00AE59C0" w:rsidRPr="00E41165" w:rsidP="007A2D74" w14:paraId="4D03B8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  <w:p w:rsidR="00AE59C0" w:rsidRPr="00E41165" w:rsidP="007A2D74" w14:paraId="11DAE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  <w:p w:rsidR="007A2D74" w:rsidRPr="001F415E" w:rsidP="007A2D74" w14:paraId="49DCCBDB" w14:textId="22D6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Porcentaje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Fuera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C0" w:rsidP="007A2D74" w14:paraId="16648D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</w:pPr>
          </w:p>
          <w:p w:rsidR="00AE59C0" w:rsidP="007A2D74" w14:paraId="08F7BE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</w:pPr>
          </w:p>
          <w:p w:rsidR="007A2D74" w:rsidRPr="007A2D74" w:rsidP="007A2D74" w14:paraId="36855E2F" w14:textId="1C83D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7A2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7A2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 por Daños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A2D74" w:rsidP="00AE59C0" w14:paraId="357B11CF" w14:textId="6D808A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7A2D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7A2D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 por Transporte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val="es-CL"/>
              </w:rPr>
              <w:footnoteReference w:id="2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C0" w:rsidP="007A2D74" w14:paraId="0D915C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:rsidR="007A2D74" w:rsidRPr="00D37719" w:rsidP="007A2D74" w14:paraId="4D66F8C8" w14:textId="170DF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Emplzts</w:t>
            </w: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. Celulares Fuera de Servicio por Cortes Eléctricos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D37719" w:rsidP="007A2D74" w14:paraId="0262EE8C" w14:textId="02AB9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Emplzts</w:t>
            </w: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. Celulares en Servicio, pero con Suministro Eléctrico de Emergencia</w:t>
            </w:r>
          </w:p>
        </w:tc>
      </w:tr>
      <w:tr w14:paraId="2E4E8696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6F39C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16150A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402EBF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5,641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5C7C49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27293F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467AB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81DF30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00110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03ECCB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6AA93BF7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58E01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03CB6A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SAN BERNARDINO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2DCB1A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63C35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58A61B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78618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6E5E8FE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CC41D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AB3B16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14:paraId="76509D81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796E6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1CB7D2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RIVERSIDE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53113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5666C8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03799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015DA9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516EEA7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272649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02E06A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14:paraId="07831632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0DB74D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4C283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3DDE6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91E69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ECC0AA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4C14D9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6CB22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69EBF82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1C9B291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1476440A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4AF725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065ECA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7D7BF3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2,525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7420D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5C1916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98D2E7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83D2D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6E101A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AE3E9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7DC9699E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81CE6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27C3EF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KERN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22D65E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4FD1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4D62859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57AC62A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0B5258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1235F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750C8EA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3D380528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32E5C1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7E38DC" w:rsidP="007A2D74" w14:paraId="33324D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DC">
              <w:rPr>
                <w:rFonts w:ascii="Times New Roman" w:eastAsia="Times New Roman" w:hAnsi="Times New Roman" w:cs="Times New Roman"/>
                <w:sz w:val="20"/>
                <w:szCs w:val="20"/>
              </w:rPr>
              <w:t>IMPERIAL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2BDB8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E969EE" w:rsidP="007A2D74" w14:paraId="1F3E6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9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77A57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6B693AA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3EFBD85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5EA804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E969EE" w:rsidP="007A2D74" w14:paraId="6EB552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76D11450" w14:textId="77777777" w:rsidTr="002913ED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292A9D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CF5">
              <w:rPr>
                <w:rStyle w:val="Strong"/>
                <w:rFonts w:ascii="Times New Roman" w:eastAsia="Times New Roman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62EA47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50CA50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CF5">
              <w:rPr>
                <w:rStyle w:val="Strong"/>
                <w:rFonts w:ascii="Times New Roman" w:eastAsia="Times New Roman" w:hAnsi="Times New Roman"/>
                <w:bCs/>
                <w:sz w:val="20"/>
                <w:szCs w:val="20"/>
              </w:rPr>
              <w:t>13,733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2D74" w:rsidRPr="00985CF5" w:rsidP="007A2D74" w14:paraId="7C8842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CF5">
              <w:rPr>
                <w:rStyle w:val="Strong"/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985CF5" w:rsidP="007A2D74" w14:paraId="1268E1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CF5">
              <w:rPr>
                <w:rStyle w:val="Strong"/>
                <w:rFonts w:ascii="Times New Roman" w:hAnsi="Times New Roman"/>
                <w:bCs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985CF5" w:rsidP="007A2D74" w14:paraId="5CB13AC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CF5">
              <w:rPr>
                <w:rStyle w:val="Strong"/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985CF5" w:rsidP="007A2D74" w14:paraId="162A09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CF5">
              <w:rPr>
                <w:rStyle w:val="Strong"/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985CF5" w:rsidP="007A2D74" w14:paraId="65CE13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CF5">
              <w:rPr>
                <w:rStyle w:val="Strong"/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D74" w:rsidRPr="00985CF5" w:rsidP="007A2D74" w14:paraId="2DC4ED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CF5">
              <w:rPr>
                <w:rStyle w:val="Strong"/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76251A" w:rsidP="006D3632" w14:paraId="654AA06D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8C595B" w:rsidP="006D3632" w14:paraId="063BC71D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RPr="00057A16" w:rsidP="006D3632" w14:paraId="5D3625DE" w14:textId="379C6782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CL"/>
        </w:rPr>
        <w:t>El número de emplazamientos celulares fuera de servicio en áreas específicas no corresponde necesariamente a la disponibilidad de servicios inalámbricos para los consumidores de dichas áreas.  Vea la orden sobre mejoramiento de la resiliencia de las redes de comunicaciones inalámbricas móviles (</w:t>
      </w:r>
      <w:r w:rsidRPr="00057A16">
        <w:rPr>
          <w:rFonts w:ascii="Calibri" w:eastAsia="Calibri" w:hAnsi="Calibri" w:cs="Times New Roman"/>
          <w:lang w:val="es-CL"/>
        </w:rPr>
        <w:t>Improving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the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Resiliency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of</w:t>
      </w:r>
      <w:r w:rsidRPr="00057A16">
        <w:rPr>
          <w:rFonts w:ascii="Calibri" w:eastAsia="Calibri" w:hAnsi="Calibri" w:cs="Times New Roman"/>
          <w:lang w:val="es-CL"/>
        </w:rPr>
        <w:t xml:space="preserve"> Mobile Wireless </w:t>
      </w:r>
      <w:r w:rsidRPr="00057A16">
        <w:rPr>
          <w:rFonts w:ascii="Calibri" w:eastAsia="Calibri" w:hAnsi="Calibri" w:cs="Times New Roman"/>
          <w:lang w:val="es-CL"/>
        </w:rPr>
        <w:t>Communications</w:t>
      </w:r>
      <w:r w:rsidRPr="00057A16">
        <w:rPr>
          <w:rFonts w:ascii="Calibri" w:eastAsia="Calibri" w:hAnsi="Calibri" w:cs="Times New Roman"/>
          <w:lang w:val="es-CL"/>
        </w:rPr>
        <w:t xml:space="preserve"> Networks, </w:t>
      </w:r>
      <w:r w:rsidRPr="00057A16">
        <w:rPr>
          <w:rFonts w:ascii="Calibri" w:eastAsia="Calibri" w:hAnsi="Calibri" w:cs="Times New Roman"/>
          <w:lang w:val="es-CL"/>
        </w:rPr>
        <w:t>Order</w:t>
      </w:r>
      <w:r w:rsidRPr="00057A16">
        <w:rPr>
          <w:rFonts w:ascii="Calibri" w:eastAsia="Calibri" w:hAnsi="Calibri" w:cs="Times New Roman"/>
          <w:lang w:val="es-CL"/>
        </w:rPr>
        <w:t xml:space="preserve">, 31 FCC </w:t>
      </w:r>
      <w:r w:rsidRPr="00057A16">
        <w:rPr>
          <w:rFonts w:ascii="Calibri" w:eastAsia="Calibri" w:hAnsi="Calibri" w:cs="Times New Roman"/>
          <w:lang w:val="es-CL"/>
        </w:rPr>
        <w:t>Rcd</w:t>
      </w:r>
      <w:r w:rsidRPr="00057A16">
        <w:rPr>
          <w:rFonts w:ascii="Calibri" w:eastAsia="Calibri" w:hAnsi="Calibri" w:cs="Times New Roman"/>
          <w:lang w:val="es-CL"/>
        </w:rPr>
        <w:t xml:space="preserve"> 13745, para. 10 (2016)). En dicho documento se admite la dificultad que conlleva describir con exactitud la evolución del estado de las comunicaciones de cada proveedor de servicios móviles durante emergencias. Las redes móviles a menudo están diseñadas con numerosos emplazamientos celulares con áreas sobrepuestas (redundantes) lo que provee máxima capacidad y continuidad de los servicios, aun cuando un emplazamiento individual esté fuera de operaciones.  Asimismo, los proveedores de servicios móviles frecuentemente usan instalaciones temporales, como los servicios celulares terrestres sobre ruedas (</w:t>
      </w:r>
      <w:r w:rsidRPr="00057A16">
        <w:rPr>
          <w:rFonts w:ascii="Calibri" w:eastAsia="Calibri" w:hAnsi="Calibri" w:cs="Times New Roman"/>
          <w:lang w:val="es-CL"/>
        </w:rPr>
        <w:t>cells-on-wheels</w:t>
      </w:r>
      <w:r w:rsidRPr="00057A16">
        <w:rPr>
          <w:rFonts w:ascii="Calibri" w:eastAsia="Calibri" w:hAnsi="Calibri" w:cs="Times New Roman"/>
          <w:lang w:val="es-CL"/>
        </w:rPr>
        <w:t xml:space="preserve">, también conocidas como </w:t>
      </w:r>
      <w:r w:rsidRPr="00057A16">
        <w:rPr>
          <w:rFonts w:ascii="Calibri" w:eastAsia="Calibri" w:hAnsi="Calibri" w:cs="Times New Roman"/>
          <w:lang w:val="es-CL"/>
        </w:rPr>
        <w:t>COWs</w:t>
      </w:r>
      <w:r w:rsidRPr="00057A16">
        <w:rPr>
          <w:rFonts w:ascii="Calibri" w:eastAsia="Calibri" w:hAnsi="Calibri" w:cs="Times New Roman"/>
          <w:lang w:val="es-CL"/>
        </w:rPr>
        <w:t>); aumentan la energía en los emplazamientos que se mantienen operativos; mantienen acuerdos de itinerancia o adoptan otras acciones tendientes a dar continuidad a los servicios de los consumidores afectados durante emergencias u otras eventualidades que interrumpan la operatividad de los emplazamientos celulares.</w:t>
      </w:r>
    </w:p>
    <w:p w:rsidR="006D3632" w:rsidP="006D3632" w14:paraId="0157A72B" w14:textId="661C05FE">
      <w:pPr>
        <w:spacing w:after="0"/>
        <w:rPr>
          <w:rFonts w:ascii="Calibri" w:eastAsia="Calibri" w:hAnsi="Calibri" w:cs="Times New Roman"/>
          <w:lang w:val="es-CL"/>
        </w:rPr>
      </w:pPr>
    </w:p>
    <w:p w:rsidR="008C595B" w:rsidP="006D3632" w14:paraId="7714C8F1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DC35FA" w:rsidP="006D3632" w14:paraId="01B23FBC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5362C3" w:rsidP="006D3632" w14:paraId="33832C9D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DC35FA" w:rsidP="006D3632" w14:paraId="7882B860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DC35FA" w:rsidP="006D3632" w14:paraId="3C601F0D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RPr="00057A16" w:rsidP="006D3632" w14:paraId="1AB4D738" w14:textId="77777777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Sistemas</w:t>
      </w:r>
      <w:r w:rsidRPr="00057A16">
        <w:rPr>
          <w:rFonts w:ascii="Calibri" w:eastAsia="Calibri" w:hAnsi="Calibri" w:cs="Times New Roman"/>
          <w:b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de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cable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y</w:t>
      </w:r>
      <w:r w:rsidRPr="00057A16">
        <w:rPr>
          <w:rFonts w:ascii="Calibri" w:eastAsia="Calibri" w:hAnsi="Calibri" w:cs="Times New Roman"/>
          <w:b/>
          <w:spacing w:val="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 xml:space="preserve">telefonía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fija</w:t>
      </w:r>
      <w:r w:rsidRPr="00057A16">
        <w:rPr>
          <w:rFonts w:ascii="Calibri" w:eastAsia="Calibri" w:hAnsi="Calibri" w:cs="Times New Roman"/>
          <w:b/>
          <w:spacing w:val="1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(combinados)</w:t>
      </w:r>
    </w:p>
    <w:p w:rsidR="006D3632" w:rsidRPr="00057A16" w:rsidP="006D3632" w14:paraId="26B13479" w14:textId="77777777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lang w:val="es-PR"/>
        </w:rPr>
      </w:pPr>
    </w:p>
    <w:p w:rsidR="00DC35FA" w:rsidP="006D3632" w14:paraId="44971F67" w14:textId="77777777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PR"/>
        </w:rPr>
        <w:t>Las compañías de cable y de telefonía fija informaron que ha</w:t>
      </w:r>
      <w:r w:rsidRPr="00057A16" w:rsidR="00391216">
        <w:rPr>
          <w:rFonts w:ascii="Calibri" w:eastAsia="Calibri" w:hAnsi="Calibri" w:cs="Times New Roman"/>
          <w:lang w:val="es-PR"/>
        </w:rPr>
        <w:t xml:space="preserve">y </w:t>
      </w:r>
      <w:bookmarkStart w:id="2" w:name="_Hlk114489909"/>
      <w:r w:rsidRPr="00DD123C" w:rsidR="00DD123C">
        <w:rPr>
          <w:lang w:val="es-MX"/>
        </w:rPr>
        <w:t xml:space="preserve">58,555 </w:t>
      </w:r>
      <w:r w:rsidRPr="00057A16" w:rsidR="00DE119E">
        <w:rPr>
          <w:lang w:val="es-CL"/>
        </w:rPr>
        <w:t>suscriptores</w:t>
      </w:r>
      <w:r w:rsidRPr="00057A16">
        <w:rPr>
          <w:lang w:val="es-CL"/>
        </w:rPr>
        <w:t xml:space="preserve"> sin servicio en el área de desastre</w:t>
      </w:r>
      <w:r w:rsidRPr="00057A16" w:rsidR="00641DEC">
        <w:rPr>
          <w:lang w:val="es-CL"/>
        </w:rPr>
        <w:t xml:space="preserve"> </w:t>
      </w:r>
      <w:bookmarkEnd w:id="2"/>
      <w:r w:rsidRPr="00057A16" w:rsidR="00AA3292">
        <w:rPr>
          <w:lang w:val="es-CL"/>
        </w:rPr>
        <w:t xml:space="preserve">por </w:t>
      </w:r>
      <w:r w:rsidR="00DD123C">
        <w:rPr>
          <w:lang w:val="es-CL"/>
        </w:rPr>
        <w:t xml:space="preserve">la tormenta tropical </w:t>
      </w:r>
      <w:r w:rsidR="00605FA1">
        <w:rPr>
          <w:lang w:val="es-CL"/>
        </w:rPr>
        <w:t>Hilary</w:t>
      </w:r>
      <w:r w:rsidRPr="00057A16" w:rsidR="00641DEC">
        <w:rPr>
          <w:lang w:val="es-CL"/>
        </w:rPr>
        <w:t xml:space="preserve">. </w:t>
      </w:r>
      <w:r w:rsidRPr="00057A16">
        <w:rPr>
          <w:rFonts w:ascii="Calibri" w:eastAsia="Calibri" w:hAnsi="Calibri" w:cs="Times New Roman"/>
          <w:lang w:val="es-CL"/>
        </w:rPr>
        <w:t xml:space="preserve">Esto </w:t>
      </w:r>
      <w:r w:rsidRPr="00057A16" w:rsidR="00A86EA4">
        <w:rPr>
          <w:rFonts w:ascii="Calibri" w:eastAsia="Calibri" w:hAnsi="Calibri" w:cs="Times New Roman"/>
          <w:lang w:val="es-CL"/>
        </w:rPr>
        <w:t>incluye</w:t>
      </w:r>
      <w:r w:rsidRPr="00057A16">
        <w:rPr>
          <w:rFonts w:ascii="Calibri" w:eastAsia="Calibri" w:hAnsi="Calibri" w:cs="Times New Roman"/>
          <w:lang w:val="es-CL"/>
        </w:rPr>
        <w:t xml:space="preserve"> la interrupción de servicios telefónicos, de televisión y/o de Internet.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</w:p>
    <w:p w:rsidR="00275A30" w:rsidP="006D3632" w14:paraId="4BAC3702" w14:textId="0528F264">
      <w:pPr>
        <w:spacing w:after="0"/>
        <w:rPr>
          <w:lang w:val="es-CL"/>
        </w:rPr>
      </w:pPr>
      <w:r w:rsidRPr="00456126">
        <w:rPr>
          <w:lang w:val="es-CL"/>
        </w:rPr>
        <w:t>El siguiente gráfico</w:t>
      </w:r>
      <w:r w:rsidRPr="00456126" w:rsidR="00762C7E">
        <w:rPr>
          <w:lang w:val="es-CL"/>
        </w:rPr>
        <w:t xml:space="preserve"> ilustra las tendencias en el número de suscriptores </w:t>
      </w:r>
      <w:r w:rsidRPr="00456126" w:rsidR="00456126">
        <w:rPr>
          <w:lang w:val="es-CL"/>
        </w:rPr>
        <w:t>sin servicio</w:t>
      </w:r>
      <w:r w:rsidR="00456126">
        <w:rPr>
          <w:lang w:val="es-CL"/>
        </w:rPr>
        <w:t xml:space="preserve"> en el área de desastre en</w:t>
      </w:r>
      <w:r w:rsidR="008C595B">
        <w:rPr>
          <w:lang w:val="es-CL"/>
        </w:rPr>
        <w:t xml:space="preserve"> </w:t>
      </w:r>
      <w:r>
        <w:rPr>
          <w:lang w:val="es-CL"/>
        </w:rPr>
        <w:t>California.</w:t>
      </w:r>
    </w:p>
    <w:p w:rsidR="00275A30" w:rsidP="006D3632" w14:paraId="5E8A67D8" w14:textId="77777777">
      <w:pPr>
        <w:spacing w:after="0"/>
        <w:rPr>
          <w:lang w:val="es-CL"/>
        </w:rPr>
      </w:pPr>
    </w:p>
    <w:p w:rsidR="00275A30" w:rsidRPr="00AD1FE4" w:rsidP="006D3632" w14:paraId="452A15A2" w14:textId="038A5659">
      <w:pPr>
        <w:spacing w:after="0"/>
        <w:rPr>
          <w:b/>
          <w:bCs/>
          <w:lang w:val="es-CL"/>
        </w:rPr>
      </w:pPr>
      <w:r w:rsidRPr="00AD1FE4">
        <w:rPr>
          <w:b/>
          <w:bCs/>
          <w:lang w:val="es-CL"/>
        </w:rPr>
        <w:t>Número total de usuarios</w:t>
      </w:r>
      <w:r w:rsidR="00206A47">
        <w:rPr>
          <w:b/>
          <w:bCs/>
          <w:lang w:val="es-CL"/>
        </w:rPr>
        <w:t>,</w:t>
      </w:r>
      <w:r w:rsidRPr="00AD1FE4">
        <w:rPr>
          <w:b/>
          <w:bCs/>
          <w:lang w:val="es-CL"/>
        </w:rPr>
        <w:t xml:space="preserve"> de cable</w:t>
      </w:r>
      <w:r w:rsidRPr="00AD1FE4" w:rsidR="00AD1FE4">
        <w:rPr>
          <w:b/>
          <w:bCs/>
          <w:lang w:val="es-CL"/>
        </w:rPr>
        <w:t xml:space="preserve"> y telefonía</w:t>
      </w:r>
      <w:r w:rsidR="005043B8">
        <w:rPr>
          <w:b/>
          <w:bCs/>
          <w:lang w:val="es-CL"/>
        </w:rPr>
        <w:t xml:space="preserve"> fija</w:t>
      </w:r>
      <w:r w:rsidR="00206A47">
        <w:rPr>
          <w:b/>
          <w:bCs/>
          <w:lang w:val="es-CL"/>
        </w:rPr>
        <w:t>,</w:t>
      </w:r>
      <w:r w:rsidRPr="00AD1FE4" w:rsidR="00AD1FE4">
        <w:rPr>
          <w:b/>
          <w:bCs/>
          <w:lang w:val="es-CL"/>
        </w:rPr>
        <w:t xml:space="preserve"> afectados en el área de desastre, por fecha:</w:t>
      </w:r>
    </w:p>
    <w:p w:rsidR="009F143D" w:rsidRPr="00057A16" w:rsidP="006D3632" w14:paraId="15B6E26A" w14:textId="73E2FD26">
      <w:pPr>
        <w:spacing w:after="0"/>
        <w:rPr>
          <w:lang w:val="es-CL"/>
        </w:rPr>
      </w:pPr>
      <w:r>
        <w:rPr>
          <w:noProof/>
        </w:rPr>
        <w:drawing>
          <wp:inline distT="0" distB="0" distL="0" distR="0">
            <wp:extent cx="5181600" cy="3717925"/>
            <wp:effectExtent l="0" t="0" r="0" b="0"/>
            <wp:docPr id="54274067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067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7C" w:rsidRPr="00057A16" w:rsidP="006D3632" w14:paraId="11104B7D" w14:textId="77777777">
      <w:pPr>
        <w:spacing w:after="0"/>
        <w:rPr>
          <w:lang w:val="es-CL"/>
        </w:rPr>
      </w:pPr>
    </w:p>
    <w:p w:rsidR="006D3632" w:rsidRPr="00057A16" w:rsidP="006D3632" w14:paraId="48C26A9F" w14:textId="77777777">
      <w:pPr>
        <w:rPr>
          <w:rFonts w:eastAsia="Times New Roman" w:cstheme="minorHAnsi"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Emisoras</w:t>
      </w:r>
      <w:r w:rsidRPr="00057A16">
        <w:rPr>
          <w:rFonts w:eastAsia="Times New Roman" w:cstheme="minorHAnsi"/>
          <w:sz w:val="24"/>
          <w:szCs w:val="24"/>
          <w:lang w:val="es-CL"/>
        </w:rPr>
        <w:t xml:space="preserve"> </w:t>
      </w:r>
    </w:p>
    <w:p w:rsidR="006D3632" w:rsidRPr="00057A16" w:rsidP="006D3632" w14:paraId="658133F2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>Condición de las estaciones de televisión:</w:t>
      </w:r>
    </w:p>
    <w:p w:rsidR="006D3632" w:rsidRPr="00057A16" w:rsidP="006D3632" w14:paraId="28B2B11E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6D3632" w:rsidRPr="00857EC7" w:rsidP="006D3632" w14:paraId="721BA55E" w14:textId="757804D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u w:val="single"/>
          <w:lang w:val="es-CL"/>
        </w:rPr>
      </w:pPr>
      <w:r w:rsidRPr="00857EC7">
        <w:rPr>
          <w:lang w:val="es-CL"/>
        </w:rPr>
        <w:t>Ninguna</w:t>
      </w:r>
      <w:r w:rsidRPr="00857EC7" w:rsidR="009A1332">
        <w:rPr>
          <w:lang w:val="es-CL"/>
        </w:rPr>
        <w:t xml:space="preserve"> </w:t>
      </w:r>
      <w:r w:rsidRPr="00857EC7">
        <w:rPr>
          <w:lang w:val="es-CL"/>
        </w:rPr>
        <w:t>estaci</w:t>
      </w:r>
      <w:r w:rsidRPr="00857EC7" w:rsidR="009A1332">
        <w:rPr>
          <w:lang w:val="es-CL"/>
        </w:rPr>
        <w:t>ón</w:t>
      </w:r>
      <w:r w:rsidRPr="00857EC7">
        <w:rPr>
          <w:lang w:val="es-CL"/>
        </w:rPr>
        <w:t xml:space="preserve"> de televisión</w:t>
      </w:r>
      <w:r w:rsidRPr="00857EC7" w:rsidR="009A1332">
        <w:rPr>
          <w:lang w:val="es-CL"/>
        </w:rPr>
        <w:t xml:space="preserve"> </w:t>
      </w:r>
      <w:r w:rsidRPr="00857EC7">
        <w:rPr>
          <w:lang w:val="es-CL"/>
        </w:rPr>
        <w:t>inform</w:t>
      </w:r>
      <w:r w:rsidRPr="00857EC7" w:rsidR="009A1332">
        <w:rPr>
          <w:lang w:val="es-CL"/>
        </w:rPr>
        <w:t>ó</w:t>
      </w:r>
      <w:r w:rsidRPr="00857EC7">
        <w:rPr>
          <w:lang w:val="es-CL"/>
        </w:rPr>
        <w:t xml:space="preserve"> estar fuera de servicio</w:t>
      </w:r>
      <w:r w:rsidRPr="00857EC7">
        <w:rPr>
          <w:lang w:val="es-CL"/>
        </w:rPr>
        <w:t>.</w:t>
      </w:r>
    </w:p>
    <w:p w:rsidR="006D3632" w:rsidRPr="00857EC7" w:rsidP="006D3632" w14:paraId="10C1473A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</w:p>
    <w:p w:rsidR="006D3632" w:rsidRPr="00057A16" w:rsidP="006D3632" w14:paraId="61D6371D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 xml:space="preserve">Condición de las estaciones de radio FM:  </w:t>
      </w:r>
    </w:p>
    <w:p w:rsidR="006D3632" w:rsidRPr="00057A16" w:rsidP="006D3632" w14:paraId="720D3277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397373" w:rsidRPr="00397373" w:rsidP="00397373" w14:paraId="70ADDBDD" w14:textId="2C55E324">
      <w:pPr>
        <w:pStyle w:val="ListParagraph"/>
        <w:numPr>
          <w:ilvl w:val="0"/>
          <w:numId w:val="22"/>
        </w:numPr>
        <w:rPr>
          <w:rFonts w:cstheme="minorHAnsi"/>
          <w:lang w:val="es-CL"/>
        </w:rPr>
      </w:pPr>
      <w:r w:rsidRPr="00397373">
        <w:rPr>
          <w:rFonts w:cstheme="minorHAnsi"/>
          <w:lang w:val="es-CL"/>
        </w:rPr>
        <w:t xml:space="preserve">Ninguna estación de </w:t>
      </w:r>
      <w:r>
        <w:rPr>
          <w:rFonts w:cstheme="minorHAnsi"/>
          <w:lang w:val="es-CL"/>
        </w:rPr>
        <w:t xml:space="preserve">radio FM </w:t>
      </w:r>
      <w:r w:rsidRPr="00397373">
        <w:rPr>
          <w:rFonts w:cstheme="minorHAnsi"/>
          <w:lang w:val="es-CL"/>
        </w:rPr>
        <w:t>informó estar fuera de servicio.</w:t>
      </w:r>
    </w:p>
    <w:p w:rsidR="006D3632" w:rsidRPr="00057A16" w:rsidP="00CF1B2D" w14:paraId="1860758C" w14:textId="77777777">
      <w:pPr>
        <w:rPr>
          <w:u w:val="single"/>
          <w:lang w:val="es-CL"/>
        </w:rPr>
      </w:pPr>
      <w:r w:rsidRPr="00057A16">
        <w:rPr>
          <w:u w:val="single"/>
          <w:lang w:val="es-CL"/>
        </w:rPr>
        <w:t xml:space="preserve">Condición de las estaciones de radio AM:  </w:t>
      </w:r>
    </w:p>
    <w:p w:rsidR="00397373" w:rsidRPr="00397373" w:rsidP="00397373" w14:paraId="4D661C79" w14:textId="12DD2E1E">
      <w:pPr>
        <w:pStyle w:val="ListParagraph"/>
        <w:numPr>
          <w:ilvl w:val="0"/>
          <w:numId w:val="23"/>
        </w:numPr>
        <w:rPr>
          <w:rFonts w:cstheme="minorHAnsi"/>
          <w:lang w:val="es-CL"/>
        </w:rPr>
      </w:pPr>
      <w:r w:rsidRPr="00397373">
        <w:rPr>
          <w:rFonts w:cstheme="minorHAnsi"/>
          <w:lang w:val="es-CL"/>
        </w:rPr>
        <w:t xml:space="preserve">Ninguna estación de </w:t>
      </w:r>
      <w:r>
        <w:rPr>
          <w:rFonts w:cstheme="minorHAnsi"/>
          <w:lang w:val="es-CL"/>
        </w:rPr>
        <w:t xml:space="preserve">radio AM </w:t>
      </w:r>
      <w:r w:rsidRPr="00397373">
        <w:rPr>
          <w:rFonts w:cstheme="minorHAnsi"/>
          <w:lang w:val="es-CL"/>
        </w:rPr>
        <w:t>informó estar fuera de servicio.</w:t>
      </w:r>
    </w:p>
    <w:p w:rsidR="00397373" w:rsidRPr="00E41165" w:rsidP="00397373" w14:paraId="28033E3B" w14:textId="77777777">
      <w:pPr>
        <w:outlineLvl w:val="0"/>
        <w:rPr>
          <w:lang w:val="es-MX"/>
        </w:rPr>
      </w:pPr>
    </w:p>
    <w:p w:rsidR="00264A1C" w:rsidRPr="00E41165" w14:paraId="13EB4B66" w14:textId="2B0EC053">
      <w:pPr>
        <w:pStyle w:val="ListParagraph"/>
        <w:outlineLvl w:val="0"/>
        <w:rPr>
          <w:rFonts w:asciiTheme="minorHAnsi" w:hAnsiTheme="minorHAnsi" w:cstheme="minorHAnsi"/>
          <w:lang w:val="es-MX"/>
        </w:rPr>
      </w:pPr>
    </w:p>
    <w:p w:rsidR="006D3632" w:rsidRPr="00057A16" w:rsidP="006D3632" w14:paraId="7D48710A" w14:textId="77777777">
      <w:pPr>
        <w:spacing w:after="0"/>
        <w:rPr>
          <w:b/>
          <w:bCs/>
          <w:sz w:val="24"/>
          <w:szCs w:val="24"/>
          <w:lang w:val="es-CL"/>
        </w:rPr>
      </w:pPr>
      <w:bookmarkStart w:id="3" w:name="_Hlk80613601"/>
      <w:bookmarkStart w:id="4" w:name="_Hlk81227262"/>
      <w:r w:rsidRPr="00057A16">
        <w:rPr>
          <w:b/>
          <w:bCs/>
          <w:sz w:val="24"/>
          <w:szCs w:val="24"/>
          <w:lang w:val="es-CL"/>
        </w:rPr>
        <w:t>Autoridad Especial Temporal (STA), Exenciones y Extensiones</w:t>
      </w:r>
    </w:p>
    <w:p w:rsidR="006D3632" w:rsidRPr="00057A16" w:rsidP="006D3632" w14:paraId="5F2597A0" w14:textId="77777777">
      <w:pPr>
        <w:spacing w:after="0"/>
        <w:rPr>
          <w:lang w:val="es-CL"/>
        </w:rPr>
      </w:pPr>
    </w:p>
    <w:p w:rsidR="006D3632" w:rsidP="006D3632" w14:paraId="4036ACDE" w14:textId="4BBAC6DE">
      <w:pPr>
        <w:spacing w:after="0"/>
        <w:rPr>
          <w:lang w:val="es-CL"/>
        </w:rPr>
      </w:pPr>
      <w:r w:rsidRPr="00057A16">
        <w:rPr>
          <w:lang w:val="es-CL"/>
        </w:rPr>
        <w:t>La Comisión Federal de Comunicaciones (FCC) puede otorgar Autoridad Especial Temporal (</w:t>
      </w:r>
      <w:r w:rsidRPr="00057A16">
        <w:rPr>
          <w:lang w:val="es-CL"/>
        </w:rPr>
        <w:t>Special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Temporary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Authority</w:t>
      </w:r>
      <w:r w:rsidRPr="00057A16">
        <w:rPr>
          <w:lang w:val="es-CL"/>
        </w:rPr>
        <w:t>, STA, por sus siglas en inglés) para permitir la operación inmediata o temporal de ciertas instalaciones de radio durante emergencias u otras situaciones de urgencia, así como exenciones para apoyar las comunicaciones de emergencia y el restablecimiento de los servicios.</w:t>
      </w:r>
    </w:p>
    <w:bookmarkEnd w:id="3"/>
    <w:bookmarkEnd w:id="4"/>
    <w:p w:rsidR="001C1642" w:rsidP="006D3632" w14:paraId="61FB640C" w14:textId="77777777">
      <w:pPr>
        <w:spacing w:after="0"/>
        <w:rPr>
          <w:lang w:val="es-CL"/>
        </w:rPr>
      </w:pPr>
    </w:p>
    <w:sectPr w:rsidSect="00EB7A20">
      <w:headerReference w:type="default" r:id="rId12"/>
      <w:footerReference w:type="default" r:id="rId13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:rsidP="00C55954" w14:paraId="4267475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F048D" w:rsidP="00991076" w14:paraId="3EE51015" w14:textId="77777777">
      <w:pPr>
        <w:spacing w:after="0" w:line="240" w:lineRule="auto"/>
      </w:pPr>
      <w:r>
        <w:separator/>
      </w:r>
    </w:p>
  </w:footnote>
  <w:footnote w:type="continuationSeparator" w:id="1">
    <w:p w:rsidR="004F048D" w:rsidP="00991076" w14:paraId="3B52E438" w14:textId="77777777">
      <w:pPr>
        <w:spacing w:after="0" w:line="240" w:lineRule="auto"/>
      </w:pPr>
      <w:r>
        <w:continuationSeparator/>
      </w:r>
    </w:p>
  </w:footnote>
  <w:footnote w:id="2">
    <w:p w:rsidR="007A2D74" w:rsidRPr="00623281" w14:paraId="77443DBE" w14:textId="77777777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623281">
        <w:rPr>
          <w:lang w:val="es-CL"/>
        </w:rPr>
        <w:t xml:space="preserve"> </w:t>
      </w:r>
      <w:r w:rsidRPr="0027075C">
        <w:rPr>
          <w:lang w:val="es-CL"/>
        </w:rPr>
        <w:t>Estos son emplazamientos celulares fuera de servicio a causa de problemas con las redes (típicamente de cableado) que enrutan</w:t>
      </w:r>
      <w:r>
        <w:rPr>
          <w:lang w:val="es-CL"/>
        </w:rPr>
        <w:t xml:space="preserve"> el tráfico de</w:t>
      </w:r>
      <w:r w:rsidRPr="0027075C">
        <w:rPr>
          <w:lang w:val="es-CL"/>
        </w:rPr>
        <w:t xml:space="preserve"> comunica</w:t>
      </w:r>
      <w:r>
        <w:rPr>
          <w:lang w:val="es-CL"/>
        </w:rPr>
        <w:t>ciones hacia y desde los emplazamientos celulares</w:t>
      </w:r>
      <w:r w:rsidRPr="0027075C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1B7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CC2CAC"/>
    <w:lvl w:ilvl="0">
      <w:start w:val="0"/>
      <w:numFmt w:val="bullet"/>
      <w:lvlText w:val="*"/>
      <w:lvlJc w:val="left"/>
    </w:lvl>
  </w:abstractNum>
  <w:abstractNum w:abstractNumId="1">
    <w:nsid w:val="0385369A"/>
    <w:multiLevelType w:val="hybridMultilevel"/>
    <w:tmpl w:val="DEEA4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0886"/>
    <w:multiLevelType w:val="multilevel"/>
    <w:tmpl w:val="573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95A17"/>
    <w:multiLevelType w:val="hybridMultilevel"/>
    <w:tmpl w:val="FEA6EA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B21E96"/>
    <w:multiLevelType w:val="hybridMultilevel"/>
    <w:tmpl w:val="48D0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062"/>
    <w:multiLevelType w:val="hybridMultilevel"/>
    <w:tmpl w:val="DB76E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22B5"/>
    <w:multiLevelType w:val="hybridMultilevel"/>
    <w:tmpl w:val="5CF22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01A5"/>
    <w:multiLevelType w:val="hybridMultilevel"/>
    <w:tmpl w:val="76DE944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4661AAD"/>
    <w:multiLevelType w:val="hybridMultilevel"/>
    <w:tmpl w:val="4AF04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944F7"/>
    <w:multiLevelType w:val="hybridMultilevel"/>
    <w:tmpl w:val="E87EA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E28"/>
    <w:multiLevelType w:val="hybridMultilevel"/>
    <w:tmpl w:val="33FEEA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E42EA4"/>
    <w:multiLevelType w:val="multilevel"/>
    <w:tmpl w:val="FC0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532E4"/>
    <w:multiLevelType w:val="hybridMultilevel"/>
    <w:tmpl w:val="2418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4808"/>
    <w:multiLevelType w:val="hybridMultilevel"/>
    <w:tmpl w:val="2F8E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46216"/>
    <w:multiLevelType w:val="hybridMultilevel"/>
    <w:tmpl w:val="6BF8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A056F"/>
    <w:multiLevelType w:val="hybridMultilevel"/>
    <w:tmpl w:val="E1C03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513FBC"/>
    <w:multiLevelType w:val="hybridMultilevel"/>
    <w:tmpl w:val="BE8CA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35141"/>
    <w:multiLevelType w:val="hybridMultilevel"/>
    <w:tmpl w:val="731A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50E59"/>
    <w:multiLevelType w:val="multilevel"/>
    <w:tmpl w:val="75E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1530B"/>
    <w:multiLevelType w:val="hybridMultilevel"/>
    <w:tmpl w:val="3266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8">
    <w:nsid w:val="3E256252"/>
    <w:multiLevelType w:val="hybridMultilevel"/>
    <w:tmpl w:val="554CC1C6"/>
    <w:lvl w:ilvl="0">
      <w:start w:val="0"/>
      <w:numFmt w:val="decimal"/>
      <w:lvlJc w:val="left"/>
    </w:lvl>
    <w:lvl w:ilvl="1">
      <w:start w:val="0"/>
      <w:numFmt w:val="decimal"/>
      <w:lvlText w:val="萏ୀ萑ﺘ옕䀁؋葞ୀ葠ﺘ䩏䩑⡯Ā뜀ǰ"/>
      <w:lvlJc w:val="left"/>
      <w:rPr>
        <w:rFonts w:ascii="Wingdings" w:hAnsi="Wingdings" w:cs="Courier New" w:hint="default"/>
        <w:sz w:val="20"/>
      </w:rPr>
    </w:lvl>
    <w:lvl w:ilvl="2">
      <w:start w:val="0"/>
      <w:numFmt w:val="decimal"/>
      <w:lvlText w:val="炄ᄈ预ᗾ׆Āࡰ帆炄怈预䏾ᑊ伀ॊ儀ॊ漀(耗"/>
      <w:lvlJc w:val="left"/>
      <w:rPr>
        <w:rFonts w:ascii="Courier New" w:hAnsi="Courier New" w:cs="Courier New" w:hint="default"/>
        <w:sz w:val="20"/>
      </w:r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421303E5"/>
    <w:multiLevelType w:val="hybridMultilevel"/>
    <w:tmpl w:val="42D075C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427136B2"/>
    <w:multiLevelType w:val="hybridMultilevel"/>
    <w:tmpl w:val="2460E81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1D0BF4"/>
    <w:multiLevelType w:val="hybridMultilevel"/>
    <w:tmpl w:val="8674755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3">
    <w:nsid w:val="46FD2383"/>
    <w:multiLevelType w:val="hybridMultilevel"/>
    <w:tmpl w:val="133ADF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BF6640D"/>
    <w:multiLevelType w:val="multilevel"/>
    <w:tmpl w:val="091E1C8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4D6619BF"/>
    <w:multiLevelType w:val="hybridMultilevel"/>
    <w:tmpl w:val="B1F45D2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5183546F"/>
    <w:multiLevelType w:val="hybridMultilevel"/>
    <w:tmpl w:val="B9161F5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5412D0"/>
    <w:multiLevelType w:val="hybridMultilevel"/>
    <w:tmpl w:val="D254721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3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D40D15"/>
    <w:multiLevelType w:val="multilevel"/>
    <w:tmpl w:val="1FCA03E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6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D55D18"/>
    <w:multiLevelType w:val="multilevel"/>
    <w:tmpl w:val="6F0470D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8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42159E"/>
    <w:multiLevelType w:val="multilevel"/>
    <w:tmpl w:val="12F4978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149FE"/>
    <w:multiLevelType w:val="hybridMultilevel"/>
    <w:tmpl w:val="25B63F1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4">
    <w:nsid w:val="6B091447"/>
    <w:multiLevelType w:val="multilevel"/>
    <w:tmpl w:val="3BF2446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5">
    <w:nsid w:val="6B502DC2"/>
    <w:multiLevelType w:val="multilevel"/>
    <w:tmpl w:val="973C4B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6">
    <w:nsid w:val="6B6F418A"/>
    <w:multiLevelType w:val="hybridMultilevel"/>
    <w:tmpl w:val="35E2A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031767"/>
    <w:multiLevelType w:val="hybridMultilevel"/>
    <w:tmpl w:val="0714EB2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8">
    <w:nsid w:val="71F05F8F"/>
    <w:multiLevelType w:val="hybridMultilevel"/>
    <w:tmpl w:val="296A2C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9">
    <w:nsid w:val="75DE1A24"/>
    <w:multiLevelType w:val="hybridMultilevel"/>
    <w:tmpl w:val="244A9D4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0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076A2"/>
    <w:multiLevelType w:val="hybridMultilevel"/>
    <w:tmpl w:val="BDE21B6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2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47E70"/>
    <w:multiLevelType w:val="multilevel"/>
    <w:tmpl w:val="A76697D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4">
    <w:nsid w:val="78DA28AA"/>
    <w:multiLevelType w:val="hybridMultilevel"/>
    <w:tmpl w:val="2E84DFF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5">
    <w:nsid w:val="7A96291C"/>
    <w:multiLevelType w:val="hybridMultilevel"/>
    <w:tmpl w:val="877E525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6">
    <w:nsid w:val="7CE93A7D"/>
    <w:multiLevelType w:val="hybridMultilevel"/>
    <w:tmpl w:val="2BDAA6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7">
    <w:nsid w:val="7D4D48C0"/>
    <w:multiLevelType w:val="hybridMultilevel"/>
    <w:tmpl w:val="62FA7AB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8">
    <w:nsid w:val="7EE60FB0"/>
    <w:multiLevelType w:val="hybridMultilevel"/>
    <w:tmpl w:val="E5743B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9">
    <w:nsid w:val="7FD30A0D"/>
    <w:multiLevelType w:val="hybridMultilevel"/>
    <w:tmpl w:val="9D02E41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7"/>
  </w:num>
  <w:num w:numId="2">
    <w:abstractNumId w:val="23"/>
  </w:num>
  <w:num w:numId="3">
    <w:abstractNumId w:val="50"/>
  </w:num>
  <w:num w:numId="4">
    <w:abstractNumId w:val="60"/>
  </w:num>
  <w:num w:numId="5">
    <w:abstractNumId w:val="46"/>
  </w:num>
  <w:num w:numId="6">
    <w:abstractNumId w:val="25"/>
  </w:num>
  <w:num w:numId="7">
    <w:abstractNumId w:val="48"/>
  </w:num>
  <w:num w:numId="8">
    <w:abstractNumId w:val="31"/>
  </w:num>
  <w:num w:numId="9">
    <w:abstractNumId w:val="36"/>
  </w:num>
  <w:num w:numId="10">
    <w:abstractNumId w:val="8"/>
  </w:num>
  <w:num w:numId="11">
    <w:abstractNumId w:val="3"/>
  </w:num>
  <w:num w:numId="12">
    <w:abstractNumId w:val="34"/>
  </w:num>
  <w:num w:numId="13">
    <w:abstractNumId w:val="43"/>
  </w:num>
  <w:num w:numId="14">
    <w:abstractNumId w:val="62"/>
  </w:num>
  <w:num w:numId="15">
    <w:abstractNumId w:val="16"/>
  </w:num>
  <w:num w:numId="16">
    <w:abstractNumId w:val="22"/>
  </w:num>
  <w:num w:numId="17">
    <w:abstractNumId w:val="51"/>
  </w:num>
  <w:num w:numId="18">
    <w:abstractNumId w:val="41"/>
  </w:num>
  <w:num w:numId="19">
    <w:abstractNumId w:val="35"/>
  </w:num>
  <w:num w:numId="20">
    <w:abstractNumId w:val="52"/>
  </w:num>
  <w:num w:numId="21">
    <w:abstractNumId w:val="2"/>
  </w:num>
  <w:num w:numId="22">
    <w:abstractNumId w:val="44"/>
  </w:num>
  <w:num w:numId="23">
    <w:abstractNumId w:val="40"/>
  </w:num>
  <w:num w:numId="24">
    <w:abstractNumId w:val="18"/>
  </w:num>
  <w:num w:numId="25">
    <w:abstractNumId w:val="9"/>
  </w:num>
  <w:num w:numId="26">
    <w:abstractNumId w:val="56"/>
  </w:num>
  <w:num w:numId="27">
    <w:abstractNumId w:val="61"/>
  </w:num>
  <w:num w:numId="28">
    <w:abstractNumId w:val="33"/>
  </w:num>
  <w:num w:numId="29">
    <w:abstractNumId w:val="64"/>
  </w:num>
  <w:num w:numId="30">
    <w:abstractNumId w:val="28"/>
  </w:num>
  <w:num w:numId="31">
    <w:abstractNumId w:val="13"/>
  </w:num>
  <w:num w:numId="32">
    <w:abstractNumId w:val="39"/>
  </w:num>
  <w:num w:numId="33">
    <w:abstractNumId w:val="69"/>
  </w:num>
  <w:num w:numId="34">
    <w:abstractNumId w:val="57"/>
  </w:num>
  <w:num w:numId="35">
    <w:abstractNumId w:val="53"/>
  </w:num>
  <w:num w:numId="36">
    <w:abstractNumId w:val="19"/>
  </w:num>
  <w:num w:numId="37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42"/>
  </w:num>
  <w:num w:numId="39">
    <w:abstractNumId w:val="30"/>
  </w:num>
  <w:num w:numId="40">
    <w:abstractNumId w:val="5"/>
  </w:num>
  <w:num w:numId="41">
    <w:abstractNumId w:val="26"/>
  </w:num>
  <w:num w:numId="42">
    <w:abstractNumId w:val="21"/>
  </w:num>
  <w:num w:numId="43">
    <w:abstractNumId w:val="55"/>
  </w:num>
  <w:num w:numId="44">
    <w:abstractNumId w:val="32"/>
  </w:num>
  <w:num w:numId="45">
    <w:abstractNumId w:val="14"/>
  </w:num>
  <w:num w:numId="46">
    <w:abstractNumId w:val="54"/>
  </w:num>
  <w:num w:numId="47">
    <w:abstractNumId w:val="63"/>
  </w:num>
  <w:num w:numId="48">
    <w:abstractNumId w:val="47"/>
  </w:num>
  <w:num w:numId="49">
    <w:abstractNumId w:val="45"/>
  </w:num>
  <w:num w:numId="50">
    <w:abstractNumId w:val="24"/>
  </w:num>
  <w:num w:numId="51">
    <w:abstractNumId w:val="4"/>
  </w:num>
  <w:num w:numId="52">
    <w:abstractNumId w:val="49"/>
  </w:num>
  <w:num w:numId="53">
    <w:abstractNumId w:val="37"/>
  </w:num>
  <w:num w:numId="54">
    <w:abstractNumId w:val="58"/>
  </w:num>
  <w:num w:numId="55">
    <w:abstractNumId w:val="10"/>
  </w:num>
  <w:num w:numId="56">
    <w:abstractNumId w:val="68"/>
  </w:num>
  <w:num w:numId="57">
    <w:abstractNumId w:val="1"/>
  </w:num>
  <w:num w:numId="58">
    <w:abstractNumId w:val="17"/>
  </w:num>
  <w:num w:numId="59">
    <w:abstractNumId w:val="67"/>
  </w:num>
  <w:num w:numId="60">
    <w:abstractNumId w:val="59"/>
  </w:num>
  <w:num w:numId="61">
    <w:abstractNumId w:val="38"/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29"/>
  </w:num>
  <w:num w:numId="65">
    <w:abstractNumId w:val="12"/>
  </w:num>
  <w:num w:numId="66">
    <w:abstractNumId w:val="65"/>
  </w:num>
  <w:num w:numId="67">
    <w:abstractNumId w:val="15"/>
  </w:num>
  <w:num w:numId="68">
    <w:abstractNumId w:val="66"/>
  </w:num>
  <w:num w:numId="69">
    <w:abstractNumId w:val="11"/>
  </w:num>
  <w:num w:numId="70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62B1"/>
    <w:rsid w:val="00007186"/>
    <w:rsid w:val="000071A0"/>
    <w:rsid w:val="000104E0"/>
    <w:rsid w:val="0001188C"/>
    <w:rsid w:val="0001455B"/>
    <w:rsid w:val="00014F28"/>
    <w:rsid w:val="00020CC2"/>
    <w:rsid w:val="00020FD1"/>
    <w:rsid w:val="00023514"/>
    <w:rsid w:val="000259B8"/>
    <w:rsid w:val="000260A9"/>
    <w:rsid w:val="00027920"/>
    <w:rsid w:val="00027CDA"/>
    <w:rsid w:val="00034E11"/>
    <w:rsid w:val="0003788A"/>
    <w:rsid w:val="0004403A"/>
    <w:rsid w:val="00044252"/>
    <w:rsid w:val="00044C38"/>
    <w:rsid w:val="000459DF"/>
    <w:rsid w:val="00045B5D"/>
    <w:rsid w:val="00046148"/>
    <w:rsid w:val="000468AC"/>
    <w:rsid w:val="000477DC"/>
    <w:rsid w:val="000510DA"/>
    <w:rsid w:val="00052940"/>
    <w:rsid w:val="000551CA"/>
    <w:rsid w:val="00055F44"/>
    <w:rsid w:val="00057A16"/>
    <w:rsid w:val="00057B55"/>
    <w:rsid w:val="00060183"/>
    <w:rsid w:val="00061225"/>
    <w:rsid w:val="000617CB"/>
    <w:rsid w:val="00063327"/>
    <w:rsid w:val="00064E23"/>
    <w:rsid w:val="00066CEE"/>
    <w:rsid w:val="00067D55"/>
    <w:rsid w:val="00067FFE"/>
    <w:rsid w:val="0007218A"/>
    <w:rsid w:val="00073D0A"/>
    <w:rsid w:val="0007500E"/>
    <w:rsid w:val="000766BF"/>
    <w:rsid w:val="00076995"/>
    <w:rsid w:val="00080672"/>
    <w:rsid w:val="0008154F"/>
    <w:rsid w:val="00083CF9"/>
    <w:rsid w:val="0008524D"/>
    <w:rsid w:val="00085711"/>
    <w:rsid w:val="00093DF6"/>
    <w:rsid w:val="00093F24"/>
    <w:rsid w:val="0009470D"/>
    <w:rsid w:val="00097A08"/>
    <w:rsid w:val="00097D83"/>
    <w:rsid w:val="000A0EB0"/>
    <w:rsid w:val="000A2377"/>
    <w:rsid w:val="000A2FB2"/>
    <w:rsid w:val="000A661C"/>
    <w:rsid w:val="000B02FC"/>
    <w:rsid w:val="000B3A4E"/>
    <w:rsid w:val="000B5727"/>
    <w:rsid w:val="000B6ACA"/>
    <w:rsid w:val="000B6BFE"/>
    <w:rsid w:val="000C381E"/>
    <w:rsid w:val="000C418E"/>
    <w:rsid w:val="000C4E8F"/>
    <w:rsid w:val="000C5031"/>
    <w:rsid w:val="000C7DC9"/>
    <w:rsid w:val="000D2D6D"/>
    <w:rsid w:val="000D63C4"/>
    <w:rsid w:val="000D6DFB"/>
    <w:rsid w:val="000D6EC0"/>
    <w:rsid w:val="000E1CB0"/>
    <w:rsid w:val="000E2952"/>
    <w:rsid w:val="000E55EA"/>
    <w:rsid w:val="000E7F60"/>
    <w:rsid w:val="000F197D"/>
    <w:rsid w:val="000F2CCD"/>
    <w:rsid w:val="000F3A92"/>
    <w:rsid w:val="000F3AB0"/>
    <w:rsid w:val="000F66BE"/>
    <w:rsid w:val="00110A6C"/>
    <w:rsid w:val="0011508C"/>
    <w:rsid w:val="00115934"/>
    <w:rsid w:val="00117697"/>
    <w:rsid w:val="00120D57"/>
    <w:rsid w:val="00120FE0"/>
    <w:rsid w:val="001218E3"/>
    <w:rsid w:val="00122583"/>
    <w:rsid w:val="00124C93"/>
    <w:rsid w:val="00130183"/>
    <w:rsid w:val="0013268A"/>
    <w:rsid w:val="00133846"/>
    <w:rsid w:val="00135183"/>
    <w:rsid w:val="00141BF8"/>
    <w:rsid w:val="00143ED6"/>
    <w:rsid w:val="001508CC"/>
    <w:rsid w:val="00155A4F"/>
    <w:rsid w:val="00155A8E"/>
    <w:rsid w:val="00157801"/>
    <w:rsid w:val="00160A06"/>
    <w:rsid w:val="00162311"/>
    <w:rsid w:val="00162DC9"/>
    <w:rsid w:val="00162F71"/>
    <w:rsid w:val="001640A7"/>
    <w:rsid w:val="00165390"/>
    <w:rsid w:val="00170DA1"/>
    <w:rsid w:val="00172F98"/>
    <w:rsid w:val="00173A88"/>
    <w:rsid w:val="001745BF"/>
    <w:rsid w:val="0018098A"/>
    <w:rsid w:val="001835A5"/>
    <w:rsid w:val="001842C5"/>
    <w:rsid w:val="00185607"/>
    <w:rsid w:val="001857BA"/>
    <w:rsid w:val="00185C38"/>
    <w:rsid w:val="00186B2A"/>
    <w:rsid w:val="00190C47"/>
    <w:rsid w:val="00191D85"/>
    <w:rsid w:val="001965C6"/>
    <w:rsid w:val="001A07A2"/>
    <w:rsid w:val="001A1662"/>
    <w:rsid w:val="001A2D63"/>
    <w:rsid w:val="001A3937"/>
    <w:rsid w:val="001A6B8C"/>
    <w:rsid w:val="001B0966"/>
    <w:rsid w:val="001B2A81"/>
    <w:rsid w:val="001B5E95"/>
    <w:rsid w:val="001B6605"/>
    <w:rsid w:val="001B6BB9"/>
    <w:rsid w:val="001B6EDC"/>
    <w:rsid w:val="001B77EE"/>
    <w:rsid w:val="001C1642"/>
    <w:rsid w:val="001C297D"/>
    <w:rsid w:val="001C3631"/>
    <w:rsid w:val="001C5B08"/>
    <w:rsid w:val="001C5F99"/>
    <w:rsid w:val="001C66C5"/>
    <w:rsid w:val="001D143A"/>
    <w:rsid w:val="001D2A71"/>
    <w:rsid w:val="001D5FBE"/>
    <w:rsid w:val="001E0086"/>
    <w:rsid w:val="001E075D"/>
    <w:rsid w:val="001E551A"/>
    <w:rsid w:val="001E58C1"/>
    <w:rsid w:val="001E5C14"/>
    <w:rsid w:val="001E7AEB"/>
    <w:rsid w:val="001F0304"/>
    <w:rsid w:val="001F0B45"/>
    <w:rsid w:val="001F31AD"/>
    <w:rsid w:val="001F32E3"/>
    <w:rsid w:val="001F415E"/>
    <w:rsid w:val="001F5DAE"/>
    <w:rsid w:val="001F641F"/>
    <w:rsid w:val="001F687C"/>
    <w:rsid w:val="001F6DFD"/>
    <w:rsid w:val="001F749E"/>
    <w:rsid w:val="00203D24"/>
    <w:rsid w:val="00206A47"/>
    <w:rsid w:val="00211FAE"/>
    <w:rsid w:val="00212FEB"/>
    <w:rsid w:val="002235A4"/>
    <w:rsid w:val="00223811"/>
    <w:rsid w:val="002254A6"/>
    <w:rsid w:val="00225C7C"/>
    <w:rsid w:val="00227119"/>
    <w:rsid w:val="00227B52"/>
    <w:rsid w:val="00232FFC"/>
    <w:rsid w:val="00233294"/>
    <w:rsid w:val="00233FEF"/>
    <w:rsid w:val="002349BF"/>
    <w:rsid w:val="00235EEC"/>
    <w:rsid w:val="002373F4"/>
    <w:rsid w:val="00241856"/>
    <w:rsid w:val="0024446D"/>
    <w:rsid w:val="00244C0C"/>
    <w:rsid w:val="00245710"/>
    <w:rsid w:val="00253AE6"/>
    <w:rsid w:val="00257F85"/>
    <w:rsid w:val="00260CAE"/>
    <w:rsid w:val="002617C1"/>
    <w:rsid w:val="002632DC"/>
    <w:rsid w:val="00264681"/>
    <w:rsid w:val="00264A1C"/>
    <w:rsid w:val="00265A81"/>
    <w:rsid w:val="002672B5"/>
    <w:rsid w:val="00270559"/>
    <w:rsid w:val="0027075C"/>
    <w:rsid w:val="00274379"/>
    <w:rsid w:val="00275A30"/>
    <w:rsid w:val="002858F7"/>
    <w:rsid w:val="0028631F"/>
    <w:rsid w:val="00287643"/>
    <w:rsid w:val="00297110"/>
    <w:rsid w:val="00297160"/>
    <w:rsid w:val="002972BE"/>
    <w:rsid w:val="002A1997"/>
    <w:rsid w:val="002A2982"/>
    <w:rsid w:val="002A35AE"/>
    <w:rsid w:val="002B0391"/>
    <w:rsid w:val="002B152A"/>
    <w:rsid w:val="002B27DB"/>
    <w:rsid w:val="002B3F94"/>
    <w:rsid w:val="002B610C"/>
    <w:rsid w:val="002B6C55"/>
    <w:rsid w:val="002B6D05"/>
    <w:rsid w:val="002C1032"/>
    <w:rsid w:val="002C16D6"/>
    <w:rsid w:val="002C1909"/>
    <w:rsid w:val="002C3F80"/>
    <w:rsid w:val="002C7B36"/>
    <w:rsid w:val="002C7D11"/>
    <w:rsid w:val="002D08E3"/>
    <w:rsid w:val="002D1522"/>
    <w:rsid w:val="002D2646"/>
    <w:rsid w:val="002D3F40"/>
    <w:rsid w:val="002D597B"/>
    <w:rsid w:val="002D6638"/>
    <w:rsid w:val="002D6930"/>
    <w:rsid w:val="002D79CF"/>
    <w:rsid w:val="002E41B9"/>
    <w:rsid w:val="002E442C"/>
    <w:rsid w:val="002F3419"/>
    <w:rsid w:val="002F741F"/>
    <w:rsid w:val="002F7426"/>
    <w:rsid w:val="002F7B04"/>
    <w:rsid w:val="00300B1A"/>
    <w:rsid w:val="003036E4"/>
    <w:rsid w:val="00303886"/>
    <w:rsid w:val="00304480"/>
    <w:rsid w:val="00304B51"/>
    <w:rsid w:val="0030574B"/>
    <w:rsid w:val="0030610B"/>
    <w:rsid w:val="00311D4A"/>
    <w:rsid w:val="00315A8F"/>
    <w:rsid w:val="00320248"/>
    <w:rsid w:val="00321AAD"/>
    <w:rsid w:val="00323FE0"/>
    <w:rsid w:val="003242A8"/>
    <w:rsid w:val="00324670"/>
    <w:rsid w:val="0032483F"/>
    <w:rsid w:val="00324C68"/>
    <w:rsid w:val="00325611"/>
    <w:rsid w:val="00325751"/>
    <w:rsid w:val="00326D2A"/>
    <w:rsid w:val="00330705"/>
    <w:rsid w:val="00331173"/>
    <w:rsid w:val="0033149F"/>
    <w:rsid w:val="00331801"/>
    <w:rsid w:val="003319A7"/>
    <w:rsid w:val="00331E79"/>
    <w:rsid w:val="003323CD"/>
    <w:rsid w:val="003362B4"/>
    <w:rsid w:val="00336527"/>
    <w:rsid w:val="00337D80"/>
    <w:rsid w:val="00337DBA"/>
    <w:rsid w:val="0034280A"/>
    <w:rsid w:val="00345040"/>
    <w:rsid w:val="00351D5E"/>
    <w:rsid w:val="0035631E"/>
    <w:rsid w:val="0036141F"/>
    <w:rsid w:val="00364C28"/>
    <w:rsid w:val="00365720"/>
    <w:rsid w:val="00365A30"/>
    <w:rsid w:val="00372153"/>
    <w:rsid w:val="003770E5"/>
    <w:rsid w:val="00380415"/>
    <w:rsid w:val="00380CF8"/>
    <w:rsid w:val="003813B1"/>
    <w:rsid w:val="00382CF8"/>
    <w:rsid w:val="00383628"/>
    <w:rsid w:val="003867F2"/>
    <w:rsid w:val="00391216"/>
    <w:rsid w:val="003912A2"/>
    <w:rsid w:val="003915F2"/>
    <w:rsid w:val="00392397"/>
    <w:rsid w:val="0039373F"/>
    <w:rsid w:val="00397373"/>
    <w:rsid w:val="0039762D"/>
    <w:rsid w:val="003A037B"/>
    <w:rsid w:val="003A1085"/>
    <w:rsid w:val="003A17A2"/>
    <w:rsid w:val="003A4521"/>
    <w:rsid w:val="003A4BAA"/>
    <w:rsid w:val="003A6EDA"/>
    <w:rsid w:val="003A6F9A"/>
    <w:rsid w:val="003B029D"/>
    <w:rsid w:val="003B06E3"/>
    <w:rsid w:val="003B0F48"/>
    <w:rsid w:val="003B2F43"/>
    <w:rsid w:val="003B5083"/>
    <w:rsid w:val="003B542A"/>
    <w:rsid w:val="003B6CDC"/>
    <w:rsid w:val="003B6F0F"/>
    <w:rsid w:val="003C02CC"/>
    <w:rsid w:val="003C149C"/>
    <w:rsid w:val="003C3A5E"/>
    <w:rsid w:val="003C50CD"/>
    <w:rsid w:val="003C6265"/>
    <w:rsid w:val="003C7598"/>
    <w:rsid w:val="003C75A0"/>
    <w:rsid w:val="003D33F3"/>
    <w:rsid w:val="003D45AD"/>
    <w:rsid w:val="003E0C4A"/>
    <w:rsid w:val="003E3620"/>
    <w:rsid w:val="003E4895"/>
    <w:rsid w:val="003E4AA1"/>
    <w:rsid w:val="003E5C07"/>
    <w:rsid w:val="003E5FF3"/>
    <w:rsid w:val="003E6BB9"/>
    <w:rsid w:val="003E749E"/>
    <w:rsid w:val="003E7C4B"/>
    <w:rsid w:val="003F04EB"/>
    <w:rsid w:val="00400252"/>
    <w:rsid w:val="00400954"/>
    <w:rsid w:val="00400F86"/>
    <w:rsid w:val="0040115F"/>
    <w:rsid w:val="004062C8"/>
    <w:rsid w:val="004070D1"/>
    <w:rsid w:val="00407D14"/>
    <w:rsid w:val="004106E7"/>
    <w:rsid w:val="004147B7"/>
    <w:rsid w:val="00415511"/>
    <w:rsid w:val="00415807"/>
    <w:rsid w:val="00415D26"/>
    <w:rsid w:val="004172BF"/>
    <w:rsid w:val="00417FE7"/>
    <w:rsid w:val="0042050C"/>
    <w:rsid w:val="00421613"/>
    <w:rsid w:val="00421AA5"/>
    <w:rsid w:val="00422C63"/>
    <w:rsid w:val="00425476"/>
    <w:rsid w:val="00425D1A"/>
    <w:rsid w:val="00427AD5"/>
    <w:rsid w:val="00427C48"/>
    <w:rsid w:val="00431475"/>
    <w:rsid w:val="004348C0"/>
    <w:rsid w:val="00434B1F"/>
    <w:rsid w:val="004368CA"/>
    <w:rsid w:val="0043751E"/>
    <w:rsid w:val="0043763E"/>
    <w:rsid w:val="00440D3E"/>
    <w:rsid w:val="00440DD1"/>
    <w:rsid w:val="004444F1"/>
    <w:rsid w:val="00447A11"/>
    <w:rsid w:val="00447EF1"/>
    <w:rsid w:val="0045462F"/>
    <w:rsid w:val="00454948"/>
    <w:rsid w:val="00456126"/>
    <w:rsid w:val="004643BB"/>
    <w:rsid w:val="0046451D"/>
    <w:rsid w:val="00465CDB"/>
    <w:rsid w:val="00467017"/>
    <w:rsid w:val="0047312B"/>
    <w:rsid w:val="004748C8"/>
    <w:rsid w:val="00475F08"/>
    <w:rsid w:val="00477D12"/>
    <w:rsid w:val="004826A9"/>
    <w:rsid w:val="00482A7B"/>
    <w:rsid w:val="00483E28"/>
    <w:rsid w:val="00484D42"/>
    <w:rsid w:val="004851DF"/>
    <w:rsid w:val="004865A4"/>
    <w:rsid w:val="00487C35"/>
    <w:rsid w:val="0049193B"/>
    <w:rsid w:val="004927A7"/>
    <w:rsid w:val="00492F6C"/>
    <w:rsid w:val="00494BF7"/>
    <w:rsid w:val="00495C62"/>
    <w:rsid w:val="004A1243"/>
    <w:rsid w:val="004A4237"/>
    <w:rsid w:val="004A7D77"/>
    <w:rsid w:val="004B23BE"/>
    <w:rsid w:val="004B2A77"/>
    <w:rsid w:val="004B329E"/>
    <w:rsid w:val="004B4C14"/>
    <w:rsid w:val="004B638C"/>
    <w:rsid w:val="004B6FE2"/>
    <w:rsid w:val="004C00D6"/>
    <w:rsid w:val="004C07AC"/>
    <w:rsid w:val="004C0C3C"/>
    <w:rsid w:val="004C0DFE"/>
    <w:rsid w:val="004C1ABA"/>
    <w:rsid w:val="004C226C"/>
    <w:rsid w:val="004C2E87"/>
    <w:rsid w:val="004C5020"/>
    <w:rsid w:val="004C5FA2"/>
    <w:rsid w:val="004C6A10"/>
    <w:rsid w:val="004C6F24"/>
    <w:rsid w:val="004D07BE"/>
    <w:rsid w:val="004D6F72"/>
    <w:rsid w:val="004D77A1"/>
    <w:rsid w:val="004E1DD2"/>
    <w:rsid w:val="004E2400"/>
    <w:rsid w:val="004E2BF2"/>
    <w:rsid w:val="004E3258"/>
    <w:rsid w:val="004E56BB"/>
    <w:rsid w:val="004E60B2"/>
    <w:rsid w:val="004E665D"/>
    <w:rsid w:val="004F048D"/>
    <w:rsid w:val="004F09AF"/>
    <w:rsid w:val="004F5C2C"/>
    <w:rsid w:val="004F5F32"/>
    <w:rsid w:val="004F635C"/>
    <w:rsid w:val="0050210A"/>
    <w:rsid w:val="005031E7"/>
    <w:rsid w:val="005043B8"/>
    <w:rsid w:val="00506529"/>
    <w:rsid w:val="00515A84"/>
    <w:rsid w:val="00516F91"/>
    <w:rsid w:val="005204DB"/>
    <w:rsid w:val="00520DE9"/>
    <w:rsid w:val="0052112D"/>
    <w:rsid w:val="00521814"/>
    <w:rsid w:val="0052416A"/>
    <w:rsid w:val="005265EB"/>
    <w:rsid w:val="00527598"/>
    <w:rsid w:val="005314F2"/>
    <w:rsid w:val="00532A9E"/>
    <w:rsid w:val="00533BCF"/>
    <w:rsid w:val="00533C7C"/>
    <w:rsid w:val="00535959"/>
    <w:rsid w:val="005362C3"/>
    <w:rsid w:val="0053706C"/>
    <w:rsid w:val="00537D7F"/>
    <w:rsid w:val="005406AB"/>
    <w:rsid w:val="00540C18"/>
    <w:rsid w:val="00542F6E"/>
    <w:rsid w:val="0054541B"/>
    <w:rsid w:val="00545FE4"/>
    <w:rsid w:val="005469EB"/>
    <w:rsid w:val="005473D7"/>
    <w:rsid w:val="00553FB9"/>
    <w:rsid w:val="0055544C"/>
    <w:rsid w:val="00555638"/>
    <w:rsid w:val="00556324"/>
    <w:rsid w:val="005567C0"/>
    <w:rsid w:val="00563629"/>
    <w:rsid w:val="00565C3C"/>
    <w:rsid w:val="00565F86"/>
    <w:rsid w:val="0057041F"/>
    <w:rsid w:val="005706FB"/>
    <w:rsid w:val="00574256"/>
    <w:rsid w:val="00581C4C"/>
    <w:rsid w:val="00582CBD"/>
    <w:rsid w:val="00582F82"/>
    <w:rsid w:val="00590BDF"/>
    <w:rsid w:val="00591BBB"/>
    <w:rsid w:val="00591E54"/>
    <w:rsid w:val="0059546C"/>
    <w:rsid w:val="0059621B"/>
    <w:rsid w:val="005A6FA4"/>
    <w:rsid w:val="005A7AFF"/>
    <w:rsid w:val="005A7F86"/>
    <w:rsid w:val="005B1869"/>
    <w:rsid w:val="005B210C"/>
    <w:rsid w:val="005B4689"/>
    <w:rsid w:val="005B49BE"/>
    <w:rsid w:val="005B7BAF"/>
    <w:rsid w:val="005C5640"/>
    <w:rsid w:val="005C6F4B"/>
    <w:rsid w:val="005D0715"/>
    <w:rsid w:val="005D075C"/>
    <w:rsid w:val="005D3FF7"/>
    <w:rsid w:val="005D4060"/>
    <w:rsid w:val="005D7ABE"/>
    <w:rsid w:val="005E14CD"/>
    <w:rsid w:val="005E2381"/>
    <w:rsid w:val="005E23E5"/>
    <w:rsid w:val="005E44CA"/>
    <w:rsid w:val="005F1237"/>
    <w:rsid w:val="005F199A"/>
    <w:rsid w:val="005F4378"/>
    <w:rsid w:val="005F5393"/>
    <w:rsid w:val="005F5433"/>
    <w:rsid w:val="005F5BC4"/>
    <w:rsid w:val="005F7821"/>
    <w:rsid w:val="005F7913"/>
    <w:rsid w:val="00600BF1"/>
    <w:rsid w:val="00601001"/>
    <w:rsid w:val="00603B8E"/>
    <w:rsid w:val="00603FA3"/>
    <w:rsid w:val="00605FA1"/>
    <w:rsid w:val="00611A17"/>
    <w:rsid w:val="00611DD5"/>
    <w:rsid w:val="006140D5"/>
    <w:rsid w:val="0061462A"/>
    <w:rsid w:val="00615510"/>
    <w:rsid w:val="00615C27"/>
    <w:rsid w:val="00616895"/>
    <w:rsid w:val="0061691B"/>
    <w:rsid w:val="00623281"/>
    <w:rsid w:val="006251F8"/>
    <w:rsid w:val="0062634A"/>
    <w:rsid w:val="006268CC"/>
    <w:rsid w:val="006312B1"/>
    <w:rsid w:val="00632B9B"/>
    <w:rsid w:val="00634752"/>
    <w:rsid w:val="00636383"/>
    <w:rsid w:val="0063658C"/>
    <w:rsid w:val="00637CFE"/>
    <w:rsid w:val="00641DEC"/>
    <w:rsid w:val="00642E47"/>
    <w:rsid w:val="00645FDC"/>
    <w:rsid w:val="006468E5"/>
    <w:rsid w:val="00651F4D"/>
    <w:rsid w:val="00652143"/>
    <w:rsid w:val="0065349E"/>
    <w:rsid w:val="006550B6"/>
    <w:rsid w:val="00655C7E"/>
    <w:rsid w:val="006570B6"/>
    <w:rsid w:val="006571C8"/>
    <w:rsid w:val="00665205"/>
    <w:rsid w:val="006801D6"/>
    <w:rsid w:val="006822C9"/>
    <w:rsid w:val="00685E23"/>
    <w:rsid w:val="006871B1"/>
    <w:rsid w:val="0069342F"/>
    <w:rsid w:val="00693699"/>
    <w:rsid w:val="00694D1C"/>
    <w:rsid w:val="0069673E"/>
    <w:rsid w:val="006A01FA"/>
    <w:rsid w:val="006A04EB"/>
    <w:rsid w:val="006A19EB"/>
    <w:rsid w:val="006A448D"/>
    <w:rsid w:val="006A4793"/>
    <w:rsid w:val="006A714F"/>
    <w:rsid w:val="006B0503"/>
    <w:rsid w:val="006B08E3"/>
    <w:rsid w:val="006B0A97"/>
    <w:rsid w:val="006B11C5"/>
    <w:rsid w:val="006B19F1"/>
    <w:rsid w:val="006B4C96"/>
    <w:rsid w:val="006C2091"/>
    <w:rsid w:val="006C5381"/>
    <w:rsid w:val="006C67AD"/>
    <w:rsid w:val="006C76B8"/>
    <w:rsid w:val="006C7E00"/>
    <w:rsid w:val="006D0B7C"/>
    <w:rsid w:val="006D0E42"/>
    <w:rsid w:val="006D0EBD"/>
    <w:rsid w:val="006D0FF1"/>
    <w:rsid w:val="006D3632"/>
    <w:rsid w:val="006D3FCF"/>
    <w:rsid w:val="006D62B3"/>
    <w:rsid w:val="006E3C27"/>
    <w:rsid w:val="006E78BD"/>
    <w:rsid w:val="006F0D6C"/>
    <w:rsid w:val="006F26F0"/>
    <w:rsid w:val="006F28A2"/>
    <w:rsid w:val="00700A22"/>
    <w:rsid w:val="007012A7"/>
    <w:rsid w:val="007013A7"/>
    <w:rsid w:val="0070356C"/>
    <w:rsid w:val="00703A9A"/>
    <w:rsid w:val="00703D83"/>
    <w:rsid w:val="00705E66"/>
    <w:rsid w:val="00706C84"/>
    <w:rsid w:val="00707D69"/>
    <w:rsid w:val="00710F18"/>
    <w:rsid w:val="00711ABC"/>
    <w:rsid w:val="00711D56"/>
    <w:rsid w:val="00713AF5"/>
    <w:rsid w:val="00715409"/>
    <w:rsid w:val="00716990"/>
    <w:rsid w:val="00720425"/>
    <w:rsid w:val="00720A5C"/>
    <w:rsid w:val="00721239"/>
    <w:rsid w:val="0072294B"/>
    <w:rsid w:val="00724C8B"/>
    <w:rsid w:val="00724EB1"/>
    <w:rsid w:val="00725B84"/>
    <w:rsid w:val="007322FA"/>
    <w:rsid w:val="00733430"/>
    <w:rsid w:val="0073604F"/>
    <w:rsid w:val="007372B4"/>
    <w:rsid w:val="00737773"/>
    <w:rsid w:val="00737A92"/>
    <w:rsid w:val="00737C3C"/>
    <w:rsid w:val="00745DE8"/>
    <w:rsid w:val="00747D7A"/>
    <w:rsid w:val="00752993"/>
    <w:rsid w:val="00753B07"/>
    <w:rsid w:val="00754B4C"/>
    <w:rsid w:val="007553D7"/>
    <w:rsid w:val="00757753"/>
    <w:rsid w:val="0076251A"/>
    <w:rsid w:val="00762742"/>
    <w:rsid w:val="007627B7"/>
    <w:rsid w:val="00762AF7"/>
    <w:rsid w:val="00762C7E"/>
    <w:rsid w:val="00762CCA"/>
    <w:rsid w:val="00762E15"/>
    <w:rsid w:val="00767A47"/>
    <w:rsid w:val="00773DB2"/>
    <w:rsid w:val="00774705"/>
    <w:rsid w:val="00776EC4"/>
    <w:rsid w:val="007774FE"/>
    <w:rsid w:val="00777BC3"/>
    <w:rsid w:val="00781A24"/>
    <w:rsid w:val="0078493A"/>
    <w:rsid w:val="0078509D"/>
    <w:rsid w:val="007909F6"/>
    <w:rsid w:val="00793DD1"/>
    <w:rsid w:val="007977BC"/>
    <w:rsid w:val="007A13DE"/>
    <w:rsid w:val="007A14F2"/>
    <w:rsid w:val="007A21C4"/>
    <w:rsid w:val="007A2308"/>
    <w:rsid w:val="007A2D74"/>
    <w:rsid w:val="007A48C4"/>
    <w:rsid w:val="007A6F8D"/>
    <w:rsid w:val="007B227E"/>
    <w:rsid w:val="007B3052"/>
    <w:rsid w:val="007B4309"/>
    <w:rsid w:val="007B44C9"/>
    <w:rsid w:val="007B6464"/>
    <w:rsid w:val="007B6755"/>
    <w:rsid w:val="007B6894"/>
    <w:rsid w:val="007B7B32"/>
    <w:rsid w:val="007B7CF2"/>
    <w:rsid w:val="007B7D28"/>
    <w:rsid w:val="007C29A2"/>
    <w:rsid w:val="007C35D0"/>
    <w:rsid w:val="007C73ED"/>
    <w:rsid w:val="007D51B4"/>
    <w:rsid w:val="007D5B0C"/>
    <w:rsid w:val="007D672A"/>
    <w:rsid w:val="007D7C57"/>
    <w:rsid w:val="007E05D7"/>
    <w:rsid w:val="007E0A57"/>
    <w:rsid w:val="007E191A"/>
    <w:rsid w:val="007E38DC"/>
    <w:rsid w:val="007E66CD"/>
    <w:rsid w:val="007F0345"/>
    <w:rsid w:val="007F0BB0"/>
    <w:rsid w:val="007F2851"/>
    <w:rsid w:val="007F32CA"/>
    <w:rsid w:val="007F410C"/>
    <w:rsid w:val="00804D2E"/>
    <w:rsid w:val="008054D1"/>
    <w:rsid w:val="00805AD8"/>
    <w:rsid w:val="00805CA4"/>
    <w:rsid w:val="00807976"/>
    <w:rsid w:val="008101C5"/>
    <w:rsid w:val="00810D58"/>
    <w:rsid w:val="008114D0"/>
    <w:rsid w:val="00811ABF"/>
    <w:rsid w:val="008177AD"/>
    <w:rsid w:val="00817D35"/>
    <w:rsid w:val="008211CC"/>
    <w:rsid w:val="00822C90"/>
    <w:rsid w:val="0082438E"/>
    <w:rsid w:val="008244D9"/>
    <w:rsid w:val="00824522"/>
    <w:rsid w:val="00832602"/>
    <w:rsid w:val="008329E4"/>
    <w:rsid w:val="008377DE"/>
    <w:rsid w:val="008413E8"/>
    <w:rsid w:val="00841F73"/>
    <w:rsid w:val="00845D1A"/>
    <w:rsid w:val="00846575"/>
    <w:rsid w:val="008465F9"/>
    <w:rsid w:val="00850BDD"/>
    <w:rsid w:val="0085175A"/>
    <w:rsid w:val="008518F7"/>
    <w:rsid w:val="00856893"/>
    <w:rsid w:val="00856FEE"/>
    <w:rsid w:val="00857EC7"/>
    <w:rsid w:val="0086054C"/>
    <w:rsid w:val="00873780"/>
    <w:rsid w:val="008739E6"/>
    <w:rsid w:val="008821DE"/>
    <w:rsid w:val="00882F9B"/>
    <w:rsid w:val="008848F9"/>
    <w:rsid w:val="008878E1"/>
    <w:rsid w:val="00894231"/>
    <w:rsid w:val="008942B0"/>
    <w:rsid w:val="00895795"/>
    <w:rsid w:val="008A2FD5"/>
    <w:rsid w:val="008A5555"/>
    <w:rsid w:val="008A6F73"/>
    <w:rsid w:val="008B0135"/>
    <w:rsid w:val="008B08D0"/>
    <w:rsid w:val="008B14D4"/>
    <w:rsid w:val="008C01F6"/>
    <w:rsid w:val="008C0C4D"/>
    <w:rsid w:val="008C10F2"/>
    <w:rsid w:val="008C169F"/>
    <w:rsid w:val="008C224E"/>
    <w:rsid w:val="008C241C"/>
    <w:rsid w:val="008C31D1"/>
    <w:rsid w:val="008C3A55"/>
    <w:rsid w:val="008C496C"/>
    <w:rsid w:val="008C595B"/>
    <w:rsid w:val="008C6DFF"/>
    <w:rsid w:val="008C7914"/>
    <w:rsid w:val="008D25FC"/>
    <w:rsid w:val="008D29F5"/>
    <w:rsid w:val="008D6F9C"/>
    <w:rsid w:val="008E383E"/>
    <w:rsid w:val="008F2269"/>
    <w:rsid w:val="00901CAB"/>
    <w:rsid w:val="009036AA"/>
    <w:rsid w:val="00903858"/>
    <w:rsid w:val="0090506F"/>
    <w:rsid w:val="00906FFB"/>
    <w:rsid w:val="0091059D"/>
    <w:rsid w:val="00912636"/>
    <w:rsid w:val="0091391F"/>
    <w:rsid w:val="00913A11"/>
    <w:rsid w:val="00914861"/>
    <w:rsid w:val="00914F08"/>
    <w:rsid w:val="009178CC"/>
    <w:rsid w:val="00925DEE"/>
    <w:rsid w:val="009261B7"/>
    <w:rsid w:val="00927ABE"/>
    <w:rsid w:val="0093002D"/>
    <w:rsid w:val="009304B8"/>
    <w:rsid w:val="009306FE"/>
    <w:rsid w:val="0093177B"/>
    <w:rsid w:val="00932B8E"/>
    <w:rsid w:val="00933FD7"/>
    <w:rsid w:val="009378D6"/>
    <w:rsid w:val="00941859"/>
    <w:rsid w:val="009435CC"/>
    <w:rsid w:val="00944ADA"/>
    <w:rsid w:val="00945DE0"/>
    <w:rsid w:val="0094628E"/>
    <w:rsid w:val="00946BAA"/>
    <w:rsid w:val="00950A4D"/>
    <w:rsid w:val="00952006"/>
    <w:rsid w:val="00954667"/>
    <w:rsid w:val="009639D0"/>
    <w:rsid w:val="00966A34"/>
    <w:rsid w:val="00971F11"/>
    <w:rsid w:val="009741EA"/>
    <w:rsid w:val="0097472B"/>
    <w:rsid w:val="00975573"/>
    <w:rsid w:val="00975575"/>
    <w:rsid w:val="00980AF3"/>
    <w:rsid w:val="00982829"/>
    <w:rsid w:val="00983460"/>
    <w:rsid w:val="009839F5"/>
    <w:rsid w:val="00985CF5"/>
    <w:rsid w:val="009908E0"/>
    <w:rsid w:val="00990F73"/>
    <w:rsid w:val="00991076"/>
    <w:rsid w:val="0099119C"/>
    <w:rsid w:val="0099172C"/>
    <w:rsid w:val="00992C38"/>
    <w:rsid w:val="00997775"/>
    <w:rsid w:val="009A0589"/>
    <w:rsid w:val="009A1332"/>
    <w:rsid w:val="009A267F"/>
    <w:rsid w:val="009A4627"/>
    <w:rsid w:val="009A5F0E"/>
    <w:rsid w:val="009A678F"/>
    <w:rsid w:val="009A6F1A"/>
    <w:rsid w:val="009A7D4E"/>
    <w:rsid w:val="009B1352"/>
    <w:rsid w:val="009B3CDA"/>
    <w:rsid w:val="009B4298"/>
    <w:rsid w:val="009B5591"/>
    <w:rsid w:val="009B6270"/>
    <w:rsid w:val="009B64DB"/>
    <w:rsid w:val="009B6576"/>
    <w:rsid w:val="009B70BF"/>
    <w:rsid w:val="009C0898"/>
    <w:rsid w:val="009C1ABD"/>
    <w:rsid w:val="009C1C59"/>
    <w:rsid w:val="009C472C"/>
    <w:rsid w:val="009C5927"/>
    <w:rsid w:val="009C5C95"/>
    <w:rsid w:val="009C6BAA"/>
    <w:rsid w:val="009D1089"/>
    <w:rsid w:val="009E16ED"/>
    <w:rsid w:val="009E4620"/>
    <w:rsid w:val="009E7700"/>
    <w:rsid w:val="009E7723"/>
    <w:rsid w:val="009E7D18"/>
    <w:rsid w:val="009F143D"/>
    <w:rsid w:val="009F7192"/>
    <w:rsid w:val="00A00BAD"/>
    <w:rsid w:val="00A01315"/>
    <w:rsid w:val="00A02779"/>
    <w:rsid w:val="00A0326B"/>
    <w:rsid w:val="00A03430"/>
    <w:rsid w:val="00A062A6"/>
    <w:rsid w:val="00A112B1"/>
    <w:rsid w:val="00A11CB9"/>
    <w:rsid w:val="00A125EC"/>
    <w:rsid w:val="00A1277C"/>
    <w:rsid w:val="00A1447C"/>
    <w:rsid w:val="00A14EE6"/>
    <w:rsid w:val="00A1759B"/>
    <w:rsid w:val="00A20610"/>
    <w:rsid w:val="00A23156"/>
    <w:rsid w:val="00A23390"/>
    <w:rsid w:val="00A2567A"/>
    <w:rsid w:val="00A2571A"/>
    <w:rsid w:val="00A26531"/>
    <w:rsid w:val="00A278EA"/>
    <w:rsid w:val="00A337D5"/>
    <w:rsid w:val="00A33BE0"/>
    <w:rsid w:val="00A356C3"/>
    <w:rsid w:val="00A35875"/>
    <w:rsid w:val="00A40102"/>
    <w:rsid w:val="00A4236E"/>
    <w:rsid w:val="00A445DA"/>
    <w:rsid w:val="00A50358"/>
    <w:rsid w:val="00A510FF"/>
    <w:rsid w:val="00A51636"/>
    <w:rsid w:val="00A5365A"/>
    <w:rsid w:val="00A53C79"/>
    <w:rsid w:val="00A56305"/>
    <w:rsid w:val="00A564AA"/>
    <w:rsid w:val="00A5702B"/>
    <w:rsid w:val="00A631B2"/>
    <w:rsid w:val="00A63627"/>
    <w:rsid w:val="00A63935"/>
    <w:rsid w:val="00A65666"/>
    <w:rsid w:val="00A65948"/>
    <w:rsid w:val="00A70EBF"/>
    <w:rsid w:val="00A75128"/>
    <w:rsid w:val="00A775E8"/>
    <w:rsid w:val="00A809DB"/>
    <w:rsid w:val="00A835FA"/>
    <w:rsid w:val="00A8451E"/>
    <w:rsid w:val="00A85971"/>
    <w:rsid w:val="00A86EA4"/>
    <w:rsid w:val="00A90885"/>
    <w:rsid w:val="00A91D13"/>
    <w:rsid w:val="00A92F53"/>
    <w:rsid w:val="00A932CD"/>
    <w:rsid w:val="00A936B8"/>
    <w:rsid w:val="00A93C85"/>
    <w:rsid w:val="00A93C8B"/>
    <w:rsid w:val="00A9511E"/>
    <w:rsid w:val="00A95310"/>
    <w:rsid w:val="00AA18E9"/>
    <w:rsid w:val="00AA3292"/>
    <w:rsid w:val="00AA4702"/>
    <w:rsid w:val="00AA5AA5"/>
    <w:rsid w:val="00AA7160"/>
    <w:rsid w:val="00AA7B96"/>
    <w:rsid w:val="00AA7D63"/>
    <w:rsid w:val="00AB0A57"/>
    <w:rsid w:val="00AB0FD4"/>
    <w:rsid w:val="00AB28AE"/>
    <w:rsid w:val="00AB6161"/>
    <w:rsid w:val="00AB794B"/>
    <w:rsid w:val="00AC1ACC"/>
    <w:rsid w:val="00AC72A4"/>
    <w:rsid w:val="00AD1FE4"/>
    <w:rsid w:val="00AD386D"/>
    <w:rsid w:val="00AD538C"/>
    <w:rsid w:val="00AE0ADE"/>
    <w:rsid w:val="00AE1B28"/>
    <w:rsid w:val="00AE252E"/>
    <w:rsid w:val="00AE482C"/>
    <w:rsid w:val="00AE5274"/>
    <w:rsid w:val="00AE59C0"/>
    <w:rsid w:val="00AE614F"/>
    <w:rsid w:val="00AE745E"/>
    <w:rsid w:val="00AE76A4"/>
    <w:rsid w:val="00AF039E"/>
    <w:rsid w:val="00AF1A1C"/>
    <w:rsid w:val="00AF1FB2"/>
    <w:rsid w:val="00AF277F"/>
    <w:rsid w:val="00AF4938"/>
    <w:rsid w:val="00AF4E1D"/>
    <w:rsid w:val="00AF7ECA"/>
    <w:rsid w:val="00B04017"/>
    <w:rsid w:val="00B041F3"/>
    <w:rsid w:val="00B042DE"/>
    <w:rsid w:val="00B06DAC"/>
    <w:rsid w:val="00B1043D"/>
    <w:rsid w:val="00B1173B"/>
    <w:rsid w:val="00B16999"/>
    <w:rsid w:val="00B210D6"/>
    <w:rsid w:val="00B23795"/>
    <w:rsid w:val="00B247F6"/>
    <w:rsid w:val="00B25E5A"/>
    <w:rsid w:val="00B332EF"/>
    <w:rsid w:val="00B33361"/>
    <w:rsid w:val="00B353F3"/>
    <w:rsid w:val="00B37E08"/>
    <w:rsid w:val="00B425CB"/>
    <w:rsid w:val="00B427D0"/>
    <w:rsid w:val="00B5145E"/>
    <w:rsid w:val="00B52014"/>
    <w:rsid w:val="00B52FD2"/>
    <w:rsid w:val="00B53281"/>
    <w:rsid w:val="00B57609"/>
    <w:rsid w:val="00B6134F"/>
    <w:rsid w:val="00B6212A"/>
    <w:rsid w:val="00B62C08"/>
    <w:rsid w:val="00B62EF9"/>
    <w:rsid w:val="00B6596F"/>
    <w:rsid w:val="00B65994"/>
    <w:rsid w:val="00B71547"/>
    <w:rsid w:val="00B73F6E"/>
    <w:rsid w:val="00B817F8"/>
    <w:rsid w:val="00B83C8F"/>
    <w:rsid w:val="00B84CE3"/>
    <w:rsid w:val="00B8533C"/>
    <w:rsid w:val="00B871C2"/>
    <w:rsid w:val="00B87983"/>
    <w:rsid w:val="00B94C9A"/>
    <w:rsid w:val="00B95713"/>
    <w:rsid w:val="00B97EE4"/>
    <w:rsid w:val="00BA1590"/>
    <w:rsid w:val="00BA1FDA"/>
    <w:rsid w:val="00BB1987"/>
    <w:rsid w:val="00BB4CC1"/>
    <w:rsid w:val="00BB5682"/>
    <w:rsid w:val="00BB6046"/>
    <w:rsid w:val="00BB657B"/>
    <w:rsid w:val="00BB6DC8"/>
    <w:rsid w:val="00BC01E3"/>
    <w:rsid w:val="00BC43BC"/>
    <w:rsid w:val="00BC68F5"/>
    <w:rsid w:val="00BC7441"/>
    <w:rsid w:val="00BD32DB"/>
    <w:rsid w:val="00BD48E7"/>
    <w:rsid w:val="00BD6F64"/>
    <w:rsid w:val="00BD7EB8"/>
    <w:rsid w:val="00BE4909"/>
    <w:rsid w:val="00BE5D31"/>
    <w:rsid w:val="00BE5E9A"/>
    <w:rsid w:val="00BF045A"/>
    <w:rsid w:val="00BF2BFA"/>
    <w:rsid w:val="00BF40ED"/>
    <w:rsid w:val="00C10CC0"/>
    <w:rsid w:val="00C11F1E"/>
    <w:rsid w:val="00C12D06"/>
    <w:rsid w:val="00C12F28"/>
    <w:rsid w:val="00C152D9"/>
    <w:rsid w:val="00C1552C"/>
    <w:rsid w:val="00C1683E"/>
    <w:rsid w:val="00C16F8B"/>
    <w:rsid w:val="00C23A4E"/>
    <w:rsid w:val="00C25C94"/>
    <w:rsid w:val="00C27E1D"/>
    <w:rsid w:val="00C30F05"/>
    <w:rsid w:val="00C317EA"/>
    <w:rsid w:val="00C31F0E"/>
    <w:rsid w:val="00C32E60"/>
    <w:rsid w:val="00C32F33"/>
    <w:rsid w:val="00C33E70"/>
    <w:rsid w:val="00C34105"/>
    <w:rsid w:val="00C35CEC"/>
    <w:rsid w:val="00C41719"/>
    <w:rsid w:val="00C41D9B"/>
    <w:rsid w:val="00C42AA1"/>
    <w:rsid w:val="00C4450D"/>
    <w:rsid w:val="00C44AE0"/>
    <w:rsid w:val="00C50B27"/>
    <w:rsid w:val="00C50ECA"/>
    <w:rsid w:val="00C52114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64B1"/>
    <w:rsid w:val="00C66F4F"/>
    <w:rsid w:val="00C67F8C"/>
    <w:rsid w:val="00C7018B"/>
    <w:rsid w:val="00C72C1F"/>
    <w:rsid w:val="00C7574A"/>
    <w:rsid w:val="00C762C5"/>
    <w:rsid w:val="00C764E1"/>
    <w:rsid w:val="00C830E1"/>
    <w:rsid w:val="00C86A5C"/>
    <w:rsid w:val="00C90707"/>
    <w:rsid w:val="00C91FDC"/>
    <w:rsid w:val="00C92DF4"/>
    <w:rsid w:val="00C94CD9"/>
    <w:rsid w:val="00C9539B"/>
    <w:rsid w:val="00CA03D5"/>
    <w:rsid w:val="00CA13C2"/>
    <w:rsid w:val="00CA3B28"/>
    <w:rsid w:val="00CA3DF8"/>
    <w:rsid w:val="00CA40FB"/>
    <w:rsid w:val="00CA5759"/>
    <w:rsid w:val="00CA5870"/>
    <w:rsid w:val="00CA73D2"/>
    <w:rsid w:val="00CA75DF"/>
    <w:rsid w:val="00CB0E96"/>
    <w:rsid w:val="00CB2283"/>
    <w:rsid w:val="00CB22C8"/>
    <w:rsid w:val="00CB24F0"/>
    <w:rsid w:val="00CC0330"/>
    <w:rsid w:val="00CC079D"/>
    <w:rsid w:val="00CC16A3"/>
    <w:rsid w:val="00CC3173"/>
    <w:rsid w:val="00CC4663"/>
    <w:rsid w:val="00CC5E7A"/>
    <w:rsid w:val="00CC6649"/>
    <w:rsid w:val="00CD1336"/>
    <w:rsid w:val="00CD236E"/>
    <w:rsid w:val="00CD2B6A"/>
    <w:rsid w:val="00CD4123"/>
    <w:rsid w:val="00CD4BC2"/>
    <w:rsid w:val="00CD5AFA"/>
    <w:rsid w:val="00CD63DD"/>
    <w:rsid w:val="00CD74C0"/>
    <w:rsid w:val="00CD7A0E"/>
    <w:rsid w:val="00CE2884"/>
    <w:rsid w:val="00CE35EE"/>
    <w:rsid w:val="00CE4EC2"/>
    <w:rsid w:val="00CF1B2D"/>
    <w:rsid w:val="00CF31AC"/>
    <w:rsid w:val="00CF4824"/>
    <w:rsid w:val="00CF7B49"/>
    <w:rsid w:val="00D0039F"/>
    <w:rsid w:val="00D00F03"/>
    <w:rsid w:val="00D022D5"/>
    <w:rsid w:val="00D03858"/>
    <w:rsid w:val="00D03FC5"/>
    <w:rsid w:val="00D060BF"/>
    <w:rsid w:val="00D0705E"/>
    <w:rsid w:val="00D10468"/>
    <w:rsid w:val="00D10DD0"/>
    <w:rsid w:val="00D12190"/>
    <w:rsid w:val="00D17B21"/>
    <w:rsid w:val="00D205FD"/>
    <w:rsid w:val="00D23E26"/>
    <w:rsid w:val="00D24A56"/>
    <w:rsid w:val="00D27197"/>
    <w:rsid w:val="00D27E2D"/>
    <w:rsid w:val="00D302A9"/>
    <w:rsid w:val="00D30310"/>
    <w:rsid w:val="00D3209A"/>
    <w:rsid w:val="00D32FE4"/>
    <w:rsid w:val="00D33192"/>
    <w:rsid w:val="00D3449B"/>
    <w:rsid w:val="00D3713F"/>
    <w:rsid w:val="00D37719"/>
    <w:rsid w:val="00D41CF4"/>
    <w:rsid w:val="00D42863"/>
    <w:rsid w:val="00D42A18"/>
    <w:rsid w:val="00D47285"/>
    <w:rsid w:val="00D51D7D"/>
    <w:rsid w:val="00D51EBA"/>
    <w:rsid w:val="00D555B1"/>
    <w:rsid w:val="00D5565F"/>
    <w:rsid w:val="00D5701B"/>
    <w:rsid w:val="00D57F2A"/>
    <w:rsid w:val="00D604C3"/>
    <w:rsid w:val="00D605D4"/>
    <w:rsid w:val="00D609E3"/>
    <w:rsid w:val="00D617FE"/>
    <w:rsid w:val="00D6185B"/>
    <w:rsid w:val="00D61AE9"/>
    <w:rsid w:val="00D62545"/>
    <w:rsid w:val="00D704A4"/>
    <w:rsid w:val="00D70BB4"/>
    <w:rsid w:val="00D720C3"/>
    <w:rsid w:val="00D723AE"/>
    <w:rsid w:val="00D72C1D"/>
    <w:rsid w:val="00D74811"/>
    <w:rsid w:val="00D74CBF"/>
    <w:rsid w:val="00D75894"/>
    <w:rsid w:val="00D75EDA"/>
    <w:rsid w:val="00D76C11"/>
    <w:rsid w:val="00D81EFE"/>
    <w:rsid w:val="00D82D21"/>
    <w:rsid w:val="00D843B1"/>
    <w:rsid w:val="00D84D0E"/>
    <w:rsid w:val="00D84EBB"/>
    <w:rsid w:val="00D85DDB"/>
    <w:rsid w:val="00D86BA0"/>
    <w:rsid w:val="00D87B8A"/>
    <w:rsid w:val="00D90350"/>
    <w:rsid w:val="00D90711"/>
    <w:rsid w:val="00D9211B"/>
    <w:rsid w:val="00D922E0"/>
    <w:rsid w:val="00D93D5D"/>
    <w:rsid w:val="00D94C46"/>
    <w:rsid w:val="00D97287"/>
    <w:rsid w:val="00DA4987"/>
    <w:rsid w:val="00DA63CA"/>
    <w:rsid w:val="00DB0199"/>
    <w:rsid w:val="00DB223E"/>
    <w:rsid w:val="00DB24B9"/>
    <w:rsid w:val="00DB29C4"/>
    <w:rsid w:val="00DB31EF"/>
    <w:rsid w:val="00DB465D"/>
    <w:rsid w:val="00DB46B1"/>
    <w:rsid w:val="00DB7776"/>
    <w:rsid w:val="00DC170E"/>
    <w:rsid w:val="00DC35FA"/>
    <w:rsid w:val="00DC576A"/>
    <w:rsid w:val="00DD0F4F"/>
    <w:rsid w:val="00DD123C"/>
    <w:rsid w:val="00DD3297"/>
    <w:rsid w:val="00DD4671"/>
    <w:rsid w:val="00DD54E4"/>
    <w:rsid w:val="00DD6809"/>
    <w:rsid w:val="00DD7997"/>
    <w:rsid w:val="00DE119E"/>
    <w:rsid w:val="00DE1D84"/>
    <w:rsid w:val="00DE3881"/>
    <w:rsid w:val="00DE4B15"/>
    <w:rsid w:val="00DF3F69"/>
    <w:rsid w:val="00DF57A3"/>
    <w:rsid w:val="00E1402B"/>
    <w:rsid w:val="00E14A9F"/>
    <w:rsid w:val="00E15DB7"/>
    <w:rsid w:val="00E20CFB"/>
    <w:rsid w:val="00E2257C"/>
    <w:rsid w:val="00E23BF4"/>
    <w:rsid w:val="00E23D8D"/>
    <w:rsid w:val="00E25A0F"/>
    <w:rsid w:val="00E26130"/>
    <w:rsid w:val="00E26176"/>
    <w:rsid w:val="00E26CBB"/>
    <w:rsid w:val="00E27D92"/>
    <w:rsid w:val="00E310C2"/>
    <w:rsid w:val="00E319CF"/>
    <w:rsid w:val="00E32BE6"/>
    <w:rsid w:val="00E356D3"/>
    <w:rsid w:val="00E370DF"/>
    <w:rsid w:val="00E41165"/>
    <w:rsid w:val="00E504FE"/>
    <w:rsid w:val="00E51102"/>
    <w:rsid w:val="00E53901"/>
    <w:rsid w:val="00E644CA"/>
    <w:rsid w:val="00E66708"/>
    <w:rsid w:val="00E6767C"/>
    <w:rsid w:val="00E6778E"/>
    <w:rsid w:val="00E72EE8"/>
    <w:rsid w:val="00E750BA"/>
    <w:rsid w:val="00E7776B"/>
    <w:rsid w:val="00E80D49"/>
    <w:rsid w:val="00E818CB"/>
    <w:rsid w:val="00E84439"/>
    <w:rsid w:val="00E8606A"/>
    <w:rsid w:val="00E92284"/>
    <w:rsid w:val="00E929B0"/>
    <w:rsid w:val="00E95F4D"/>
    <w:rsid w:val="00E963CC"/>
    <w:rsid w:val="00E969EE"/>
    <w:rsid w:val="00E96CB5"/>
    <w:rsid w:val="00EA000A"/>
    <w:rsid w:val="00EA08B3"/>
    <w:rsid w:val="00EA67C6"/>
    <w:rsid w:val="00EA6F03"/>
    <w:rsid w:val="00EB067D"/>
    <w:rsid w:val="00EB31F6"/>
    <w:rsid w:val="00EB3959"/>
    <w:rsid w:val="00EB5F7E"/>
    <w:rsid w:val="00EB7A20"/>
    <w:rsid w:val="00EC1072"/>
    <w:rsid w:val="00EC6713"/>
    <w:rsid w:val="00EC6D66"/>
    <w:rsid w:val="00EC7328"/>
    <w:rsid w:val="00ED12C8"/>
    <w:rsid w:val="00ED32CF"/>
    <w:rsid w:val="00ED4F05"/>
    <w:rsid w:val="00ED6EFE"/>
    <w:rsid w:val="00ED77E8"/>
    <w:rsid w:val="00EE205E"/>
    <w:rsid w:val="00EE2EFD"/>
    <w:rsid w:val="00EE3EE6"/>
    <w:rsid w:val="00EE3F11"/>
    <w:rsid w:val="00EF1A53"/>
    <w:rsid w:val="00EF749B"/>
    <w:rsid w:val="00F00B47"/>
    <w:rsid w:val="00F012B7"/>
    <w:rsid w:val="00F01549"/>
    <w:rsid w:val="00F01AF2"/>
    <w:rsid w:val="00F02496"/>
    <w:rsid w:val="00F03AA4"/>
    <w:rsid w:val="00F04CDF"/>
    <w:rsid w:val="00F1012C"/>
    <w:rsid w:val="00F14316"/>
    <w:rsid w:val="00F1476D"/>
    <w:rsid w:val="00F14E7E"/>
    <w:rsid w:val="00F15AFB"/>
    <w:rsid w:val="00F20B11"/>
    <w:rsid w:val="00F214E4"/>
    <w:rsid w:val="00F2271A"/>
    <w:rsid w:val="00F23242"/>
    <w:rsid w:val="00F27986"/>
    <w:rsid w:val="00F31136"/>
    <w:rsid w:val="00F330A5"/>
    <w:rsid w:val="00F33DA6"/>
    <w:rsid w:val="00F347D2"/>
    <w:rsid w:val="00F353C7"/>
    <w:rsid w:val="00F37216"/>
    <w:rsid w:val="00F41D9F"/>
    <w:rsid w:val="00F42E71"/>
    <w:rsid w:val="00F43C8E"/>
    <w:rsid w:val="00F46473"/>
    <w:rsid w:val="00F47E11"/>
    <w:rsid w:val="00F5147B"/>
    <w:rsid w:val="00F52360"/>
    <w:rsid w:val="00F532AB"/>
    <w:rsid w:val="00F546AD"/>
    <w:rsid w:val="00F54B6E"/>
    <w:rsid w:val="00F606BE"/>
    <w:rsid w:val="00F65A4C"/>
    <w:rsid w:val="00F66F79"/>
    <w:rsid w:val="00F72934"/>
    <w:rsid w:val="00F73A48"/>
    <w:rsid w:val="00F743D4"/>
    <w:rsid w:val="00F767B8"/>
    <w:rsid w:val="00F80165"/>
    <w:rsid w:val="00F80B4C"/>
    <w:rsid w:val="00F80D1C"/>
    <w:rsid w:val="00F82EE9"/>
    <w:rsid w:val="00F87195"/>
    <w:rsid w:val="00F931C6"/>
    <w:rsid w:val="00F9331C"/>
    <w:rsid w:val="00F95CB8"/>
    <w:rsid w:val="00F96687"/>
    <w:rsid w:val="00FA1E86"/>
    <w:rsid w:val="00FA46C1"/>
    <w:rsid w:val="00FA504A"/>
    <w:rsid w:val="00FA6374"/>
    <w:rsid w:val="00FB026D"/>
    <w:rsid w:val="00FB0D10"/>
    <w:rsid w:val="00FB54DE"/>
    <w:rsid w:val="00FB6887"/>
    <w:rsid w:val="00FC08A1"/>
    <w:rsid w:val="00FC3637"/>
    <w:rsid w:val="00FC3CBB"/>
    <w:rsid w:val="00FC464E"/>
    <w:rsid w:val="00FC5B54"/>
    <w:rsid w:val="00FC670E"/>
    <w:rsid w:val="00FC7165"/>
    <w:rsid w:val="00FC7A13"/>
    <w:rsid w:val="00FD329B"/>
    <w:rsid w:val="00FD5BFB"/>
    <w:rsid w:val="00FD6629"/>
    <w:rsid w:val="00FD6FBE"/>
    <w:rsid w:val="00FD7DCC"/>
    <w:rsid w:val="00FE3CFF"/>
    <w:rsid w:val="00FE5EBC"/>
    <w:rsid w:val="00FF36FB"/>
    <w:rsid w:val="00FF3A99"/>
    <w:rsid w:val="00FF54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  <w:style w:type="paragraph" w:styleId="EndnoteText">
    <w:name w:val="endnote text"/>
    <w:basedOn w:val="Normal"/>
    <w:link w:val="EndnoteTextChar"/>
    <w:uiPriority w:val="99"/>
    <w:semiHidden/>
    <w:unhideWhenUsed/>
    <w:rsid w:val="006D3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6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6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0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3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1315"/>
  </w:style>
  <w:style w:type="character" w:styleId="Mention">
    <w:name w:val="Mention"/>
    <w:basedOn w:val="DefaultParagraphFont"/>
    <w:uiPriority w:val="99"/>
    <w:unhideWhenUsed/>
    <w:rsid w:val="00A01315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4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3.png" /><Relationship Id="rId11" Type="http://schemas.openxmlformats.org/officeDocument/2006/relationships/image" Target="cid:image004.png@01D9D42D.FFDDC0C0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Relationship Id="rId2" Type="http://schemas.openxmlformats.org/officeDocument/2006/relationships/themeOverride" Target="../theme/themeOverride1.xml" /><Relationship Id="rId3" Type="http://schemas.microsoft.com/office/2011/relationships/chartColorStyle" Target="chart/colors1.xml" /><Relationship Id="rId4" Type="http://schemas.microsoft.com/office/2011/relationships/chartStyle" Target="chart/style1.xml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Relationship Id="rId2" Type="http://schemas.openxmlformats.org/officeDocument/2006/relationships/themeOverride" Target="../theme/themeOverride2.xml" /><Relationship Id="rId3" Type="http://schemas.microsoft.com/office/2011/relationships/chartColorStyle" Target="chart/colors2.xml" /><Relationship Id="rId4" Type="http://schemas.microsoft.com/office/2011/relationships/chartStyle" Target="chart/style2.xml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Relationship Id="rId2" Type="http://schemas.openxmlformats.org/officeDocument/2006/relationships/themeOverride" Target="../theme/themeOverride3.xml" /><Relationship Id="rId3" Type="http://schemas.microsoft.com/office/2011/relationships/chartColorStyle" Target="chart/colors3.xml" /><Relationship Id="rId4" Type="http://schemas.microsoft.com/office/2011/relationships/chartStyle" Target="chart/style3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Número</a:t>
            </a:r>
            <a:r>
              <a:rPr lang="en-US" b="1" baseline="0"/>
              <a:t> de </a:t>
            </a:r>
            <a:r>
              <a:rPr lang="en-US" b="1"/>
              <a:t>PSAPs afectados* en el</a:t>
            </a:r>
            <a:r>
              <a:rPr lang="en-US" b="1" baseline="0"/>
              <a:t> área de desastre, por fecha</a:t>
            </a:r>
            <a:endParaRPr lang="en-US" b="1"/>
          </a:p>
        </c:rich>
      </c:tx>
      <c:layout>
        <c:manualLayout>
          <c:xMode val="edge"/>
          <c:yMode val="edge"/>
          <c:x val="0.13727217125382263"/>
          <c:y val="0.014692378328741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Chart!$B$36</c:f>
              <c:strCache>
                <c:ptCount val="1"/>
                <c:pt idx="0">
                  <c:v>911 Unavailable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Chart!$A$37:$A$39</c:f>
              <c:numCache>
                <c:formatCode>[$-409]d\-mmm;@</c:formatCode>
                <c:ptCount val="3"/>
                <c:pt idx="0">
                  <c:v>45158</c:v>
                </c:pt>
                <c:pt idx="1">
                  <c:v>45159</c:v>
                </c:pt>
                <c:pt idx="2">
                  <c:v>45160</c:v>
                </c:pt>
              </c:numCache>
            </c:numRef>
          </c:cat>
          <c:val>
            <c:numRef>
              <c:f>Chart!$B$37:$B$39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2-476B-A39D-C06A2C1BBD86}"/>
            </c:ext>
          </c:extLst>
        </c:ser>
        <c:ser>
          <c:idx val="1"/>
          <c:order val="1"/>
          <c:tx>
            <c:strRef>
              <c:f>Chart!$C$36</c:f>
              <c:strCache>
                <c:ptCount val="1"/>
                <c:pt idx="0">
                  <c:v>Available W/O Location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cat>
            <c:numRef>
              <c:f>Chart!$A$37:$A$39</c:f>
              <c:numCache>
                <c:formatCode>[$-409]d\-mmm;@</c:formatCode>
                <c:ptCount val="3"/>
                <c:pt idx="0">
                  <c:v>45158</c:v>
                </c:pt>
                <c:pt idx="1">
                  <c:v>45159</c:v>
                </c:pt>
                <c:pt idx="2">
                  <c:v>45160</c:v>
                </c:pt>
              </c:numCache>
            </c:numRef>
          </c:cat>
          <c:val>
            <c:numRef>
              <c:f>Chart!$C$37:$C$39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2-476B-A39D-C06A2C1BBD86}"/>
            </c:ext>
          </c:extLst>
        </c:ser>
        <c:ser>
          <c:idx val="2"/>
          <c:order val="2"/>
          <c:tx>
            <c:strRef>
              <c:f>Chart!$D$36</c:f>
              <c:strCache>
                <c:ptCount val="1"/>
                <c:pt idx="0">
                  <c:v>Rerouted W/O Location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FFC000"/>
              </a:solidFill>
            </a:ln>
            <a:effectLst/>
          </c:spPr>
          <c:invertIfNegative val="0"/>
          <c:cat>
            <c:numRef>
              <c:f>Chart!$A$37:$A$39</c:f>
              <c:numCache>
                <c:formatCode>[$-409]d\-mmm;@</c:formatCode>
                <c:ptCount val="3"/>
                <c:pt idx="0">
                  <c:v>45158</c:v>
                </c:pt>
                <c:pt idx="1">
                  <c:v>45159</c:v>
                </c:pt>
                <c:pt idx="2">
                  <c:v>45160</c:v>
                </c:pt>
              </c:numCache>
            </c:numRef>
          </c:cat>
          <c:val>
            <c:numRef>
              <c:f>Chart!$D$37:$D$39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12-476B-A39D-C06A2C1BBD86}"/>
            </c:ext>
          </c:extLst>
        </c:ser>
        <c:ser>
          <c:idx val="3"/>
          <c:order val="3"/>
          <c:tx>
            <c:strRef>
              <c:f>Chart!$E$36</c:f>
              <c:strCache>
                <c:ptCount val="1"/>
                <c:pt idx="0">
                  <c:v>Rerouted with Location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invertIfNegative val="0"/>
          <c:cat>
            <c:numRef>
              <c:f>Chart!$A$37:$A$39</c:f>
              <c:numCache>
                <c:formatCode>[$-409]d\-mmm;@</c:formatCode>
                <c:ptCount val="3"/>
                <c:pt idx="0">
                  <c:v>45158</c:v>
                </c:pt>
                <c:pt idx="1">
                  <c:v>45159</c:v>
                </c:pt>
                <c:pt idx="2">
                  <c:v>45160</c:v>
                </c:pt>
              </c:numCache>
            </c:numRef>
          </c:cat>
          <c:val>
            <c:numRef>
              <c:f>Chart!$E$37:$E$39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12-476B-A39D-C06A2C1BB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865936"/>
        <c:axId val="766866264"/>
      </c:barChart>
      <c:dateAx>
        <c:axId val="76686593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866264"/>
        <c:crosses val="autoZero"/>
        <c:auto val="1"/>
        <c:lblOffset val="100"/>
        <c:baseTimeUnit val="days"/>
      </c:dateAx>
      <c:valAx>
        <c:axId val="766866264"/>
        <c:scaling>
          <c:orientation val="minMax"/>
          <c:max val="6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865936"/>
        <c:crosses val="autoZero"/>
        <c:crossBetween val="between"/>
        <c:majorUnit val="1"/>
      </c:valAx>
      <c:spPr>
        <a:noFill/>
        <a:ln>
          <a:solidFill>
            <a:schemeClr val="accent3"/>
          </a:solidFill>
        </a:ln>
        <a:effectLst/>
      </c:spPr>
    </c:plotArea>
    <c:legend>
      <c:legendPos val="b"/>
      <c:layout>
        <c:manualLayout>
          <c:xMode val="edge"/>
          <c:yMode val="edge"/>
          <c:x val="0.049999951840882274"/>
          <c:y val="0.91597752760243811"/>
          <c:w val="0.92935770184690214"/>
          <c:h val="0.061983904904448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Porcentaje</a:t>
            </a:r>
            <a:r>
              <a:rPr lang="en-US" b="1" baseline="0"/>
              <a:t> de emplazamientos celulares fuera de servicio en el área de desastre, por fecha.</a:t>
            </a:r>
            <a:endParaRPr lang="en-US" b="1"/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Chart!$B$9</c:f>
              <c:strCache>
                <c:ptCount val="1"/>
                <c:pt idx="0">
                  <c:v>CA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Chart!$A$10:$A$30</c:f>
              <c:numCache>
                <c:formatCode>[$-409]d\-mmm;@</c:formatCode>
                <c:ptCount val="21"/>
                <c:pt idx="0">
                  <c:v>45158</c:v>
                </c:pt>
                <c:pt idx="1">
                  <c:v>45159</c:v>
                </c:pt>
                <c:pt idx="2">
                  <c:v>45160</c:v>
                </c:pt>
                <c:pt idx="3">
                  <c:v>45161</c:v>
                </c:pt>
                <c:pt idx="4">
                  <c:v>45162</c:v>
                </c:pt>
              </c:numCache>
            </c:numRef>
          </c:cat>
          <c:val>
            <c:numRef>
              <c:f>Chart!$B$10:$B$30</c:f>
              <c:numCache>
                <c:formatCode>0.0%</c:formatCode>
                <c:ptCount val="21"/>
                <c:pt idx="0">
                  <c:v>0</c:v>
                </c:pt>
                <c:pt idx="1">
                  <c:v>0.006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D8-4339-B88D-228AE9BE2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Número</a:t>
            </a:r>
            <a:r>
              <a:rPr lang="en-US" b="1" baseline="0"/>
              <a:t> de emplazamientos celulares fuera de servicio, distinguidos por causa**, en el Sur de California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Chart!$B$170</c:f>
              <c:strCache>
                <c:ptCount val="1"/>
                <c:pt idx="0">
                  <c:v>Damage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Chart!$A$171:$A$191</c:f>
              <c:numCache>
                <c:formatCode>[$-409]d\-mmm;@</c:formatCode>
                <c:ptCount val="21"/>
                <c:pt idx="0">
                  <c:v>45158</c:v>
                </c:pt>
                <c:pt idx="1">
                  <c:v>45159</c:v>
                </c:pt>
              </c:numCache>
            </c:numRef>
          </c:cat>
          <c:val>
            <c:numRef>
              <c:f>Chart!$B$171:$B$191</c:f>
              <c:numCache>
                <c:formatCode>General</c:formatCode>
                <c:ptCount val="21"/>
                <c:pt idx="0">
                  <c:v>0</c:v>
                </c:pt>
                <c:pt idx="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16-4681-885B-B3005A8E7D9A}"/>
            </c:ext>
          </c:extLst>
        </c:ser>
        <c:ser>
          <c:idx val="1"/>
          <c:order val="1"/>
          <c:tx>
            <c:strRef>
              <c:f>Chart!$C$170</c:f>
              <c:strCache>
                <c:ptCount val="1"/>
                <c:pt idx="0">
                  <c:v>Transport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Chart!$A$171:$A$191</c:f>
              <c:numCache>
                <c:formatCode>[$-409]d\-mmm;@</c:formatCode>
                <c:ptCount val="21"/>
                <c:pt idx="0">
                  <c:v>45158</c:v>
                </c:pt>
                <c:pt idx="1">
                  <c:v>45159</c:v>
                </c:pt>
              </c:numCache>
            </c:numRef>
          </c:cat>
          <c:val>
            <c:numRef>
              <c:f>Chart!$C$171:$C$191</c:f>
              <c:numCache>
                <c:formatCode>General</c:formatCode>
                <c:ptCount val="21"/>
                <c:pt idx="0">
                  <c:v>0</c:v>
                </c:pt>
                <c:pt idx="1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16-4681-885B-B3005A8E7D9A}"/>
            </c:ext>
          </c:extLst>
        </c:ser>
        <c:ser>
          <c:idx val="2"/>
          <c:order val="2"/>
          <c:tx>
            <c:strRef>
              <c:f>Chart!$D$170</c:f>
              <c:strCache>
                <c:ptCount val="1"/>
                <c:pt idx="0">
                  <c:v>Power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Chart!$A$171:$A$191</c:f>
              <c:numCache>
                <c:formatCode>[$-409]d\-mmm;@</c:formatCode>
                <c:ptCount val="21"/>
                <c:pt idx="0">
                  <c:v>45158</c:v>
                </c:pt>
                <c:pt idx="1">
                  <c:v>45159</c:v>
                </c:pt>
              </c:numCache>
            </c:numRef>
          </c:cat>
          <c:val>
            <c:numRef>
              <c:f>Chart!$D$171:$D$191</c:f>
              <c:numCache>
                <c:formatCode>General</c:formatCode>
                <c:ptCount val="21"/>
                <c:pt idx="0">
                  <c:v>0</c:v>
                </c:pt>
                <c:pt idx="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16-4681-885B-B3005A8E7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