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00EF657" w14:textId="77777777" w:rsidTr="006D5D22">
        <w:tblPrEx>
          <w:tblW w:w="0" w:type="auto"/>
          <w:tblLook w:val="0000"/>
        </w:tblPrEx>
        <w:trPr>
          <w:trHeight w:val="2181"/>
        </w:trPr>
        <w:tc>
          <w:tcPr>
            <w:tcW w:w="8856" w:type="dxa"/>
          </w:tcPr>
          <w:p w:rsidR="00FF232D" w:rsidRPr="00043688" w:rsidP="006A7D75" w14:paraId="5A877985" w14:textId="77777777">
            <w:pPr>
              <w:jc w:val="center"/>
              <w:rPr>
                <w:b/>
              </w:rPr>
            </w:pPr>
            <w:r w:rsidRPr="00043688">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043688" w:rsidP="00B57131" w14:paraId="1A4DBBA9" w14:textId="77777777">
            <w:pPr>
              <w:rPr>
                <w:b/>
                <w:bCs/>
                <w:sz w:val="12"/>
                <w:szCs w:val="12"/>
              </w:rPr>
            </w:pPr>
          </w:p>
          <w:p w:rsidR="007A44F8" w:rsidRPr="00043688" w:rsidP="00BB4E29" w14:paraId="3324FBCA" w14:textId="77777777">
            <w:pPr>
              <w:rPr>
                <w:b/>
                <w:bCs/>
                <w:sz w:val="22"/>
                <w:szCs w:val="22"/>
              </w:rPr>
            </w:pPr>
            <w:r w:rsidRPr="00043688">
              <w:rPr>
                <w:b/>
                <w:bCs/>
                <w:sz w:val="22"/>
                <w:szCs w:val="22"/>
              </w:rPr>
              <w:t xml:space="preserve">Media Contact: </w:t>
            </w:r>
          </w:p>
          <w:p w:rsidR="007A44F8" w:rsidRPr="00043688" w:rsidP="00BB4E29" w14:paraId="2CDC5378" w14:textId="77777777">
            <w:pPr>
              <w:rPr>
                <w:bCs/>
                <w:sz w:val="22"/>
                <w:szCs w:val="22"/>
              </w:rPr>
            </w:pPr>
            <w:r w:rsidRPr="00043688">
              <w:rPr>
                <w:bCs/>
                <w:sz w:val="22"/>
                <w:szCs w:val="22"/>
              </w:rPr>
              <w:t>Will Wiquist</w:t>
            </w:r>
          </w:p>
          <w:p w:rsidR="00FF232D" w:rsidRPr="00043688" w:rsidP="00BB4E29" w14:paraId="1B7AE954" w14:textId="77777777">
            <w:pPr>
              <w:rPr>
                <w:bCs/>
                <w:sz w:val="22"/>
                <w:szCs w:val="22"/>
              </w:rPr>
            </w:pPr>
            <w:r w:rsidRPr="00043688">
              <w:rPr>
                <w:bCs/>
                <w:sz w:val="22"/>
                <w:szCs w:val="22"/>
              </w:rPr>
              <w:t>will.wiquist@fcc.gov</w:t>
            </w:r>
          </w:p>
          <w:p w:rsidR="007A44F8" w:rsidRPr="00043688" w:rsidP="00BB4E29" w14:paraId="555600F9" w14:textId="77777777">
            <w:pPr>
              <w:rPr>
                <w:bCs/>
                <w:sz w:val="22"/>
                <w:szCs w:val="22"/>
              </w:rPr>
            </w:pPr>
          </w:p>
          <w:p w:rsidR="007A44F8" w:rsidRPr="00043688" w:rsidP="00BB4E29" w14:paraId="5F7038E8" w14:textId="77777777">
            <w:pPr>
              <w:rPr>
                <w:b/>
                <w:sz w:val="22"/>
                <w:szCs w:val="22"/>
              </w:rPr>
            </w:pPr>
            <w:r w:rsidRPr="00043688">
              <w:rPr>
                <w:b/>
                <w:sz w:val="22"/>
                <w:szCs w:val="22"/>
              </w:rPr>
              <w:t>For Immediate Release</w:t>
            </w:r>
          </w:p>
          <w:p w:rsidR="007A44F8" w:rsidRPr="00043688" w:rsidP="00BB4E29" w14:paraId="6F43FE0F" w14:textId="77777777">
            <w:pPr>
              <w:jc w:val="center"/>
              <w:rPr>
                <w:b/>
                <w:bCs/>
                <w:sz w:val="22"/>
                <w:szCs w:val="22"/>
              </w:rPr>
            </w:pPr>
          </w:p>
          <w:p w:rsidR="00CC5E08" w:rsidRPr="00043688" w:rsidP="00214FB5" w14:paraId="1E76873A" w14:textId="29454AB1">
            <w:pPr>
              <w:tabs>
                <w:tab w:val="left" w:pos="8625"/>
              </w:tabs>
              <w:jc w:val="center"/>
              <w:rPr>
                <w:i/>
              </w:rPr>
            </w:pPr>
            <w:r w:rsidRPr="00043688">
              <w:rPr>
                <w:b/>
                <w:bCs/>
              </w:rPr>
              <w:t xml:space="preserve">FCC ANNOUNCES TENTATIVE AGENDA FOR </w:t>
            </w:r>
            <w:r w:rsidRPr="00043688" w:rsidR="00855A38">
              <w:rPr>
                <w:b/>
                <w:bCs/>
              </w:rPr>
              <w:t>SEPTEMBER</w:t>
            </w:r>
            <w:r w:rsidRPr="00043688">
              <w:rPr>
                <w:b/>
                <w:bCs/>
              </w:rPr>
              <w:t xml:space="preserve"> OPEN MEETING</w:t>
            </w:r>
          </w:p>
          <w:p w:rsidR="00F61155" w:rsidRPr="00043688" w:rsidP="00BB4E29" w14:paraId="442E86A0" w14:textId="77777777">
            <w:pPr>
              <w:tabs>
                <w:tab w:val="left" w:pos="8625"/>
              </w:tabs>
              <w:jc w:val="center"/>
              <w:rPr>
                <w:i/>
                <w:color w:val="F2F2F2" w:themeColor="background1" w:themeShade="F2"/>
                <w:sz w:val="28"/>
              </w:rPr>
            </w:pPr>
            <w:r w:rsidRPr="00043688">
              <w:rPr>
                <w:b/>
                <w:bCs/>
                <w:i/>
                <w:sz w:val="28"/>
                <w:szCs w:val="32"/>
              </w:rPr>
              <w:t xml:space="preserve">  </w:t>
            </w:r>
            <w:r w:rsidRPr="00043688">
              <w:rPr>
                <w:b/>
                <w:bCs/>
                <w:i/>
                <w:color w:val="F2F2F2" w:themeColor="background1" w:themeShade="F2"/>
                <w:sz w:val="28"/>
                <w:szCs w:val="32"/>
              </w:rPr>
              <w:t>--</w:t>
            </w:r>
            <w:r w:rsidRPr="00043688" w:rsidR="00347716">
              <w:rPr>
                <w:b/>
                <w:bCs/>
                <w:i/>
                <w:color w:val="F2F2F2" w:themeColor="background1" w:themeShade="F2"/>
                <w:sz w:val="28"/>
                <w:szCs w:val="32"/>
              </w:rPr>
              <w:t xml:space="preserve"> </w:t>
            </w:r>
          </w:p>
          <w:p w:rsidR="00214FB5" w:rsidRPr="00043688" w:rsidP="00214FB5" w14:paraId="47EF77B3" w14:textId="4B4378C8">
            <w:pPr>
              <w:rPr>
                <w:sz w:val="22"/>
                <w:szCs w:val="22"/>
              </w:rPr>
            </w:pPr>
            <w:r w:rsidRPr="00043688">
              <w:rPr>
                <w:sz w:val="22"/>
                <w:szCs w:val="22"/>
              </w:rPr>
              <w:t xml:space="preserve">WASHINGTON, </w:t>
            </w:r>
            <w:r w:rsidRPr="00043688" w:rsidR="00855A38">
              <w:rPr>
                <w:sz w:val="22"/>
                <w:szCs w:val="22"/>
              </w:rPr>
              <w:t>August 31</w:t>
            </w:r>
            <w:r w:rsidRPr="00043688">
              <w:rPr>
                <w:sz w:val="22"/>
                <w:szCs w:val="22"/>
              </w:rPr>
              <w:t>, 202</w:t>
            </w:r>
            <w:r w:rsidRPr="00043688" w:rsidR="00236475">
              <w:rPr>
                <w:sz w:val="22"/>
                <w:szCs w:val="22"/>
              </w:rPr>
              <w:t>3</w:t>
            </w:r>
            <w:r w:rsidRPr="00043688">
              <w:rPr>
                <w:sz w:val="22"/>
                <w:szCs w:val="22"/>
              </w:rPr>
              <w:t>—Federal Communications Commission Chair</w:t>
            </w:r>
            <w:r w:rsidRPr="00043688" w:rsidR="0050041B">
              <w:rPr>
                <w:sz w:val="22"/>
                <w:szCs w:val="22"/>
              </w:rPr>
              <w:t>woman Jessica Rosenworcel</w:t>
            </w:r>
            <w:r w:rsidRPr="00043688">
              <w:rPr>
                <w:sz w:val="22"/>
                <w:szCs w:val="22"/>
              </w:rPr>
              <w:t xml:space="preserve"> announced that the items below are tentatively on the agenda for the </w:t>
            </w:r>
            <w:r w:rsidRPr="00043688" w:rsidR="00855A38">
              <w:rPr>
                <w:sz w:val="22"/>
                <w:szCs w:val="22"/>
              </w:rPr>
              <w:t>September</w:t>
            </w:r>
            <w:r w:rsidRPr="00043688">
              <w:rPr>
                <w:sz w:val="22"/>
                <w:szCs w:val="22"/>
              </w:rPr>
              <w:t xml:space="preserve"> Open</w:t>
            </w:r>
            <w:r w:rsidR="00043688">
              <w:rPr>
                <w:sz w:val="22"/>
                <w:szCs w:val="22"/>
              </w:rPr>
              <w:t>`</w:t>
            </w:r>
            <w:r w:rsidRPr="00043688">
              <w:rPr>
                <w:sz w:val="22"/>
                <w:szCs w:val="22"/>
              </w:rPr>
              <w:t xml:space="preserve"> Commission Meeting scheduled for Thursday, </w:t>
            </w:r>
            <w:r w:rsidRPr="00043688" w:rsidR="00855A38">
              <w:rPr>
                <w:sz w:val="22"/>
                <w:szCs w:val="22"/>
              </w:rPr>
              <w:t>September 21</w:t>
            </w:r>
            <w:r w:rsidRPr="00043688">
              <w:rPr>
                <w:sz w:val="22"/>
                <w:szCs w:val="22"/>
              </w:rPr>
              <w:t>, 202</w:t>
            </w:r>
            <w:r w:rsidRPr="00043688" w:rsidR="00236475">
              <w:rPr>
                <w:sz w:val="22"/>
                <w:szCs w:val="22"/>
              </w:rPr>
              <w:t>3</w:t>
            </w:r>
            <w:r w:rsidRPr="00043688">
              <w:rPr>
                <w:sz w:val="22"/>
                <w:szCs w:val="22"/>
              </w:rPr>
              <w:t>:</w:t>
            </w:r>
          </w:p>
          <w:p w:rsidR="00855A38" w:rsidRPr="00043688" w:rsidP="00E34E7C" w14:paraId="638040CC" w14:textId="77777777">
            <w:pPr>
              <w:rPr>
                <w:b/>
                <w:bCs/>
                <w:sz w:val="22"/>
                <w:szCs w:val="22"/>
              </w:rPr>
            </w:pPr>
          </w:p>
          <w:p w:rsidR="005B70F9" w:rsidRPr="00043688" w:rsidP="005B70F9" w14:paraId="3A4AB9F6" w14:textId="4474F257">
            <w:pPr>
              <w:rPr>
                <w:sz w:val="22"/>
                <w:szCs w:val="22"/>
              </w:rPr>
            </w:pPr>
            <w:r w:rsidRPr="00043688">
              <w:rPr>
                <w:b/>
                <w:bCs/>
                <w:sz w:val="22"/>
                <w:szCs w:val="22"/>
              </w:rPr>
              <w:t>Satellite Application Processing –</w:t>
            </w:r>
            <w:r w:rsidRPr="00043688">
              <w:rPr>
                <w:sz w:val="22"/>
                <w:szCs w:val="22"/>
              </w:rPr>
              <w:t xml:space="preserve"> The Commission will consider a Report and Order and Further Notice of Proposed Rulemaking on facilitating and expediting application processing for satellite and earth station operators </w:t>
            </w:r>
            <w:r w:rsidRPr="00043688">
              <w:rPr>
                <w:sz w:val="22"/>
                <w:szCs w:val="22"/>
              </w:rPr>
              <w:t>in order to</w:t>
            </w:r>
            <w:r w:rsidRPr="00043688">
              <w:rPr>
                <w:sz w:val="22"/>
                <w:szCs w:val="22"/>
              </w:rPr>
              <w:t xml:space="preserve"> advance opportunities for innovation in the new space age. (IB Docket Nos. 22-411, 22-271)</w:t>
            </w:r>
          </w:p>
          <w:p w:rsidR="005B70F9" w:rsidRPr="00043688" w:rsidP="005B70F9" w14:paraId="539CACC5" w14:textId="77777777">
            <w:pPr>
              <w:rPr>
                <w:b/>
                <w:bCs/>
                <w:sz w:val="22"/>
                <w:szCs w:val="22"/>
              </w:rPr>
            </w:pPr>
          </w:p>
          <w:p w:rsidR="006228F2" w:rsidRPr="00043688" w:rsidP="005B70F9" w14:paraId="2C0818B7" w14:textId="6BCF6072">
            <w:pPr>
              <w:rPr>
                <w:sz w:val="22"/>
                <w:szCs w:val="22"/>
              </w:rPr>
            </w:pPr>
            <w:r w:rsidRPr="00043688">
              <w:rPr>
                <w:b/>
                <w:bCs/>
                <w:sz w:val="22"/>
                <w:szCs w:val="22"/>
              </w:rPr>
              <w:t>Updating the 5G Fund for Rural America</w:t>
            </w:r>
            <w:r w:rsidRPr="00043688">
              <w:rPr>
                <w:sz w:val="22"/>
                <w:szCs w:val="22"/>
              </w:rPr>
              <w:t xml:space="preserve"> – The Commission will consider a Further Notice of Proposed Rulemaking on the implementation of the 5G Fund for Rural America </w:t>
            </w:r>
            <w:r w:rsidRPr="00043688">
              <w:rPr>
                <w:sz w:val="22"/>
                <w:szCs w:val="22"/>
              </w:rPr>
              <w:t>in light of</w:t>
            </w:r>
            <w:r w:rsidRPr="00043688">
              <w:rPr>
                <w:sz w:val="22"/>
                <w:szCs w:val="22"/>
              </w:rPr>
              <w:t xml:space="preserve"> new, precise, and verified mobile coverage data gathered through the Broadband Data Collection.</w:t>
            </w:r>
            <w:r w:rsidRPr="00043688" w:rsidR="006C4428">
              <w:rPr>
                <w:sz w:val="22"/>
                <w:szCs w:val="22"/>
              </w:rPr>
              <w:t xml:space="preserve"> (GN Docket No. 20-32)</w:t>
            </w:r>
          </w:p>
          <w:p w:rsidR="001D56D6" w:rsidRPr="00043688" w:rsidP="001D56D6" w14:paraId="15757299" w14:textId="77777777">
            <w:pPr>
              <w:rPr>
                <w:b/>
                <w:bCs/>
                <w:sz w:val="22"/>
                <w:szCs w:val="22"/>
              </w:rPr>
            </w:pPr>
          </w:p>
          <w:p w:rsidR="001D56D6" w:rsidRPr="00043688" w:rsidP="001D56D6" w14:paraId="73349BEC" w14:textId="115A10B7">
            <w:pPr>
              <w:rPr>
                <w:sz w:val="22"/>
                <w:szCs w:val="22"/>
              </w:rPr>
            </w:pPr>
            <w:r w:rsidRPr="00043688">
              <w:rPr>
                <w:b/>
                <w:bCs/>
                <w:sz w:val="22"/>
                <w:szCs w:val="22"/>
              </w:rPr>
              <w:t>Direct Access to Phone Numbers</w:t>
            </w:r>
            <w:r w:rsidRPr="00043688">
              <w:rPr>
                <w:sz w:val="22"/>
                <w:szCs w:val="22"/>
              </w:rPr>
              <w:t xml:space="preserve"> – The Commission will consider a Report and Order</w:t>
            </w:r>
            <w:r w:rsidR="00A4312C">
              <w:rPr>
                <w:sz w:val="22"/>
                <w:szCs w:val="22"/>
              </w:rPr>
              <w:t xml:space="preserve"> to</w:t>
            </w:r>
            <w:r w:rsidRPr="00043688">
              <w:rPr>
                <w:sz w:val="22"/>
                <w:szCs w:val="22"/>
              </w:rPr>
              <w:t xml:space="preserve"> strengthen the Commission’s direct access rules </w:t>
            </w:r>
            <w:r w:rsidRPr="00043688">
              <w:rPr>
                <w:sz w:val="22"/>
                <w:szCs w:val="22"/>
              </w:rPr>
              <w:t>in order to</w:t>
            </w:r>
            <w:r w:rsidRPr="00043688">
              <w:rPr>
                <w:sz w:val="22"/>
                <w:szCs w:val="22"/>
              </w:rPr>
              <w:t xml:space="preserve"> stem the tide of illegal robocalls, protect the nation’s numbering resources from abuse by foreign bad actors, and advance other important public policy objectives tied to the use of numbering resources.  The accompanying Second Further Notice of Proposed Rulemaking would seek comment on the duties of existing direct access authorization holders</w:t>
            </w:r>
            <w:r w:rsidR="004A2495">
              <w:rPr>
                <w:sz w:val="22"/>
                <w:szCs w:val="22"/>
              </w:rPr>
              <w:t>.</w:t>
            </w:r>
            <w:r w:rsidRPr="00043688">
              <w:rPr>
                <w:sz w:val="22"/>
                <w:szCs w:val="22"/>
              </w:rPr>
              <w:t xml:space="preserve"> (WC Docket Nos. 13-97, 07-243, 20-67; IB Docket No. 16-155)</w:t>
            </w:r>
          </w:p>
          <w:p w:rsidR="00FA3237" w:rsidRPr="00043688" w:rsidP="00E34E7C" w14:paraId="118EA275" w14:textId="77777777">
            <w:pPr>
              <w:rPr>
                <w:b/>
                <w:bCs/>
                <w:sz w:val="22"/>
                <w:szCs w:val="22"/>
              </w:rPr>
            </w:pPr>
          </w:p>
          <w:p w:rsidR="006228F2" w:rsidRPr="00043688" w:rsidP="00E34E7C" w14:paraId="6365CD2C" w14:textId="494BF8A9">
            <w:pPr>
              <w:rPr>
                <w:b/>
                <w:bCs/>
                <w:sz w:val="22"/>
                <w:szCs w:val="22"/>
              </w:rPr>
            </w:pPr>
            <w:r w:rsidRPr="00043688">
              <w:rPr>
                <w:b/>
                <w:bCs/>
                <w:sz w:val="22"/>
                <w:szCs w:val="22"/>
              </w:rPr>
              <w:t xml:space="preserve">Updating Obsolete TV Broadcasting Rules – </w:t>
            </w:r>
            <w:r w:rsidRPr="00043688">
              <w:rPr>
                <w:sz w:val="22"/>
                <w:szCs w:val="22"/>
              </w:rPr>
              <w:t>The Commission will consider a Report and Order which would amend Part 73 of the Commission’s Rules to update Television and Class A Television Broadcast Station Rules as well as certain rules applicable to all broadcast stations.  This would ensure the FCC’s rules better reflect the current broadcast TV operating environment including changes related to major developments like the transition from analog to digital-only operations and the post-incentive auction transition to a smaller television band with fewer channels. (MB Docket No. 22-227)</w:t>
            </w:r>
          </w:p>
          <w:p w:rsidR="00043688" w:rsidRPr="00043688" w:rsidP="00E34E7C" w14:paraId="028F3727" w14:textId="77777777">
            <w:pPr>
              <w:rPr>
                <w:b/>
                <w:bCs/>
                <w:sz w:val="22"/>
                <w:szCs w:val="22"/>
              </w:rPr>
            </w:pPr>
          </w:p>
          <w:p w:rsidR="00E34E7C" w:rsidRPr="00043688" w:rsidP="00E34E7C" w14:paraId="4F7BEE76" w14:textId="409306FF">
            <w:pPr>
              <w:rPr>
                <w:sz w:val="22"/>
                <w:szCs w:val="22"/>
              </w:rPr>
            </w:pPr>
            <w:r w:rsidRPr="00043688">
              <w:rPr>
                <w:b/>
                <w:bCs/>
                <w:sz w:val="22"/>
                <w:szCs w:val="22"/>
              </w:rPr>
              <w:t>Enforcement Bureau Action</w:t>
            </w:r>
            <w:r w:rsidRPr="00043688">
              <w:rPr>
                <w:sz w:val="22"/>
                <w:szCs w:val="22"/>
              </w:rPr>
              <w:t xml:space="preserve"> – The Commission will consider an enforcement action.</w:t>
            </w:r>
          </w:p>
          <w:p w:rsidR="00E34E7C" w:rsidRPr="00043688" w:rsidP="00214FB5" w14:paraId="60780526" w14:textId="77777777">
            <w:pPr>
              <w:rPr>
                <w:sz w:val="22"/>
                <w:szCs w:val="22"/>
              </w:rPr>
            </w:pPr>
          </w:p>
          <w:p w:rsidR="00855A38" w:rsidRPr="00043688" w:rsidP="00855A38" w14:paraId="704A2017" w14:textId="77777777">
            <w:pPr>
              <w:rPr>
                <w:sz w:val="22"/>
                <w:szCs w:val="22"/>
              </w:rPr>
            </w:pPr>
            <w:r w:rsidRPr="00043688">
              <w:rPr>
                <w:b/>
                <w:bCs/>
                <w:sz w:val="22"/>
                <w:szCs w:val="22"/>
              </w:rPr>
              <w:t>Enforcement Bureau Action</w:t>
            </w:r>
            <w:r w:rsidRPr="00043688">
              <w:rPr>
                <w:sz w:val="22"/>
                <w:szCs w:val="22"/>
              </w:rPr>
              <w:t xml:space="preserve"> – The Commission will consider an enforcement action.</w:t>
            </w:r>
          </w:p>
          <w:p w:rsidR="00855A38" w:rsidRPr="00043688" w:rsidP="00214FB5" w14:paraId="3D974BF7" w14:textId="77777777">
            <w:pPr>
              <w:rPr>
                <w:sz w:val="22"/>
                <w:szCs w:val="22"/>
              </w:rPr>
            </w:pPr>
          </w:p>
          <w:p w:rsidR="00214FB5" w:rsidRPr="00043688" w:rsidP="00214FB5" w14:paraId="776A6C4D" w14:textId="77777777">
            <w:pPr>
              <w:rPr>
                <w:sz w:val="22"/>
                <w:szCs w:val="22"/>
              </w:rPr>
            </w:pPr>
            <w:r w:rsidRPr="00043688">
              <w:rPr>
                <w:sz w:val="22"/>
                <w:szCs w:val="22"/>
              </w:rPr>
              <w:t xml:space="preserve">Public Drafts of Meeting Items – The FCC publicly releases the draft text of each item expected to be considered at the next Open Commission Meeting.  Drafts of items under consideration that involve specific, enforcement-related matters, which can include restricted proceedings and hearing designation orders, will not be publicly released.  One-page cover </w:t>
            </w:r>
            <w:r w:rsidRPr="00043688">
              <w:rPr>
                <w:sz w:val="22"/>
                <w:szCs w:val="22"/>
              </w:rPr>
              <w:t xml:space="preserve">sheets are included in the public drafts to help summarize each item.  All these materials will be available on the FCC’s Open Meeting page: www.fcc.gov/openmeeting.  </w:t>
            </w:r>
          </w:p>
          <w:p w:rsidR="00214FB5" w:rsidRPr="00043688" w:rsidP="00214FB5" w14:paraId="48C9BC95" w14:textId="77777777">
            <w:pPr>
              <w:rPr>
                <w:sz w:val="22"/>
                <w:szCs w:val="22"/>
              </w:rPr>
            </w:pPr>
          </w:p>
          <w:p w:rsidR="002A429A" w:rsidRPr="00043688" w:rsidP="002A429A" w14:paraId="7E548EA5" w14:textId="77777777">
            <w:pPr>
              <w:rPr>
                <w:sz w:val="22"/>
                <w:szCs w:val="22"/>
              </w:rPr>
            </w:pPr>
            <w:r w:rsidRPr="00043688">
              <w:rPr>
                <w:sz w:val="22"/>
                <w:szCs w:val="22"/>
              </w:rPr>
              <w:t xml:space="preserve">Public Attendance – </w:t>
            </w:r>
            <w:r w:rsidRPr="00043688">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043688" w:rsidR="00DD1CFA">
              <w:rPr>
                <w:sz w:val="22"/>
                <w:szCs w:val="22"/>
              </w:rPr>
              <w:t xml:space="preserve">Attendees at the Open Meeting will not be required to have an appointment but must </w:t>
            </w:r>
            <w:r w:rsidRPr="00043688" w:rsidR="00FA4E53">
              <w:rPr>
                <w:sz w:val="22"/>
                <w:szCs w:val="22"/>
              </w:rPr>
              <w:t xml:space="preserve">otherwise </w:t>
            </w:r>
            <w:r w:rsidRPr="00043688" w:rsidR="00DD1CFA">
              <w:rPr>
                <w:sz w:val="22"/>
                <w:szCs w:val="22"/>
              </w:rPr>
              <w:t>comply with protocols</w:t>
            </w:r>
            <w:r w:rsidRPr="00043688">
              <w:rPr>
                <w:sz w:val="22"/>
                <w:szCs w:val="22"/>
              </w:rPr>
              <w:t xml:space="preserve"> outlined at: </w:t>
            </w:r>
            <w:r w:rsidRPr="00043688" w:rsidR="00FD0E9E">
              <w:rPr>
                <w:sz w:val="22"/>
                <w:szCs w:val="22"/>
              </w:rPr>
              <w:t xml:space="preserve">https://www.fcc.gov/visit. </w:t>
            </w:r>
            <w:r w:rsidRPr="00043688">
              <w:rPr>
                <w:sz w:val="22"/>
                <w:szCs w:val="22"/>
              </w:rPr>
              <w:t xml:space="preserve"> </w:t>
            </w:r>
            <w:r w:rsidRPr="00043688">
              <w:rPr>
                <w:sz w:val="22"/>
                <w:szCs w:val="22"/>
              </w:rPr>
              <w:t xml:space="preserve">Open Meetings are streamed live at </w:t>
            </w:r>
            <w:hyperlink r:id="rId5" w:history="1">
              <w:r w:rsidRPr="00043688">
                <w:rPr>
                  <w:rStyle w:val="Hyperlink"/>
                  <w:sz w:val="22"/>
                  <w:szCs w:val="22"/>
                </w:rPr>
                <w:t>www.fcc.gov/live</w:t>
              </w:r>
            </w:hyperlink>
            <w:r w:rsidRPr="00043688" w:rsidR="003B7AC4">
              <w:t>.</w:t>
            </w:r>
          </w:p>
          <w:p w:rsidR="002A429A" w:rsidRPr="00043688" w:rsidP="002A429A" w14:paraId="0CF14D13" w14:textId="77777777">
            <w:pPr>
              <w:rPr>
                <w:sz w:val="22"/>
                <w:szCs w:val="22"/>
              </w:rPr>
            </w:pPr>
          </w:p>
          <w:p w:rsidR="00BD19E8" w:rsidRPr="00043688" w:rsidP="002A429A" w14:paraId="20269291" w14:textId="77777777">
            <w:pPr>
              <w:rPr>
                <w:sz w:val="22"/>
                <w:szCs w:val="22"/>
              </w:rPr>
            </w:pPr>
            <w:r w:rsidRPr="00043688">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Pr="00043688" w:rsidR="00E978A4">
              <w:rPr>
                <w:sz w:val="22"/>
                <w:szCs w:val="22"/>
              </w:rPr>
              <w:t xml:space="preserve">: </w:t>
            </w:r>
            <w:hyperlink r:id="rId6" w:history="1">
              <w:r w:rsidRPr="00043688" w:rsidR="00E978A4">
                <w:rPr>
                  <w:rStyle w:val="Hyperlink"/>
                  <w:sz w:val="22"/>
                  <w:szCs w:val="22"/>
                </w:rPr>
                <w:t>MediaRelations@fcc.gov</w:t>
              </w:r>
            </w:hyperlink>
            <w:r w:rsidRPr="00043688">
              <w:rPr>
                <w:sz w:val="22"/>
                <w:szCs w:val="22"/>
              </w:rPr>
              <w:t>.</w:t>
            </w:r>
            <w:r w:rsidRPr="00043688" w:rsidR="00E978A4">
              <w:rPr>
                <w:sz w:val="22"/>
                <w:szCs w:val="22"/>
              </w:rPr>
              <w:t xml:space="preserve"> </w:t>
            </w:r>
            <w:r w:rsidRPr="00043688">
              <w:rPr>
                <w:sz w:val="22"/>
                <w:szCs w:val="22"/>
              </w:rPr>
              <w:t xml:space="preserve"> Questions about credentialing should be directed to OMR.</w:t>
            </w:r>
          </w:p>
          <w:p w:rsidR="00214FB5" w:rsidRPr="00043688" w:rsidP="00214FB5" w14:paraId="02D19527" w14:textId="77777777">
            <w:pPr>
              <w:rPr>
                <w:sz w:val="22"/>
                <w:szCs w:val="22"/>
              </w:rPr>
            </w:pPr>
          </w:p>
          <w:p w:rsidR="004F0F1F" w:rsidRPr="00043688" w:rsidP="00850E26" w14:paraId="3D53AFCB" w14:textId="77777777">
            <w:pPr>
              <w:ind w:right="72"/>
              <w:jc w:val="center"/>
              <w:rPr>
                <w:sz w:val="22"/>
                <w:szCs w:val="22"/>
              </w:rPr>
            </w:pPr>
            <w:r w:rsidRPr="00043688">
              <w:rPr>
                <w:sz w:val="22"/>
                <w:szCs w:val="22"/>
              </w:rPr>
              <w:t>###</w:t>
            </w:r>
          </w:p>
          <w:p w:rsidR="00CC5E08" w:rsidRPr="00043688" w:rsidP="00850E26" w14:paraId="4E8BC22F" w14:textId="77777777">
            <w:pPr>
              <w:ind w:right="72"/>
              <w:jc w:val="center"/>
              <w:rPr>
                <w:rStyle w:val="Hyperlink"/>
                <w:b/>
                <w:bCs/>
                <w:color w:val="auto"/>
                <w:sz w:val="17"/>
                <w:szCs w:val="17"/>
              </w:rPr>
            </w:pPr>
            <w:r w:rsidRPr="00043688">
              <w:rPr>
                <w:b/>
                <w:bCs/>
                <w:sz w:val="22"/>
                <w:szCs w:val="22"/>
              </w:rPr>
              <w:br/>
            </w:r>
            <w:r w:rsidRPr="00043688" w:rsidR="00AD0D19">
              <w:rPr>
                <w:b/>
                <w:bCs/>
                <w:sz w:val="17"/>
                <w:szCs w:val="17"/>
              </w:rPr>
              <w:t xml:space="preserve">Media Relations: </w:t>
            </w:r>
            <w:r w:rsidRPr="00043688" w:rsidR="00AC0A38">
              <w:rPr>
                <w:b/>
                <w:bCs/>
                <w:sz w:val="17"/>
                <w:szCs w:val="17"/>
              </w:rPr>
              <w:t xml:space="preserve">(202) </w:t>
            </w:r>
            <w:r w:rsidRPr="00043688" w:rsidR="00AD0D19">
              <w:rPr>
                <w:b/>
                <w:bCs/>
                <w:sz w:val="17"/>
                <w:szCs w:val="17"/>
              </w:rPr>
              <w:t>418-</w:t>
            </w:r>
            <w:r w:rsidRPr="00043688">
              <w:rPr>
                <w:b/>
                <w:bCs/>
                <w:sz w:val="17"/>
                <w:szCs w:val="17"/>
              </w:rPr>
              <w:t>0500</w:t>
            </w:r>
            <w:r w:rsidRPr="00043688" w:rsidR="0080486B">
              <w:rPr>
                <w:b/>
                <w:bCs/>
                <w:sz w:val="17"/>
                <w:szCs w:val="17"/>
              </w:rPr>
              <w:t xml:space="preserve"> / </w:t>
            </w:r>
            <w:r w:rsidRPr="00043688" w:rsidR="00850E26">
              <w:rPr>
                <w:b/>
                <w:bCs/>
                <w:sz w:val="17"/>
                <w:szCs w:val="17"/>
              </w:rPr>
              <w:t>ASL</w:t>
            </w:r>
            <w:r w:rsidRPr="00043688" w:rsidR="00A81700">
              <w:rPr>
                <w:b/>
                <w:bCs/>
                <w:sz w:val="17"/>
                <w:szCs w:val="17"/>
              </w:rPr>
              <w:t xml:space="preserve">: (844) </w:t>
            </w:r>
            <w:r w:rsidRPr="00043688" w:rsidR="00850E26">
              <w:rPr>
                <w:b/>
                <w:bCs/>
                <w:sz w:val="17"/>
                <w:szCs w:val="17"/>
              </w:rPr>
              <w:t>432-2275</w:t>
            </w:r>
            <w:r w:rsidRPr="00043688" w:rsidR="0080486B">
              <w:rPr>
                <w:b/>
                <w:bCs/>
                <w:sz w:val="17"/>
                <w:szCs w:val="17"/>
              </w:rPr>
              <w:t xml:space="preserve"> / </w:t>
            </w:r>
            <w:r w:rsidRPr="00043688" w:rsidR="006A2FC5">
              <w:rPr>
                <w:b/>
                <w:bCs/>
                <w:sz w:val="17"/>
                <w:szCs w:val="17"/>
              </w:rPr>
              <w:t>Twitter: @FCC</w:t>
            </w:r>
            <w:r w:rsidRPr="00043688" w:rsidR="0080486B">
              <w:rPr>
                <w:b/>
                <w:bCs/>
                <w:sz w:val="17"/>
                <w:szCs w:val="17"/>
              </w:rPr>
              <w:t xml:space="preserve"> / </w:t>
            </w:r>
            <w:r w:rsidRPr="00043688" w:rsidR="00285C36">
              <w:rPr>
                <w:b/>
                <w:sz w:val="17"/>
                <w:szCs w:val="17"/>
              </w:rPr>
              <w:t>www.fcc.gov</w:t>
            </w:r>
            <w:r w:rsidRPr="00043688" w:rsidR="00285C36">
              <w:rPr>
                <w:b/>
                <w:bCs/>
                <w:sz w:val="17"/>
                <w:szCs w:val="17"/>
              </w:rPr>
              <w:t xml:space="preserve"> </w:t>
            </w:r>
          </w:p>
          <w:p w:rsidR="0069420F" w:rsidRPr="00043688" w:rsidP="00850E26" w14:paraId="62A561D5" w14:textId="77777777">
            <w:pPr>
              <w:ind w:right="72"/>
              <w:jc w:val="center"/>
              <w:rPr>
                <w:b/>
                <w:bCs/>
                <w:sz w:val="18"/>
                <w:szCs w:val="18"/>
              </w:rPr>
            </w:pPr>
          </w:p>
          <w:p w:rsidR="00EE0E90" w:rsidRPr="00EF729B" w:rsidP="00850E26" w14:paraId="7DA723A2" w14:textId="77777777">
            <w:pPr>
              <w:ind w:right="72"/>
              <w:jc w:val="center"/>
              <w:rPr>
                <w:bCs/>
                <w:i/>
                <w:sz w:val="16"/>
                <w:szCs w:val="16"/>
              </w:rPr>
            </w:pPr>
            <w:r w:rsidRPr="00043688">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90D1E1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175C36"/>
    <w:multiLevelType w:val="hybridMultilevel"/>
    <w:tmpl w:val="8C8C4D38"/>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8B"/>
    <w:rsid w:val="0002500C"/>
    <w:rsid w:val="000311FC"/>
    <w:rsid w:val="00040127"/>
    <w:rsid w:val="00043688"/>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D56D6"/>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3748B"/>
    <w:rsid w:val="00441F59"/>
    <w:rsid w:val="00444E07"/>
    <w:rsid w:val="00444FA9"/>
    <w:rsid w:val="00473E9C"/>
    <w:rsid w:val="00480099"/>
    <w:rsid w:val="004941A2"/>
    <w:rsid w:val="00497858"/>
    <w:rsid w:val="004A2495"/>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B70F9"/>
    <w:rsid w:val="005D17FD"/>
    <w:rsid w:val="005D313A"/>
    <w:rsid w:val="005F0D55"/>
    <w:rsid w:val="005F183E"/>
    <w:rsid w:val="00600DDA"/>
    <w:rsid w:val="00603A30"/>
    <w:rsid w:val="00604211"/>
    <w:rsid w:val="00613498"/>
    <w:rsid w:val="00617B94"/>
    <w:rsid w:val="00620BED"/>
    <w:rsid w:val="006228F2"/>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4428"/>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5A38"/>
    <w:rsid w:val="00865EAA"/>
    <w:rsid w:val="00866F06"/>
    <w:rsid w:val="008728F5"/>
    <w:rsid w:val="00877D1F"/>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4312C"/>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B7C36"/>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3237"/>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316479"/>
  <w15:docId w15:val="{8D926DCD-CC68-49E0-9A51-D037D1F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 w:type="paragraph" w:styleId="ListParagraph">
    <w:name w:val="List Paragraph"/>
    <w:basedOn w:val="Normal"/>
    <w:uiPriority w:val="34"/>
    <w:qFormat/>
    <w:rsid w:val="0085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LegacyNdrive\Releases%20and%20Statements\Template%20-%20Tentative%20Agenda%20Notice%20-%20regular%20-%20fully%20in-pers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Tentative Agenda Notice - regular - fully in-person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