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12.0 -->
  <w:body>
    <w:p w:rsidR="0060228B" w:rsidRPr="00855AF4" w:rsidP="00855AF4" w14:paraId="181B3238" w14:textId="7777777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55AF4">
        <w:rPr>
          <w:rFonts w:ascii="Times New Roman" w:hAnsi="Times New Roman" w:cs="Times New Roman"/>
          <w:b/>
        </w:rPr>
        <w:t>Before the</w:t>
      </w:r>
    </w:p>
    <w:p w:rsidR="0060228B" w:rsidRPr="00855AF4" w:rsidP="00855AF4" w14:paraId="181B3239" w14:textId="7777777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55AF4">
        <w:rPr>
          <w:rFonts w:ascii="Times New Roman" w:hAnsi="Times New Roman" w:cs="Times New Roman"/>
          <w:b/>
        </w:rPr>
        <w:t>Federal Communications Commission</w:t>
      </w:r>
    </w:p>
    <w:p w:rsidR="0060228B" w:rsidRPr="00855AF4" w:rsidP="00855AF4" w14:paraId="181B323A" w14:textId="7777777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</w:rPr>
      </w:pPr>
      <w:smartTag w:uri="urn:schemas-microsoft-com:office:smarttags" w:element="place">
        <w:smartTag w:uri="urn:schemas-microsoft-com:office:smarttags" w:element="City">
          <w:r w:rsidRPr="00855AF4">
            <w:rPr>
              <w:rFonts w:ascii="Times New Roman" w:hAnsi="Times New Roman" w:cs="Times New Roman"/>
              <w:b/>
            </w:rPr>
            <w:t>Washington</w:t>
          </w:r>
        </w:smartTag>
        <w:r w:rsidRPr="00855AF4">
          <w:rPr>
            <w:rFonts w:ascii="Times New Roman" w:hAnsi="Times New Roman" w:cs="Times New Roman"/>
            <w:b/>
          </w:rPr>
          <w:t xml:space="preserve">, </w:t>
        </w:r>
        <w:smartTag w:uri="urn:schemas-microsoft-com:office:smarttags" w:element="State">
          <w:r w:rsidRPr="00855AF4">
            <w:rPr>
              <w:rFonts w:ascii="Times New Roman" w:hAnsi="Times New Roman" w:cs="Times New Roman"/>
              <w:b/>
            </w:rPr>
            <w:t>D.C.</w:t>
          </w:r>
        </w:smartTag>
        <w:r w:rsidRPr="00855AF4">
          <w:rPr>
            <w:rFonts w:ascii="Times New Roman" w:hAnsi="Times New Roman" w:cs="Times New Roman"/>
            <w:b/>
          </w:rPr>
          <w:t xml:space="preserve"> </w:t>
        </w:r>
        <w:smartTag w:uri="urn:schemas-microsoft-com:office:smarttags" w:element="PostalCode">
          <w:r w:rsidRPr="00855AF4">
            <w:rPr>
              <w:rFonts w:ascii="Times New Roman" w:hAnsi="Times New Roman" w:cs="Times New Roman"/>
              <w:b/>
            </w:rPr>
            <w:t>20554</w:t>
          </w:r>
        </w:smartTag>
      </w:smartTag>
    </w:p>
    <w:p w:rsidR="0060228B" w:rsidRPr="00855AF4" w:rsidP="00855AF4" w14:paraId="181B323B" w14:textId="77777777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60228B" w:rsidRPr="00855AF4" w:rsidP="00855AF4" w14:paraId="181B323C" w14:textId="77777777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Look w:val="0000"/>
      </w:tblPr>
      <w:tblGrid>
        <w:gridCol w:w="4698"/>
        <w:gridCol w:w="720"/>
        <w:gridCol w:w="4230"/>
      </w:tblGrid>
      <w:tr w14:paraId="181B324C" w14:textId="77777777">
        <w:tblPrEx>
          <w:tblW w:w="0" w:type="auto"/>
          <w:tblLayout w:type="fixed"/>
          <w:tblLook w:val="0000"/>
        </w:tblPrEx>
        <w:tc>
          <w:tcPr>
            <w:tcW w:w="4698" w:type="dxa"/>
          </w:tcPr>
          <w:p w:rsidR="0060228B" w:rsidRPr="00855AF4" w:rsidP="00855AF4" w14:paraId="181B323D" w14:textId="77777777">
            <w:pPr>
              <w:widowControl w:val="0"/>
              <w:spacing w:after="0" w:line="240" w:lineRule="auto"/>
              <w:ind w:right="-18"/>
              <w:rPr>
                <w:rFonts w:ascii="Times New Roman" w:hAnsi="Times New Roman" w:cs="Times New Roman"/>
              </w:rPr>
            </w:pPr>
            <w:r w:rsidRPr="00855AF4">
              <w:rPr>
                <w:rFonts w:ascii="Times New Roman" w:hAnsi="Times New Roman" w:cs="Times New Roman"/>
              </w:rPr>
              <w:t xml:space="preserve">In the </w:t>
            </w:r>
            <w:r w:rsidRPr="00855AF4" w:rsidR="002A29D2">
              <w:rPr>
                <w:rFonts w:ascii="Times New Roman" w:hAnsi="Times New Roman" w:cs="Times New Roman"/>
              </w:rPr>
              <w:t>M</w:t>
            </w:r>
            <w:r w:rsidRPr="00855AF4">
              <w:rPr>
                <w:rFonts w:ascii="Times New Roman" w:hAnsi="Times New Roman" w:cs="Times New Roman"/>
              </w:rPr>
              <w:t>atter of</w:t>
            </w:r>
          </w:p>
          <w:p w:rsidR="0060228B" w:rsidRPr="00855AF4" w:rsidP="00855AF4" w14:paraId="181B323E" w14:textId="77777777">
            <w:pPr>
              <w:widowControl w:val="0"/>
              <w:spacing w:after="0" w:line="240" w:lineRule="auto"/>
              <w:ind w:right="-18"/>
              <w:rPr>
                <w:rFonts w:ascii="Times New Roman" w:hAnsi="Times New Roman" w:cs="Times New Roman"/>
              </w:rPr>
            </w:pPr>
          </w:p>
          <w:p w:rsidR="0060228B" w:rsidRPr="00855AF4" w:rsidP="00855AF4" w14:paraId="6CC5FDBD" w14:textId="77777777">
            <w:pPr>
              <w:widowControl w:val="0"/>
              <w:spacing w:after="0" w:line="240" w:lineRule="auto"/>
              <w:ind w:right="-18"/>
              <w:rPr>
                <w:rFonts w:ascii="Times New Roman" w:hAnsi="Times New Roman" w:cs="Times New Roman"/>
              </w:rPr>
            </w:pPr>
            <w:bookmarkStart w:id="0" w:name="_Hlk143531115"/>
            <w:r w:rsidRPr="00855AF4">
              <w:rPr>
                <w:rFonts w:ascii="Times New Roman" w:hAnsi="Times New Roman" w:cs="Times New Roman"/>
              </w:rPr>
              <w:t>Review of International Section 214 Authorizations to Assess Evolving National Security, Law Enforcement, Foreign Policy, and Trade Policy Risks;</w:t>
            </w:r>
            <w:bookmarkEnd w:id="0"/>
          </w:p>
          <w:p w:rsidR="00CB7810" w:rsidRPr="00855AF4" w:rsidP="00855AF4" w14:paraId="1B3DE094" w14:textId="77777777">
            <w:pPr>
              <w:widowControl w:val="0"/>
              <w:spacing w:after="0" w:line="240" w:lineRule="auto"/>
              <w:ind w:right="-18"/>
              <w:rPr>
                <w:rFonts w:ascii="Times New Roman" w:hAnsi="Times New Roman" w:cs="Times New Roman"/>
              </w:rPr>
            </w:pPr>
          </w:p>
          <w:p w:rsidR="00CB7810" w:rsidRPr="00855AF4" w:rsidP="00855AF4" w14:paraId="181B323F" w14:textId="0CAB7D56">
            <w:pPr>
              <w:widowControl w:val="0"/>
              <w:spacing w:after="0" w:line="240" w:lineRule="auto"/>
              <w:ind w:right="-18"/>
              <w:rPr>
                <w:rFonts w:ascii="Times New Roman" w:hAnsi="Times New Roman" w:cs="Times New Roman"/>
              </w:rPr>
            </w:pPr>
            <w:r w:rsidRPr="00855AF4">
              <w:rPr>
                <w:rFonts w:ascii="Times New Roman" w:hAnsi="Times New Roman" w:cs="Times New Roman"/>
              </w:rPr>
              <w:t>Amendment of the Schedule of Application Fees Set Forth in Sections 1.1102 through 1.1109 of the Commission’s Rules</w:t>
            </w:r>
          </w:p>
        </w:tc>
        <w:tc>
          <w:tcPr>
            <w:tcW w:w="720" w:type="dxa"/>
          </w:tcPr>
          <w:p w:rsidR="0060228B" w:rsidRPr="00855AF4" w:rsidP="00855AF4" w14:paraId="181B3240" w14:textId="777777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55AF4">
              <w:rPr>
                <w:rFonts w:ascii="Times New Roman" w:hAnsi="Times New Roman" w:cs="Times New Roman"/>
                <w:b/>
              </w:rPr>
              <w:t>)</w:t>
            </w:r>
          </w:p>
          <w:p w:rsidR="0060228B" w:rsidRPr="00855AF4" w:rsidP="00855AF4" w14:paraId="181B3241" w14:textId="777777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55AF4">
              <w:rPr>
                <w:rFonts w:ascii="Times New Roman" w:hAnsi="Times New Roman" w:cs="Times New Roman"/>
                <w:b/>
              </w:rPr>
              <w:t>)</w:t>
            </w:r>
          </w:p>
          <w:p w:rsidR="0060228B" w:rsidRPr="00855AF4" w:rsidP="00855AF4" w14:paraId="181B3242" w14:textId="777777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55AF4">
              <w:rPr>
                <w:rFonts w:ascii="Times New Roman" w:hAnsi="Times New Roman" w:cs="Times New Roman"/>
                <w:b/>
              </w:rPr>
              <w:t>)</w:t>
            </w:r>
          </w:p>
          <w:p w:rsidR="0060228B" w:rsidRPr="00855AF4" w:rsidP="00855AF4" w14:paraId="181B3243" w14:textId="777777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55AF4">
              <w:rPr>
                <w:rFonts w:ascii="Times New Roman" w:hAnsi="Times New Roman" w:cs="Times New Roman"/>
                <w:b/>
              </w:rPr>
              <w:t>)</w:t>
            </w:r>
          </w:p>
          <w:p w:rsidR="0060228B" w:rsidRPr="00855AF4" w:rsidP="00855AF4" w14:paraId="181B3244" w14:textId="777777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55AF4">
              <w:rPr>
                <w:rFonts w:ascii="Times New Roman" w:hAnsi="Times New Roman" w:cs="Times New Roman"/>
                <w:b/>
              </w:rPr>
              <w:t>)</w:t>
            </w:r>
          </w:p>
          <w:p w:rsidR="0060228B" w:rsidRPr="00855AF4" w:rsidP="00855AF4" w14:paraId="181B3245" w14:textId="777777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55AF4">
              <w:rPr>
                <w:rFonts w:ascii="Times New Roman" w:hAnsi="Times New Roman" w:cs="Times New Roman"/>
                <w:b/>
              </w:rPr>
              <w:t>)</w:t>
            </w:r>
          </w:p>
          <w:p w:rsidR="0060228B" w:rsidRPr="00855AF4" w:rsidP="00855AF4" w14:paraId="181B3246" w14:textId="777777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55AF4">
              <w:rPr>
                <w:rFonts w:ascii="Times New Roman" w:hAnsi="Times New Roman" w:cs="Times New Roman"/>
                <w:b/>
              </w:rPr>
              <w:t>)</w:t>
            </w:r>
          </w:p>
          <w:p w:rsidR="00CB7810" w:rsidRPr="00855AF4" w:rsidP="00855AF4" w14:paraId="10FA18CF" w14:textId="777777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55AF4">
              <w:rPr>
                <w:rFonts w:ascii="Times New Roman" w:hAnsi="Times New Roman" w:cs="Times New Roman"/>
                <w:b/>
              </w:rPr>
              <w:t>)</w:t>
            </w:r>
          </w:p>
          <w:p w:rsidR="00CB7810" w:rsidRPr="00855AF4" w:rsidP="00855AF4" w14:paraId="659679D0" w14:textId="777777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55AF4">
              <w:rPr>
                <w:rFonts w:ascii="Times New Roman" w:hAnsi="Times New Roman" w:cs="Times New Roman"/>
                <w:b/>
              </w:rPr>
              <w:t>)</w:t>
            </w:r>
          </w:p>
          <w:p w:rsidR="00CB7810" w:rsidRPr="00855AF4" w:rsidP="00855AF4" w14:paraId="644289F4" w14:textId="777777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55AF4">
              <w:rPr>
                <w:rFonts w:ascii="Times New Roman" w:hAnsi="Times New Roman" w:cs="Times New Roman"/>
                <w:b/>
              </w:rPr>
              <w:t>)</w:t>
            </w:r>
          </w:p>
          <w:p w:rsidR="0060228B" w:rsidRPr="00855AF4" w:rsidP="00855AF4" w14:paraId="181B3247" w14:textId="777777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30" w:type="dxa"/>
          </w:tcPr>
          <w:p w:rsidR="0060228B" w:rsidRPr="00855AF4" w:rsidP="00855AF4" w14:paraId="181B3248" w14:textId="7777777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0228B" w:rsidRPr="00855AF4" w:rsidP="00855AF4" w14:paraId="181B3249" w14:textId="7777777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0228B" w:rsidRPr="00855AF4" w:rsidP="00855AF4" w14:paraId="181B324A" w14:textId="4469E8D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55AF4">
              <w:rPr>
                <w:rFonts w:ascii="Times New Roman" w:hAnsi="Times New Roman" w:cs="Times New Roman"/>
                <w:color w:val="000000"/>
              </w:rPr>
              <w:t>IB Docket No. 23-119</w:t>
            </w:r>
          </w:p>
          <w:p w:rsidR="0060228B" w:rsidRPr="00855AF4" w:rsidP="00855AF4" w14:paraId="74CB5944" w14:textId="777777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CB7810" w:rsidRPr="00855AF4" w:rsidP="00855AF4" w14:paraId="20087C5F" w14:textId="777777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CB7810" w:rsidRPr="00855AF4" w:rsidP="00855AF4" w14:paraId="642BEDBE" w14:textId="777777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CB7810" w:rsidRPr="00855AF4" w:rsidP="00855AF4" w14:paraId="0303B83A" w14:textId="777777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CB7810" w:rsidRPr="00855AF4" w:rsidP="00855AF4" w14:paraId="181B324B" w14:textId="40BF3AC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55AF4">
              <w:rPr>
                <w:rFonts w:ascii="Times New Roman" w:hAnsi="Times New Roman" w:cs="Times New Roman"/>
                <w:bCs/>
              </w:rPr>
              <w:t>MD Docket No. 23-134</w:t>
            </w:r>
          </w:p>
        </w:tc>
      </w:tr>
    </w:tbl>
    <w:p w:rsidR="0060228B" w:rsidRPr="00855AF4" w:rsidP="00855AF4" w14:paraId="181B324D" w14:textId="77777777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60228B" w:rsidRPr="00855AF4" w:rsidP="00855AF4" w14:paraId="181B324E" w14:textId="3152518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pacing w:val="-2"/>
        </w:rPr>
      </w:pPr>
      <w:r w:rsidRPr="00855AF4">
        <w:rPr>
          <w:rFonts w:ascii="Times New Roman" w:hAnsi="Times New Roman" w:cs="Times New Roman"/>
          <w:b/>
          <w:spacing w:val="-2"/>
        </w:rPr>
        <w:t>ERRATUM</w:t>
      </w:r>
    </w:p>
    <w:p w:rsidR="00E00E22" w:rsidRPr="00855AF4" w:rsidP="00855AF4" w14:paraId="181B324F" w14:textId="77777777">
      <w:pPr>
        <w:widowControl w:val="0"/>
        <w:tabs>
          <w:tab w:val="left" w:pos="5760"/>
        </w:tabs>
        <w:spacing w:after="0" w:line="240" w:lineRule="auto"/>
        <w:rPr>
          <w:rFonts w:ascii="Times New Roman" w:hAnsi="Times New Roman" w:cs="Times New Roman"/>
          <w:b/>
        </w:rPr>
      </w:pPr>
    </w:p>
    <w:p w:rsidR="0060228B" w:rsidRPr="00855AF4" w:rsidP="00855AF4" w14:paraId="181B3250" w14:textId="552D491B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855AF4">
        <w:rPr>
          <w:rFonts w:ascii="Times New Roman" w:hAnsi="Times New Roman" w:cs="Times New Roman"/>
          <w:b/>
        </w:rPr>
        <w:t xml:space="preserve">Released:  </w:t>
      </w:r>
      <w:r w:rsidR="0005050C">
        <w:rPr>
          <w:rFonts w:ascii="Times New Roman" w:hAnsi="Times New Roman" w:cs="Times New Roman"/>
          <w:b/>
        </w:rPr>
        <w:t>September 11, 2023</w:t>
      </w:r>
    </w:p>
    <w:p w:rsidR="0060228B" w:rsidRPr="00855AF4" w:rsidP="00855AF4" w14:paraId="181B3251" w14:textId="77777777">
      <w:pPr>
        <w:widowControl w:val="0"/>
        <w:tabs>
          <w:tab w:val="left" w:pos="5760"/>
        </w:tabs>
        <w:spacing w:after="0" w:line="240" w:lineRule="auto"/>
        <w:rPr>
          <w:rFonts w:ascii="Times New Roman" w:hAnsi="Times New Roman" w:cs="Times New Roman"/>
          <w:b/>
        </w:rPr>
      </w:pPr>
    </w:p>
    <w:p w:rsidR="0060228B" w:rsidRPr="00855AF4" w:rsidP="00855AF4" w14:paraId="181B3252" w14:textId="4EE30BFD">
      <w:pPr>
        <w:widowControl w:val="0"/>
        <w:tabs>
          <w:tab w:val="left" w:pos="5760"/>
        </w:tabs>
        <w:spacing w:after="0" w:line="240" w:lineRule="auto"/>
        <w:rPr>
          <w:rFonts w:ascii="Times New Roman" w:hAnsi="Times New Roman" w:cs="Times New Roman"/>
        </w:rPr>
      </w:pPr>
      <w:r w:rsidRPr="00855AF4">
        <w:rPr>
          <w:rFonts w:ascii="Times New Roman" w:hAnsi="Times New Roman" w:cs="Times New Roman"/>
        </w:rPr>
        <w:t xml:space="preserve">By the </w:t>
      </w:r>
      <w:r w:rsidRPr="00855AF4" w:rsidR="00CB7810">
        <w:rPr>
          <w:rFonts w:ascii="Times New Roman" w:hAnsi="Times New Roman" w:cs="Times New Roman"/>
        </w:rPr>
        <w:t xml:space="preserve">Chief, </w:t>
      </w:r>
      <w:r w:rsidRPr="00855AF4" w:rsidR="00CB7810">
        <w:rPr>
          <w:rFonts w:ascii="Times New Roman" w:hAnsi="Times New Roman" w:cs="Times New Roman"/>
          <w:color w:val="000000"/>
        </w:rPr>
        <w:t>Telecommunications and Analysis Division, Office of International Affairs</w:t>
      </w:r>
      <w:r w:rsidRPr="00855AF4">
        <w:rPr>
          <w:rFonts w:ascii="Times New Roman" w:hAnsi="Times New Roman" w:cs="Times New Roman"/>
          <w:spacing w:val="-2"/>
        </w:rPr>
        <w:t>:</w:t>
      </w:r>
    </w:p>
    <w:p w:rsidR="0060228B" w:rsidRPr="00855AF4" w:rsidP="00855AF4" w14:paraId="181B3253" w14:textId="77777777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B07300" w:rsidRPr="00855AF4" w:rsidP="00855AF4" w14:paraId="181B3254" w14:textId="1C2697FA">
      <w:pPr>
        <w:pStyle w:val="ParaNum"/>
        <w:widowControl w:val="0"/>
        <w:numPr>
          <w:ilvl w:val="0"/>
          <w:numId w:val="0"/>
        </w:numPr>
        <w:spacing w:line="240" w:lineRule="auto"/>
        <w:ind w:firstLine="720"/>
        <w:rPr>
          <w:rFonts w:ascii="Times New Roman" w:hAnsi="Times New Roman" w:cs="Times New Roman"/>
        </w:rPr>
      </w:pPr>
      <w:r w:rsidRPr="00855AF4">
        <w:rPr>
          <w:rFonts w:ascii="Times New Roman" w:hAnsi="Times New Roman" w:cs="Times New Roman"/>
        </w:rPr>
        <w:t xml:space="preserve">On </w:t>
      </w:r>
      <w:r w:rsidRPr="00855AF4" w:rsidR="00CB7810">
        <w:rPr>
          <w:rFonts w:ascii="Times New Roman" w:hAnsi="Times New Roman" w:cs="Times New Roman"/>
          <w:bCs/>
          <w:spacing w:val="-2"/>
        </w:rPr>
        <w:t>August 22, 2023</w:t>
      </w:r>
      <w:r w:rsidRPr="00855AF4">
        <w:rPr>
          <w:rFonts w:ascii="Times New Roman" w:hAnsi="Times New Roman" w:cs="Times New Roman"/>
        </w:rPr>
        <w:t xml:space="preserve">, the </w:t>
      </w:r>
      <w:r w:rsidRPr="00855AF4" w:rsidR="00CB7810">
        <w:rPr>
          <w:rFonts w:ascii="Times New Roman" w:hAnsi="Times New Roman" w:cs="Times New Roman"/>
          <w:color w:val="000000"/>
        </w:rPr>
        <w:t>Office of International Affairs</w:t>
      </w:r>
      <w:r w:rsidRPr="00855AF4">
        <w:rPr>
          <w:rFonts w:ascii="Times New Roman" w:hAnsi="Times New Roman" w:cs="Times New Roman"/>
        </w:rPr>
        <w:t xml:space="preserve"> released a</w:t>
      </w:r>
      <w:r w:rsidRPr="00855AF4" w:rsidR="00CB7810">
        <w:rPr>
          <w:rFonts w:ascii="Times New Roman" w:hAnsi="Times New Roman" w:cs="Times New Roman"/>
        </w:rPr>
        <w:t xml:space="preserve">n </w:t>
      </w:r>
      <w:r w:rsidRPr="00855AF4">
        <w:rPr>
          <w:rFonts w:ascii="Times New Roman" w:hAnsi="Times New Roman" w:cs="Times New Roman"/>
          <w:i/>
          <w:iCs/>
        </w:rPr>
        <w:t>Order</w:t>
      </w:r>
      <w:r w:rsidRPr="00855AF4">
        <w:rPr>
          <w:rFonts w:ascii="Times New Roman" w:hAnsi="Times New Roman" w:cs="Times New Roman"/>
          <w:i/>
        </w:rPr>
        <w:t xml:space="preserve">, </w:t>
      </w:r>
      <w:r w:rsidRPr="00855AF4" w:rsidR="00CB7810">
        <w:rPr>
          <w:rFonts w:ascii="Times New Roman" w:hAnsi="Times New Roman" w:cs="Times New Roman"/>
          <w:bCs/>
        </w:rPr>
        <w:t>DA 23-745</w:t>
      </w:r>
      <w:r w:rsidRPr="00855AF4">
        <w:rPr>
          <w:rFonts w:ascii="Times New Roman" w:hAnsi="Times New Roman" w:cs="Times New Roman"/>
        </w:rPr>
        <w:t xml:space="preserve">, in the above captioned proceeding.  This Erratum </w:t>
      </w:r>
      <w:r w:rsidRPr="00855AF4" w:rsidR="008511E2">
        <w:rPr>
          <w:rFonts w:ascii="Times New Roman" w:hAnsi="Times New Roman" w:cs="Times New Roman"/>
        </w:rPr>
        <w:t xml:space="preserve">amends </w:t>
      </w:r>
      <w:r w:rsidR="002B4AE8">
        <w:rPr>
          <w:rFonts w:ascii="Times New Roman" w:hAnsi="Times New Roman" w:cs="Times New Roman"/>
        </w:rPr>
        <w:t xml:space="preserve">the </w:t>
      </w:r>
      <w:r w:rsidRPr="00855AF4" w:rsidR="002B4AE8">
        <w:rPr>
          <w:rFonts w:ascii="Times New Roman" w:hAnsi="Times New Roman" w:cs="Times New Roman"/>
          <w:i/>
          <w:iCs/>
        </w:rPr>
        <w:t>Order</w:t>
      </w:r>
      <w:r w:rsidRPr="00855AF4" w:rsidR="008511E2">
        <w:rPr>
          <w:rFonts w:ascii="Times New Roman" w:hAnsi="Times New Roman" w:cs="Times New Roman"/>
        </w:rPr>
        <w:t xml:space="preserve"> as indicated below</w:t>
      </w:r>
      <w:r w:rsidR="00C465F5">
        <w:rPr>
          <w:rFonts w:ascii="Times New Roman" w:hAnsi="Times New Roman" w:cs="Times New Roman"/>
        </w:rPr>
        <w:t>:</w:t>
      </w:r>
    </w:p>
    <w:p w:rsidR="008511E2" w:rsidRPr="00855AF4" w:rsidP="00855AF4" w14:paraId="4DB8DB85" w14:textId="0FC48F47">
      <w:pPr>
        <w:pStyle w:val="ParaNum"/>
        <w:widowControl w:val="0"/>
        <w:numPr>
          <w:ilvl w:val="0"/>
          <w:numId w:val="28"/>
        </w:numPr>
        <w:tabs>
          <w:tab w:val="left" w:pos="720"/>
        </w:tabs>
        <w:spacing w:line="240" w:lineRule="auto"/>
        <w:ind w:left="0" w:firstLine="360"/>
        <w:rPr>
          <w:rFonts w:ascii="Times New Roman" w:hAnsi="Times New Roman" w:cs="Times New Roman"/>
        </w:rPr>
      </w:pPr>
      <w:r w:rsidRPr="00855AF4">
        <w:rPr>
          <w:rFonts w:ascii="Times New Roman" w:hAnsi="Times New Roman" w:cs="Times New Roman"/>
        </w:rPr>
        <w:t xml:space="preserve">In paragraph 7, the first sentence is corrected to read as follows:  </w:t>
      </w:r>
    </w:p>
    <w:p w:rsidR="001472D2" w:rsidRPr="00855AF4" w:rsidP="00855AF4" w14:paraId="18163FDF" w14:textId="15FCD4D2">
      <w:pPr>
        <w:pStyle w:val="ParaNum"/>
        <w:widowControl w:val="0"/>
        <w:numPr>
          <w:ilvl w:val="0"/>
          <w:numId w:val="0"/>
        </w:numPr>
        <w:spacing w:line="240" w:lineRule="auto"/>
        <w:ind w:left="1080" w:firstLine="63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“</w:t>
      </w:r>
      <w:r w:rsidRPr="00855AF4" w:rsidR="00E05565">
        <w:rPr>
          <w:rFonts w:ascii="Times New Roman" w:hAnsi="Times New Roman" w:cs="Times New Roman"/>
          <w:color w:val="000000" w:themeColor="text1"/>
        </w:rPr>
        <w:t>Pursuant to the Commission’s directive to take into account recently-provided information that has not changed, OIA adopts an exemption (Exemption) for Authorization Holders whose applications were granted within three years prior to the deadline of the One-Time Information Collection.</w:t>
      </w:r>
      <w:r>
        <w:rPr>
          <w:rFonts w:ascii="Times New Roman" w:hAnsi="Times New Roman" w:cs="Times New Roman"/>
          <w:color w:val="000000" w:themeColor="text1"/>
        </w:rPr>
        <w:t>”</w:t>
      </w:r>
    </w:p>
    <w:p w:rsidR="001472D2" w:rsidRPr="00855AF4" w:rsidP="00855AF4" w14:paraId="0378AE2C" w14:textId="3A0362EB">
      <w:pPr>
        <w:pStyle w:val="ParaNum"/>
        <w:keepNext/>
        <w:numPr>
          <w:ilvl w:val="0"/>
          <w:numId w:val="28"/>
        </w:numPr>
        <w:tabs>
          <w:tab w:val="left" w:pos="720"/>
        </w:tabs>
        <w:spacing w:line="240" w:lineRule="auto"/>
        <w:ind w:left="0" w:firstLine="36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>In paragraph (1), listed b</w:t>
      </w:r>
      <w:r w:rsidR="00272780">
        <w:rPr>
          <w:rFonts w:ascii="Times New Roman" w:hAnsi="Times New Roman" w:cs="Times New Roman"/>
        </w:rPr>
        <w:t>elow</w:t>
      </w:r>
      <w:r w:rsidRPr="00855AF4" w:rsidR="00CD469C">
        <w:rPr>
          <w:rFonts w:ascii="Times New Roman" w:hAnsi="Times New Roman" w:cs="Times New Roman"/>
        </w:rPr>
        <w:t xml:space="preserve"> paragraph 7, </w:t>
      </w:r>
      <w:r w:rsidR="00D45E17">
        <w:rPr>
          <w:rFonts w:ascii="Times New Roman" w:hAnsi="Times New Roman" w:cs="Times New Roman"/>
        </w:rPr>
        <w:t xml:space="preserve">add “on or” before the word </w:t>
      </w:r>
      <w:r w:rsidR="00B67DFE">
        <w:rPr>
          <w:rFonts w:ascii="Times New Roman" w:hAnsi="Times New Roman" w:cs="Times New Roman"/>
        </w:rPr>
        <w:t>“</w:t>
      </w:r>
      <w:r w:rsidR="00D45E17">
        <w:rPr>
          <w:rFonts w:ascii="Times New Roman" w:hAnsi="Times New Roman" w:cs="Times New Roman"/>
        </w:rPr>
        <w:t>after</w:t>
      </w:r>
      <w:r w:rsidR="00B67DFE">
        <w:rPr>
          <w:rFonts w:ascii="Times New Roman" w:hAnsi="Times New Roman" w:cs="Times New Roman"/>
        </w:rPr>
        <w:t>.”</w:t>
      </w:r>
    </w:p>
    <w:p w:rsidR="00CD469C" w:rsidRPr="00855AF4" w:rsidP="00855AF4" w14:paraId="7D99888E" w14:textId="77777777">
      <w:pPr>
        <w:pStyle w:val="ParaNum"/>
        <w:keepNext/>
        <w:numPr>
          <w:ilvl w:val="0"/>
          <w:numId w:val="0"/>
        </w:numPr>
        <w:spacing w:after="0" w:line="240" w:lineRule="auto"/>
        <w:rPr>
          <w:rFonts w:ascii="Times New Roman" w:hAnsi="Times New Roman" w:cs="Times New Roman"/>
        </w:rPr>
      </w:pPr>
    </w:p>
    <w:p w:rsidR="00B07300" w:rsidRPr="00777D1D" w:rsidP="00855AF4" w14:paraId="181B3255" w14:textId="77777777">
      <w:pPr>
        <w:pStyle w:val="Heading1"/>
        <w:numPr>
          <w:ilvl w:val="0"/>
          <w:numId w:val="0"/>
        </w:numPr>
        <w:suppressAutoHyphens w:val="0"/>
        <w:spacing w:after="0" w:line="240" w:lineRule="auto"/>
        <w:rPr>
          <w:rFonts w:ascii="Times New Roman" w:hAnsi="Times New Roman" w:cs="Times New Roman"/>
          <w:b w:val="0"/>
          <w:caps w:val="0"/>
          <w:spacing w:val="-2"/>
        </w:rPr>
      </w:pPr>
      <w:r w:rsidRPr="00855AF4">
        <w:rPr>
          <w:rFonts w:ascii="Times New Roman" w:hAnsi="Times New Roman" w:cs="Times New Roman"/>
          <w:b w:val="0"/>
          <w:caps w:val="0"/>
          <w:spacing w:val="-2"/>
        </w:rPr>
        <w:tab/>
      </w:r>
      <w:r w:rsidRPr="00855AF4">
        <w:rPr>
          <w:rFonts w:ascii="Times New Roman" w:hAnsi="Times New Roman" w:cs="Times New Roman"/>
          <w:b w:val="0"/>
          <w:caps w:val="0"/>
          <w:spacing w:val="-2"/>
        </w:rPr>
        <w:tab/>
      </w:r>
      <w:r w:rsidRPr="00855AF4">
        <w:rPr>
          <w:rFonts w:ascii="Times New Roman" w:hAnsi="Times New Roman" w:cs="Times New Roman"/>
          <w:b w:val="0"/>
          <w:caps w:val="0"/>
          <w:spacing w:val="-2"/>
        </w:rPr>
        <w:tab/>
      </w:r>
      <w:r w:rsidRPr="00855AF4">
        <w:rPr>
          <w:rFonts w:ascii="Times New Roman" w:hAnsi="Times New Roman" w:cs="Times New Roman"/>
          <w:b w:val="0"/>
          <w:caps w:val="0"/>
          <w:spacing w:val="-2"/>
        </w:rPr>
        <w:tab/>
      </w:r>
      <w:r w:rsidRPr="00855AF4">
        <w:rPr>
          <w:rFonts w:ascii="Times New Roman" w:hAnsi="Times New Roman" w:cs="Times New Roman"/>
          <w:b w:val="0"/>
          <w:caps w:val="0"/>
          <w:spacing w:val="-2"/>
        </w:rPr>
        <w:tab/>
      </w:r>
      <w:r w:rsidRPr="00855AF4">
        <w:rPr>
          <w:rFonts w:ascii="Times New Roman" w:hAnsi="Times New Roman" w:cs="Times New Roman"/>
          <w:b w:val="0"/>
          <w:caps w:val="0"/>
          <w:spacing w:val="-2"/>
        </w:rPr>
        <w:tab/>
      </w:r>
      <w:r w:rsidRPr="00777D1D">
        <w:rPr>
          <w:rFonts w:ascii="Times New Roman" w:hAnsi="Times New Roman" w:cs="Times New Roman"/>
          <w:b w:val="0"/>
          <w:caps w:val="0"/>
          <w:spacing w:val="-2"/>
        </w:rPr>
        <w:t>FEDERAL COMMUNICATIONS COMMISSION</w:t>
      </w:r>
    </w:p>
    <w:p w:rsidR="00B07300" w:rsidRPr="00777D1D" w:rsidP="00855AF4" w14:paraId="181B3256" w14:textId="77777777">
      <w:pPr>
        <w:pStyle w:val="Heading1"/>
        <w:numPr>
          <w:ilvl w:val="0"/>
          <w:numId w:val="0"/>
        </w:numPr>
        <w:suppressAutoHyphens w:val="0"/>
        <w:spacing w:after="0" w:line="240" w:lineRule="auto"/>
        <w:rPr>
          <w:rFonts w:ascii="Times New Roman" w:hAnsi="Times New Roman" w:cs="Times New Roman"/>
          <w:b w:val="0"/>
          <w:caps w:val="0"/>
          <w:spacing w:val="-2"/>
        </w:rPr>
      </w:pPr>
    </w:p>
    <w:p w:rsidR="002A29D2" w:rsidRPr="00855AF4" w:rsidP="00855AF4" w14:paraId="181B3257" w14:textId="77777777">
      <w:pPr>
        <w:pStyle w:val="ParaNum"/>
        <w:keepNext/>
        <w:numPr>
          <w:ilvl w:val="0"/>
          <w:numId w:val="0"/>
        </w:numPr>
        <w:spacing w:after="0" w:line="240" w:lineRule="auto"/>
        <w:rPr>
          <w:rFonts w:ascii="Times New Roman" w:hAnsi="Times New Roman" w:cs="Times New Roman"/>
        </w:rPr>
      </w:pPr>
    </w:p>
    <w:p w:rsidR="002A29D2" w:rsidRPr="00855AF4" w:rsidP="00855AF4" w14:paraId="181B3258" w14:textId="77777777">
      <w:pPr>
        <w:pStyle w:val="ParaNum"/>
        <w:keepNext/>
        <w:numPr>
          <w:ilvl w:val="0"/>
          <w:numId w:val="0"/>
        </w:numPr>
        <w:spacing w:after="0" w:line="240" w:lineRule="auto"/>
        <w:rPr>
          <w:rFonts w:ascii="Times New Roman" w:hAnsi="Times New Roman" w:cs="Times New Roman"/>
        </w:rPr>
      </w:pPr>
    </w:p>
    <w:p w:rsidR="002A29D2" w:rsidRPr="00855AF4" w:rsidP="00855AF4" w14:paraId="181B3259" w14:textId="77777777">
      <w:pPr>
        <w:pStyle w:val="ParaNum"/>
        <w:keepNext/>
        <w:numPr>
          <w:ilvl w:val="0"/>
          <w:numId w:val="0"/>
        </w:numPr>
        <w:spacing w:after="0" w:line="240" w:lineRule="auto"/>
        <w:rPr>
          <w:rFonts w:ascii="Times New Roman" w:hAnsi="Times New Roman" w:cs="Times New Roman"/>
        </w:rPr>
      </w:pPr>
    </w:p>
    <w:p w:rsidR="00B07300" w:rsidRPr="00777D1D" w:rsidP="00855AF4" w14:paraId="181B325A" w14:textId="068E4D08">
      <w:pPr>
        <w:pStyle w:val="Heading1"/>
        <w:numPr>
          <w:ilvl w:val="0"/>
          <w:numId w:val="0"/>
        </w:numPr>
        <w:suppressAutoHyphens w:val="0"/>
        <w:spacing w:after="0" w:line="240" w:lineRule="auto"/>
        <w:rPr>
          <w:rFonts w:ascii="Times New Roman" w:hAnsi="Times New Roman" w:cs="Times New Roman"/>
          <w:b w:val="0"/>
          <w:bCs/>
          <w:caps w:val="0"/>
          <w:spacing w:val="-2"/>
        </w:rPr>
      </w:pPr>
      <w:r w:rsidRPr="00777D1D">
        <w:rPr>
          <w:rFonts w:ascii="Times New Roman" w:hAnsi="Times New Roman" w:cs="Times New Roman"/>
          <w:b w:val="0"/>
          <w:caps w:val="0"/>
          <w:spacing w:val="-2"/>
        </w:rPr>
        <w:tab/>
      </w:r>
      <w:r w:rsidRPr="00777D1D">
        <w:rPr>
          <w:rFonts w:ascii="Times New Roman" w:hAnsi="Times New Roman" w:cs="Times New Roman"/>
          <w:b w:val="0"/>
          <w:caps w:val="0"/>
          <w:spacing w:val="-2"/>
        </w:rPr>
        <w:tab/>
      </w:r>
      <w:r w:rsidRPr="00777D1D">
        <w:rPr>
          <w:rFonts w:ascii="Times New Roman" w:hAnsi="Times New Roman" w:cs="Times New Roman"/>
          <w:b w:val="0"/>
          <w:caps w:val="0"/>
          <w:spacing w:val="-2"/>
        </w:rPr>
        <w:tab/>
      </w:r>
      <w:r w:rsidRPr="00777D1D">
        <w:rPr>
          <w:rFonts w:ascii="Times New Roman" w:hAnsi="Times New Roman" w:cs="Times New Roman"/>
          <w:b w:val="0"/>
          <w:caps w:val="0"/>
          <w:spacing w:val="-2"/>
        </w:rPr>
        <w:tab/>
      </w:r>
      <w:r w:rsidRPr="00777D1D">
        <w:rPr>
          <w:rFonts w:ascii="Times New Roman" w:hAnsi="Times New Roman" w:cs="Times New Roman"/>
          <w:b w:val="0"/>
          <w:caps w:val="0"/>
          <w:spacing w:val="-2"/>
        </w:rPr>
        <w:tab/>
      </w:r>
      <w:r w:rsidRPr="00777D1D">
        <w:rPr>
          <w:rFonts w:ascii="Times New Roman" w:hAnsi="Times New Roman" w:cs="Times New Roman"/>
          <w:b w:val="0"/>
          <w:caps w:val="0"/>
          <w:spacing w:val="-2"/>
        </w:rPr>
        <w:tab/>
      </w:r>
      <w:r w:rsidRPr="00777D1D" w:rsidR="003C6DDE">
        <w:rPr>
          <w:rFonts w:ascii="Times New Roman" w:hAnsi="Times New Roman" w:cs="Times New Roman"/>
          <w:b w:val="0"/>
          <w:bCs/>
          <w:caps w:val="0"/>
        </w:rPr>
        <w:t>Denise Coca</w:t>
      </w:r>
      <w:r w:rsidRPr="00777D1D" w:rsidR="003C6DDE">
        <w:rPr>
          <w:rFonts w:ascii="Times New Roman" w:hAnsi="Times New Roman" w:cs="Times New Roman"/>
          <w:b w:val="0"/>
          <w:bCs/>
          <w:caps w:val="0"/>
          <w:spacing w:val="-2"/>
        </w:rPr>
        <w:t xml:space="preserve"> </w:t>
      </w:r>
    </w:p>
    <w:p w:rsidR="00B07300" w:rsidRPr="00777D1D" w:rsidP="00855AF4" w14:paraId="181B325B" w14:textId="533E476D">
      <w:pPr>
        <w:pStyle w:val="Heading1"/>
        <w:numPr>
          <w:ilvl w:val="0"/>
          <w:numId w:val="0"/>
        </w:numPr>
        <w:suppressAutoHyphens w:val="0"/>
        <w:spacing w:after="0" w:line="240" w:lineRule="auto"/>
        <w:rPr>
          <w:rFonts w:ascii="Times New Roman" w:hAnsi="Times New Roman" w:cs="Times New Roman"/>
          <w:b w:val="0"/>
          <w:bCs/>
          <w:caps w:val="0"/>
          <w:spacing w:val="-2"/>
        </w:rPr>
      </w:pPr>
      <w:r w:rsidRPr="00777D1D">
        <w:rPr>
          <w:rFonts w:ascii="Times New Roman" w:hAnsi="Times New Roman" w:cs="Times New Roman"/>
          <w:b w:val="0"/>
          <w:bCs/>
          <w:caps w:val="0"/>
          <w:spacing w:val="-2"/>
        </w:rPr>
        <w:tab/>
      </w:r>
      <w:r w:rsidRPr="00777D1D">
        <w:rPr>
          <w:rFonts w:ascii="Times New Roman" w:hAnsi="Times New Roman" w:cs="Times New Roman"/>
          <w:b w:val="0"/>
          <w:bCs/>
          <w:caps w:val="0"/>
          <w:spacing w:val="-2"/>
        </w:rPr>
        <w:tab/>
      </w:r>
      <w:r w:rsidRPr="00777D1D">
        <w:rPr>
          <w:rFonts w:ascii="Times New Roman" w:hAnsi="Times New Roman" w:cs="Times New Roman"/>
          <w:b w:val="0"/>
          <w:bCs/>
          <w:caps w:val="0"/>
          <w:spacing w:val="-2"/>
        </w:rPr>
        <w:tab/>
      </w:r>
      <w:r w:rsidRPr="00777D1D">
        <w:rPr>
          <w:rFonts w:ascii="Times New Roman" w:hAnsi="Times New Roman" w:cs="Times New Roman"/>
          <w:b w:val="0"/>
          <w:bCs/>
          <w:caps w:val="0"/>
          <w:spacing w:val="-2"/>
        </w:rPr>
        <w:tab/>
      </w:r>
      <w:r w:rsidRPr="00777D1D">
        <w:rPr>
          <w:rFonts w:ascii="Times New Roman" w:hAnsi="Times New Roman" w:cs="Times New Roman"/>
          <w:b w:val="0"/>
          <w:bCs/>
          <w:caps w:val="0"/>
          <w:spacing w:val="-2"/>
        </w:rPr>
        <w:tab/>
      </w:r>
      <w:r w:rsidRPr="00777D1D">
        <w:rPr>
          <w:rFonts w:ascii="Times New Roman" w:hAnsi="Times New Roman" w:cs="Times New Roman"/>
          <w:b w:val="0"/>
          <w:bCs/>
          <w:caps w:val="0"/>
          <w:spacing w:val="-2"/>
        </w:rPr>
        <w:tab/>
      </w:r>
      <w:r w:rsidRPr="00777D1D">
        <w:rPr>
          <w:rFonts w:ascii="Times New Roman" w:hAnsi="Times New Roman" w:cs="Times New Roman"/>
          <w:b w:val="0"/>
          <w:bCs/>
          <w:caps w:val="0"/>
        </w:rPr>
        <w:t>Chief</w:t>
      </w:r>
      <w:r w:rsidR="002B4AE8">
        <w:rPr>
          <w:rFonts w:ascii="Times New Roman" w:hAnsi="Times New Roman" w:cs="Times New Roman"/>
          <w:b w:val="0"/>
          <w:bCs/>
          <w:caps w:val="0"/>
        </w:rPr>
        <w:t xml:space="preserve">, </w:t>
      </w:r>
      <w:r w:rsidRPr="00777D1D">
        <w:rPr>
          <w:rFonts w:ascii="Times New Roman" w:hAnsi="Times New Roman" w:cs="Times New Roman"/>
          <w:b w:val="0"/>
          <w:bCs/>
          <w:caps w:val="0"/>
          <w:color w:val="000000"/>
        </w:rPr>
        <w:t>Telecommunications and Analysis Division</w:t>
      </w:r>
      <w:r w:rsidRPr="00777D1D">
        <w:rPr>
          <w:rFonts w:ascii="Times New Roman" w:hAnsi="Times New Roman" w:cs="Times New Roman"/>
          <w:b w:val="0"/>
          <w:bCs/>
          <w:caps w:val="0"/>
        </w:rPr>
        <w:t xml:space="preserve"> </w:t>
      </w:r>
    </w:p>
    <w:p w:rsidR="0060228B" w:rsidRPr="00777D1D" w:rsidP="00855AF4" w14:paraId="181B325C" w14:textId="58433500">
      <w:pPr>
        <w:pStyle w:val="Heading1"/>
        <w:keepNext w:val="0"/>
        <w:widowControl w:val="0"/>
        <w:numPr>
          <w:ilvl w:val="0"/>
          <w:numId w:val="0"/>
        </w:numPr>
        <w:suppressAutoHyphens w:val="0"/>
        <w:spacing w:after="0" w:line="240" w:lineRule="auto"/>
        <w:rPr>
          <w:rFonts w:ascii="Times New Roman" w:hAnsi="Times New Roman" w:cs="Times New Roman"/>
          <w:b w:val="0"/>
          <w:bCs/>
          <w:i/>
        </w:rPr>
      </w:pPr>
      <w:r w:rsidRPr="00777D1D">
        <w:rPr>
          <w:rFonts w:ascii="Times New Roman" w:hAnsi="Times New Roman" w:cs="Times New Roman"/>
          <w:b w:val="0"/>
          <w:bCs/>
          <w:caps w:val="0"/>
          <w:spacing w:val="-2"/>
        </w:rPr>
        <w:tab/>
      </w:r>
      <w:r w:rsidRPr="00777D1D">
        <w:rPr>
          <w:rFonts w:ascii="Times New Roman" w:hAnsi="Times New Roman" w:cs="Times New Roman"/>
          <w:b w:val="0"/>
          <w:bCs/>
          <w:caps w:val="0"/>
          <w:spacing w:val="-2"/>
        </w:rPr>
        <w:tab/>
      </w:r>
      <w:r w:rsidRPr="00777D1D">
        <w:rPr>
          <w:rFonts w:ascii="Times New Roman" w:hAnsi="Times New Roman" w:cs="Times New Roman"/>
          <w:b w:val="0"/>
          <w:bCs/>
          <w:caps w:val="0"/>
          <w:spacing w:val="-2"/>
        </w:rPr>
        <w:tab/>
      </w:r>
      <w:r w:rsidRPr="00777D1D">
        <w:rPr>
          <w:rFonts w:ascii="Times New Roman" w:hAnsi="Times New Roman" w:cs="Times New Roman"/>
          <w:b w:val="0"/>
          <w:bCs/>
          <w:caps w:val="0"/>
          <w:spacing w:val="-2"/>
        </w:rPr>
        <w:tab/>
      </w:r>
      <w:r w:rsidRPr="00777D1D">
        <w:rPr>
          <w:rFonts w:ascii="Times New Roman" w:hAnsi="Times New Roman" w:cs="Times New Roman"/>
          <w:b w:val="0"/>
          <w:bCs/>
          <w:caps w:val="0"/>
          <w:spacing w:val="-2"/>
        </w:rPr>
        <w:tab/>
      </w:r>
      <w:r w:rsidRPr="00777D1D">
        <w:rPr>
          <w:rFonts w:ascii="Times New Roman" w:hAnsi="Times New Roman" w:cs="Times New Roman"/>
          <w:b w:val="0"/>
          <w:bCs/>
          <w:caps w:val="0"/>
          <w:spacing w:val="-2"/>
        </w:rPr>
        <w:tab/>
      </w:r>
      <w:r w:rsidRPr="00777D1D">
        <w:rPr>
          <w:rFonts w:ascii="Times New Roman" w:hAnsi="Times New Roman" w:cs="Times New Roman"/>
          <w:b w:val="0"/>
          <w:bCs/>
          <w:caps w:val="0"/>
          <w:color w:val="000000"/>
        </w:rPr>
        <w:t>Office Of International Affairs</w:t>
      </w:r>
    </w:p>
    <w:p w:rsidR="002E484C" w:rsidRPr="00855AF4" w:rsidP="00855AF4" w14:paraId="181B325D" w14:textId="77777777">
      <w:pPr>
        <w:pStyle w:val="Heading1"/>
        <w:keepNext w:val="0"/>
        <w:widowControl w:val="0"/>
        <w:numPr>
          <w:ilvl w:val="0"/>
          <w:numId w:val="0"/>
        </w:numPr>
        <w:suppressAutoHyphens w:val="0"/>
        <w:spacing w:after="0" w:line="240" w:lineRule="auto"/>
        <w:rPr>
          <w:rFonts w:ascii="Times New Roman" w:hAnsi="Times New Roman" w:cs="Times New Roman"/>
        </w:rPr>
      </w:pPr>
    </w:p>
    <w:sectPr>
      <w:headerReference w:type="even" r:id="rId4"/>
      <w:headerReference w:type="default" r:id="rId5"/>
      <w:footerReference w:type="default" r:id="rId6"/>
      <w:headerReference w:type="first" r:id="rId7"/>
      <w:pgSz w:w="12240" w:h="15840"/>
      <w:pgMar w:top="1440" w:right="1440" w:bottom="720" w:left="1440" w:header="720" w:footer="720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altName w:val="Heavy Heap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0228B" w14:paraId="181B3267" w14:textId="77777777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77D1D" w:rsidP="00777D1D" w14:paraId="32AB79EC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0228B" w:rsidP="00777D1D" w14:paraId="181B3264" w14:textId="77777777">
    <w:pPr>
      <w:pStyle w:val="Header"/>
    </w:pPr>
    <w:r>
      <w:tab/>
      <w:t>Federal Communications Commission</w:t>
    </w:r>
    <w:r>
      <w:tab/>
      <w:t>FCC 01-</w:t>
    </w:r>
    <w:r>
      <w:fldChar w:fldCharType="begin"/>
    </w:r>
    <w:r>
      <w:instrText xml:space="preserve"> MACROBUTTON NoMacro [Click to enter order number] </w:instrText>
    </w:r>
    <w:r>
      <w:fldChar w:fldCharType="end"/>
    </w:r>
    <w:r>
      <w:t xml:space="preserve"> </w:t>
    </w:r>
  </w:p>
  <w:p w:rsidR="0060228B" w:rsidP="00777D1D" w14:paraId="181B3265" w14:textId="7777777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22225</wp:posOffset>
              </wp:positionV>
              <wp:extent cx="5943600" cy="0"/>
              <wp:effectExtent l="0" t="0" r="0" b="0"/>
              <wp:wrapNone/>
              <wp:docPr id="2" name="Line 5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2049" style="mso-height-percent:0;mso-height-relative:page;mso-width-percent:0;mso-width-relative:page;mso-wrap-distance-bottom:0;mso-wrap-distance-left:9pt;mso-wrap-distance-right:9pt;mso-wrap-distance-top:0;mso-wrap-style:square;position:absolute;visibility:visible;z-index:251661312" from="0,1.75pt" to="468pt,1.75pt" o:allowincell="f" strokeweight="1.5pt"/>
          </w:pict>
        </mc:Fallback>
      </mc:AlternateContent>
    </w:r>
  </w:p>
  <w:p w:rsidR="0060228B" w:rsidP="00777D1D" w14:paraId="181B3266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0228B" w:rsidRPr="00855AF4" w:rsidP="00777D1D" w14:paraId="181B3268" w14:textId="5446406E">
    <w:pPr>
      <w:pStyle w:val="Header"/>
      <w:spacing w:after="0" w:line="240" w:lineRule="auto"/>
      <w:rPr>
        <w:rFonts w:ascii="Times New Roman" w:hAnsi="Times New Roman" w:cs="Times New Roman"/>
      </w:rPr>
    </w:pPr>
    <w:r w:rsidRPr="00855AF4">
      <w:rPr>
        <w:rFonts w:ascii="Times New Roman" w:hAnsi="Times New Roman" w:cs="Times New Roman"/>
      </w:rPr>
      <w:tab/>
      <w:t>Federal Communications Commission</w:t>
    </w:r>
    <w:r w:rsidRPr="00855AF4">
      <w:rPr>
        <w:rFonts w:ascii="Times New Roman" w:hAnsi="Times New Roman" w:cs="Times New Roman"/>
      </w:rPr>
      <w:tab/>
    </w:r>
  </w:p>
  <w:p w:rsidR="0060228B" w:rsidRPr="00855AF4" w:rsidP="00777D1D" w14:paraId="181B3269" w14:textId="77777777">
    <w:pPr>
      <w:pStyle w:val="Header"/>
      <w:spacing w:after="0" w:line="240" w:lineRule="auto"/>
      <w:rPr>
        <w:rFonts w:ascii="Times New Roman" w:hAnsi="Times New Roman" w:cs="Times New Roman"/>
      </w:rPr>
    </w:pPr>
    <w:r w:rsidRPr="00855AF4">
      <w:rPr>
        <w:rFonts w:ascii="Times New Roman" w:hAnsi="Times New Roman" w:cs="Times New Roman"/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22225</wp:posOffset>
              </wp:positionV>
              <wp:extent cx="5943600" cy="0"/>
              <wp:effectExtent l="0" t="0" r="0" b="0"/>
              <wp:wrapNone/>
              <wp:docPr id="1" name="Line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2050" style="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0,1.75pt" to="468pt,1.75pt" o:allowincell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0A89591F"/>
    <w:multiLevelType w:val="singleLevel"/>
    <w:tmpl w:val="4C14F8B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2">
    <w:nsid w:val="19034D66"/>
    <w:multiLevelType w:val="hybridMultilevel"/>
    <w:tmpl w:val="13CE2C5E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A72553"/>
    <w:multiLevelType w:val="singleLevel"/>
    <w:tmpl w:val="4DCCE696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>
          <w14:noFill/>
          <w14:prstDash w14:val="solid"/>
          <w14:bevel/>
        </w14:textOutline>
      </w:rPr>
    </w:lvl>
  </w:abstractNum>
  <w:abstractNum w:abstractNumId="4">
    <w:nsid w:val="1C30232D"/>
    <w:multiLevelType w:val="singleLevel"/>
    <w:tmpl w:val="4C14F8B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5">
    <w:nsid w:val="1F09508A"/>
    <w:multiLevelType w:val="multilevel"/>
    <w:tmpl w:val="7D5A78C2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6">
    <w:nsid w:val="23F40A0F"/>
    <w:multiLevelType w:val="singleLevel"/>
    <w:tmpl w:val="3244D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8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9">
    <w:nsid w:val="2A9009E5"/>
    <w:multiLevelType w:val="multilevel"/>
    <w:tmpl w:val="37E49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10">
    <w:nsid w:val="2B0355C8"/>
    <w:multiLevelType w:val="singleLevel"/>
    <w:tmpl w:val="4C14F8B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11">
    <w:nsid w:val="2C771368"/>
    <w:multiLevelType w:val="singleLevel"/>
    <w:tmpl w:val="4C14F8B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12">
    <w:nsid w:val="31AD0280"/>
    <w:multiLevelType w:val="singleLevel"/>
    <w:tmpl w:val="4DCCE696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>
          <w14:noFill/>
          <w14:prstDash w14:val="solid"/>
          <w14:bevel/>
        </w14:textOutline>
      </w:rPr>
    </w:lvl>
  </w:abstractNum>
  <w:abstractNum w:abstractNumId="13">
    <w:nsid w:val="31E25FD5"/>
    <w:multiLevelType w:val="singleLevel"/>
    <w:tmpl w:val="4DCCE696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>
          <w14:noFill/>
          <w14:prstDash w14:val="solid"/>
          <w14:bevel/>
        </w14:textOutline>
      </w:rPr>
    </w:lvl>
  </w:abstractNum>
  <w:abstractNum w:abstractNumId="14">
    <w:nsid w:val="345E437F"/>
    <w:multiLevelType w:val="singleLevel"/>
    <w:tmpl w:val="50EE1B60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>
          <w14:noFill/>
          <w14:prstDash w14:val="solid"/>
          <w14:bevel/>
        </w14:textOutline>
      </w:rPr>
    </w:lvl>
  </w:abstractNum>
  <w:abstractNum w:abstractNumId="15">
    <w:nsid w:val="3C344BDD"/>
    <w:multiLevelType w:val="singleLevel"/>
    <w:tmpl w:val="4C14F8B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16">
    <w:nsid w:val="3D0F1B3D"/>
    <w:multiLevelType w:val="singleLevel"/>
    <w:tmpl w:val="4DCCE696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>
          <w14:noFill/>
          <w14:prstDash w14:val="solid"/>
          <w14:bevel/>
        </w14:textOutline>
      </w:rPr>
    </w:lvl>
  </w:abstractNum>
  <w:abstractNum w:abstractNumId="17">
    <w:nsid w:val="45DC3A31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496B4275"/>
    <w:multiLevelType w:val="singleLevel"/>
    <w:tmpl w:val="4C14F8B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19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0">
    <w:nsid w:val="5341241F"/>
    <w:multiLevelType w:val="singleLevel"/>
    <w:tmpl w:val="4C62BFF4"/>
    <w:lvl w:ilvl="0">
      <w:start w:val="1"/>
      <w:numFmt w:val="decimal"/>
      <w:pStyle w:val="NumberedList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21">
    <w:nsid w:val="541F6B38"/>
    <w:multiLevelType w:val="multilevel"/>
    <w:tmpl w:val="D892E40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22">
    <w:nsid w:val="54FB72DB"/>
    <w:multiLevelType w:val="singleLevel"/>
    <w:tmpl w:val="4C14F8B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23">
    <w:nsid w:val="59BA0F8A"/>
    <w:multiLevelType w:val="singleLevel"/>
    <w:tmpl w:val="5E322D42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24">
    <w:nsid w:val="5D2B06DD"/>
    <w:multiLevelType w:val="multilevel"/>
    <w:tmpl w:val="5636CE50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/>
        <w:i w:val="0"/>
        <w:sz w:val="22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ascii="Times New Roman" w:hAnsi="Times New Roman" w:hint="default"/>
        <w:b/>
        <w:i w:val="0"/>
        <w:sz w:val="22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ascii="Times New Roman" w:hAnsi="Times New Roman" w:hint="default"/>
        <w:b/>
        <w:i w:val="0"/>
        <w:sz w:val="22"/>
      </w:rPr>
    </w:lvl>
  </w:abstractNum>
  <w:abstractNum w:abstractNumId="25">
    <w:nsid w:val="61182925"/>
    <w:multiLevelType w:val="singleLevel"/>
    <w:tmpl w:val="A9EE9842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26">
    <w:nsid w:val="6496261D"/>
    <w:multiLevelType w:val="singleLevel"/>
    <w:tmpl w:val="459AAAC2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>
          <w14:noFill/>
          <w14:prstDash w14:val="solid"/>
          <w14:bevel/>
        </w14:textOutline>
      </w:rPr>
    </w:lvl>
  </w:abstractNum>
  <w:abstractNum w:abstractNumId="27">
    <w:nsid w:val="76FA2B00"/>
    <w:multiLevelType w:val="multilevel"/>
    <w:tmpl w:val="66C40B32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656"/>
        </w:tabs>
        <w:ind w:left="1440" w:hanging="144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num w:numId="1">
    <w:abstractNumId w:val="26"/>
  </w:num>
  <w:num w:numId="2">
    <w:abstractNumId w:val="27"/>
  </w:num>
  <w:num w:numId="3">
    <w:abstractNumId w:val="5"/>
  </w:num>
  <w:num w:numId="4">
    <w:abstractNumId w:val="21"/>
  </w:num>
  <w:num w:numId="5">
    <w:abstractNumId w:val="9"/>
  </w:num>
  <w:num w:numId="6">
    <w:abstractNumId w:val="24"/>
  </w:num>
  <w:num w:numId="7">
    <w:abstractNumId w:val="17"/>
  </w:num>
  <w:num w:numId="8">
    <w:abstractNumId w:val="10"/>
  </w:num>
  <w:num w:numId="9">
    <w:abstractNumId w:val="23"/>
  </w:num>
  <w:num w:numId="10">
    <w:abstractNumId w:val="15"/>
  </w:num>
  <w:num w:numId="11">
    <w:abstractNumId w:val="14"/>
  </w:num>
  <w:num w:numId="12">
    <w:abstractNumId w:val="11"/>
  </w:num>
  <w:num w:numId="13">
    <w:abstractNumId w:val="16"/>
  </w:num>
  <w:num w:numId="14">
    <w:abstractNumId w:val="22"/>
  </w:num>
  <w:num w:numId="15">
    <w:abstractNumId w:val="3"/>
  </w:num>
  <w:num w:numId="16">
    <w:abstractNumId w:val="4"/>
  </w:num>
  <w:num w:numId="17">
    <w:abstractNumId w:val="12"/>
  </w:num>
  <w:num w:numId="18">
    <w:abstractNumId w:val="1"/>
  </w:num>
  <w:num w:numId="19">
    <w:abstractNumId w:val="13"/>
  </w:num>
  <w:num w:numId="20">
    <w:abstractNumId w:val="18"/>
  </w:num>
  <w:num w:numId="21">
    <w:abstractNumId w:val="20"/>
  </w:num>
  <w:num w:numId="22">
    <w:abstractNumId w:val="6"/>
  </w:num>
  <w:num w:numId="23">
    <w:abstractNumId w:val="25"/>
  </w:num>
  <w:num w:numId="24">
    <w:abstractNumId w:val="8"/>
  </w:num>
  <w:num w:numId="25">
    <w:abstractNumId w:val="19"/>
  </w:num>
  <w:num w:numId="26">
    <w:abstractNumId w:val="7"/>
  </w:num>
  <w:num w:numId="27">
    <w:abstractNumId w:val="0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linkStyle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revisionView w:comments="1" w:formatting="0" w:inkAnnotations="1" w:insDel="0" w:markup="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84C"/>
    <w:rsid w:val="0005050C"/>
    <w:rsid w:val="00072AA6"/>
    <w:rsid w:val="000905D0"/>
    <w:rsid w:val="000B0158"/>
    <w:rsid w:val="000F26B5"/>
    <w:rsid w:val="00125738"/>
    <w:rsid w:val="00126C07"/>
    <w:rsid w:val="001472D2"/>
    <w:rsid w:val="00272780"/>
    <w:rsid w:val="002A29D2"/>
    <w:rsid w:val="002A4E36"/>
    <w:rsid w:val="002B4AE8"/>
    <w:rsid w:val="002E484C"/>
    <w:rsid w:val="00304855"/>
    <w:rsid w:val="003C1DCD"/>
    <w:rsid w:val="003C6DDE"/>
    <w:rsid w:val="003D4FCC"/>
    <w:rsid w:val="00444BE6"/>
    <w:rsid w:val="004471BE"/>
    <w:rsid w:val="00456E40"/>
    <w:rsid w:val="004577CD"/>
    <w:rsid w:val="00493F55"/>
    <w:rsid w:val="004C4288"/>
    <w:rsid w:val="00514794"/>
    <w:rsid w:val="00585E51"/>
    <w:rsid w:val="00592653"/>
    <w:rsid w:val="00597B64"/>
    <w:rsid w:val="005A09E4"/>
    <w:rsid w:val="005C4054"/>
    <w:rsid w:val="005F0FEF"/>
    <w:rsid w:val="0060228B"/>
    <w:rsid w:val="00644D64"/>
    <w:rsid w:val="00695D5E"/>
    <w:rsid w:val="00752430"/>
    <w:rsid w:val="007778DF"/>
    <w:rsid w:val="00777D1D"/>
    <w:rsid w:val="007E372D"/>
    <w:rsid w:val="007F0FDD"/>
    <w:rsid w:val="00837581"/>
    <w:rsid w:val="0084686B"/>
    <w:rsid w:val="008511E2"/>
    <w:rsid w:val="00855AF4"/>
    <w:rsid w:val="00880AC7"/>
    <w:rsid w:val="00891ADC"/>
    <w:rsid w:val="008B21ED"/>
    <w:rsid w:val="008C1B33"/>
    <w:rsid w:val="008D0609"/>
    <w:rsid w:val="00A261EE"/>
    <w:rsid w:val="00A57583"/>
    <w:rsid w:val="00A91F8C"/>
    <w:rsid w:val="00AC53BC"/>
    <w:rsid w:val="00B07300"/>
    <w:rsid w:val="00B67DFE"/>
    <w:rsid w:val="00B97C0B"/>
    <w:rsid w:val="00C16B9B"/>
    <w:rsid w:val="00C465F5"/>
    <w:rsid w:val="00CB7810"/>
    <w:rsid w:val="00CD469C"/>
    <w:rsid w:val="00CE58AD"/>
    <w:rsid w:val="00D45E17"/>
    <w:rsid w:val="00D53C82"/>
    <w:rsid w:val="00D55037"/>
    <w:rsid w:val="00DC0FA2"/>
    <w:rsid w:val="00DC675E"/>
    <w:rsid w:val="00E00E22"/>
    <w:rsid w:val="00E05565"/>
    <w:rsid w:val="00E35E2F"/>
    <w:rsid w:val="00E827B2"/>
    <w:rsid w:val="00EB1A95"/>
    <w:rsid w:val="00ED2EA8"/>
    <w:rsid w:val="00F14B83"/>
    <w:rsid w:val="00F25801"/>
    <w:rsid w:val="00F27F3F"/>
    <w:rsid w:val="00F60D50"/>
    <w:rsid w:val="00F74644"/>
    <w:rsid w:val="00FB462C"/>
    <w:rsid w:val="00FE4739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181B3238"/>
  <w15:docId w15:val="{884EF34E-DEAE-4D62-84F7-0B013B143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465F5"/>
    <w:pPr>
      <w:spacing w:after="160" w:line="259" w:lineRule="auto"/>
    </w:pPr>
    <w:rPr>
      <w:rFonts w:asciiTheme="minorHAnsi" w:eastAsiaTheme="minorHAnsi" w:hAnsiTheme="minorHAnsi" w:cstheme="minorBidi"/>
      <w:kern w:val="2"/>
      <w:sz w:val="22"/>
      <w:szCs w:val="22"/>
      <w14:ligatures w14:val="standardContextual"/>
    </w:rPr>
  </w:style>
  <w:style w:type="paragraph" w:styleId="Heading1">
    <w:name w:val="heading 1"/>
    <w:basedOn w:val="Normal"/>
    <w:next w:val="ParaNum"/>
    <w:qFormat/>
    <w:rsid w:val="00752430"/>
    <w:pPr>
      <w:keepNext/>
      <w:numPr>
        <w:numId w:val="24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752430"/>
    <w:pPr>
      <w:keepNext/>
      <w:numPr>
        <w:ilvl w:val="1"/>
        <w:numId w:val="24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752430"/>
    <w:pPr>
      <w:keepNext/>
      <w:numPr>
        <w:ilvl w:val="2"/>
        <w:numId w:val="24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752430"/>
    <w:pPr>
      <w:keepNext/>
      <w:numPr>
        <w:ilvl w:val="3"/>
        <w:numId w:val="24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752430"/>
    <w:pPr>
      <w:keepNext/>
      <w:numPr>
        <w:ilvl w:val="4"/>
        <w:numId w:val="24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752430"/>
    <w:pPr>
      <w:numPr>
        <w:ilvl w:val="5"/>
        <w:numId w:val="24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752430"/>
    <w:pPr>
      <w:numPr>
        <w:ilvl w:val="6"/>
        <w:numId w:val="24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752430"/>
    <w:pPr>
      <w:numPr>
        <w:ilvl w:val="7"/>
        <w:numId w:val="24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752430"/>
    <w:pPr>
      <w:numPr>
        <w:ilvl w:val="8"/>
        <w:numId w:val="24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  <w:rsid w:val="00C465F5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C465F5"/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ParaNum">
    <w:name w:val="ParaNum"/>
    <w:basedOn w:val="Normal"/>
    <w:rsid w:val="00752430"/>
    <w:pPr>
      <w:numPr>
        <w:numId w:val="23"/>
      </w:numPr>
      <w:tabs>
        <w:tab w:val="clear" w:pos="1080"/>
        <w:tab w:val="num" w:pos="1440"/>
      </w:tabs>
      <w:spacing w:after="120"/>
    </w:pPr>
  </w:style>
  <w:style w:type="paragraph" w:styleId="FootnoteText">
    <w:name w:val="footnote text"/>
    <w:rsid w:val="00752430"/>
    <w:pPr>
      <w:spacing w:after="120"/>
    </w:pPr>
  </w:style>
  <w:style w:type="paragraph" w:customStyle="1" w:styleId="Bullet">
    <w:name w:val="Bullet"/>
    <w:basedOn w:val="Normal"/>
    <w:rsid w:val="00752430"/>
    <w:pPr>
      <w:tabs>
        <w:tab w:val="left" w:pos="2160"/>
      </w:tabs>
      <w:spacing w:after="220"/>
      <w:ind w:left="2160" w:hanging="720"/>
    </w:pPr>
  </w:style>
  <w:style w:type="paragraph" w:styleId="BlockText">
    <w:name w:val="Block Text"/>
    <w:basedOn w:val="Normal"/>
    <w:rsid w:val="00752430"/>
    <w:pPr>
      <w:spacing w:after="240"/>
      <w:ind w:left="1440" w:right="1440"/>
    </w:pPr>
  </w:style>
  <w:style w:type="paragraph" w:customStyle="1" w:styleId="TableFormat">
    <w:name w:val="TableFormat"/>
    <w:basedOn w:val="Bullet"/>
    <w:rsid w:val="00752430"/>
    <w:pPr>
      <w:tabs>
        <w:tab w:val="clear" w:pos="2160"/>
        <w:tab w:val="left" w:pos="5040"/>
      </w:tabs>
      <w:ind w:left="5040" w:hanging="3600"/>
    </w:pPr>
  </w:style>
  <w:style w:type="character" w:styleId="FootnoteReference">
    <w:name w:val="footnote reference"/>
    <w:rsid w:val="00752430"/>
    <w:rPr>
      <w:rFonts w:ascii="Times New Roman" w:hAnsi="Times New Roman"/>
      <w:dstrike w:val="0"/>
      <w:color w:val="auto"/>
      <w:sz w:val="20"/>
      <w:vertAlign w:val="superscript"/>
    </w:rPr>
  </w:style>
  <w:style w:type="paragraph" w:styleId="Header">
    <w:name w:val="header"/>
    <w:basedOn w:val="Normal"/>
    <w:autoRedefine/>
    <w:rsid w:val="00777D1D"/>
    <w:pPr>
      <w:tabs>
        <w:tab w:val="center" w:pos="4680"/>
        <w:tab w:val="right" w:pos="9360"/>
      </w:tabs>
    </w:pPr>
    <w:rPr>
      <w:b/>
    </w:rPr>
  </w:style>
  <w:style w:type="paragraph" w:styleId="Footer">
    <w:name w:val="footer"/>
    <w:basedOn w:val="Normal"/>
    <w:rsid w:val="00752430"/>
    <w:pPr>
      <w:tabs>
        <w:tab w:val="center" w:pos="4320"/>
        <w:tab w:val="right" w:pos="8640"/>
      </w:tabs>
    </w:pPr>
  </w:style>
  <w:style w:type="paragraph" w:styleId="TOC2">
    <w:name w:val="toc 2"/>
    <w:basedOn w:val="Normal"/>
    <w:next w:val="Normal"/>
    <w:semiHidden/>
    <w:rsid w:val="00752430"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customStyle="1" w:styleId="NumberedList">
    <w:name w:val="Numbered List"/>
    <w:basedOn w:val="Normal"/>
    <w:pPr>
      <w:numPr>
        <w:numId w:val="21"/>
      </w:numPr>
      <w:tabs>
        <w:tab w:val="clear" w:pos="1080"/>
      </w:tabs>
      <w:spacing w:after="220"/>
      <w:ind w:firstLine="0"/>
    </w:pPr>
  </w:style>
  <w:style w:type="paragraph" w:styleId="TOC1">
    <w:name w:val="toc 1"/>
    <w:basedOn w:val="Normal"/>
    <w:next w:val="Normal"/>
    <w:semiHidden/>
    <w:rsid w:val="00752430"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3">
    <w:name w:val="toc 3"/>
    <w:basedOn w:val="Normal"/>
    <w:next w:val="Normal"/>
    <w:semiHidden/>
    <w:rsid w:val="00752430"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rsid w:val="00752430"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rsid w:val="00752430"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rsid w:val="00752430"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rsid w:val="00752430"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rsid w:val="00752430"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rsid w:val="00752430"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character" w:styleId="PageNumber">
    <w:name w:val="page number"/>
    <w:basedOn w:val="DefaultParagraphFont"/>
    <w:rsid w:val="00752430"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EndnoteText">
    <w:name w:val="endnote text"/>
    <w:basedOn w:val="Normal"/>
    <w:link w:val="EndnoteTextChar"/>
    <w:rsid w:val="00752430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2A29D2"/>
    <w:rPr>
      <w:snapToGrid w:val="0"/>
      <w:kern w:val="28"/>
    </w:rPr>
  </w:style>
  <w:style w:type="character" w:styleId="EndnoteReference">
    <w:name w:val="endnote reference"/>
    <w:rsid w:val="00752430"/>
    <w:rPr>
      <w:vertAlign w:val="superscript"/>
    </w:rPr>
  </w:style>
  <w:style w:type="paragraph" w:styleId="TOAHeading">
    <w:name w:val="toa heading"/>
    <w:basedOn w:val="Normal"/>
    <w:next w:val="Normal"/>
    <w:rsid w:val="00752430"/>
    <w:pPr>
      <w:tabs>
        <w:tab w:val="right" w:pos="9360"/>
      </w:tabs>
      <w:suppressAutoHyphens/>
    </w:pPr>
  </w:style>
  <w:style w:type="character" w:customStyle="1" w:styleId="EquationCaption">
    <w:name w:val="_Equation Caption"/>
    <w:rsid w:val="00752430"/>
  </w:style>
  <w:style w:type="paragraph" w:customStyle="1" w:styleId="Paratitle">
    <w:name w:val="Para title"/>
    <w:basedOn w:val="Normal"/>
    <w:rsid w:val="00752430"/>
    <w:pPr>
      <w:tabs>
        <w:tab w:val="center" w:pos="9270"/>
      </w:tabs>
      <w:spacing w:after="240"/>
    </w:pPr>
    <w:rPr>
      <w:spacing w:val="-2"/>
    </w:rPr>
  </w:style>
  <w:style w:type="paragraph" w:customStyle="1" w:styleId="TOCTitle">
    <w:name w:val="TOC Title"/>
    <w:basedOn w:val="Normal"/>
    <w:rsid w:val="00752430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752430"/>
    <w:pPr>
      <w:jc w:val="center"/>
    </w:pPr>
    <w:rPr>
      <w:rFonts w:ascii="Times New Roman Bold" w:hAnsi="Times New Roman Bold"/>
      <w:b/>
      <w:bCs/>
      <w:caps/>
    </w:rPr>
  </w:style>
  <w:style w:type="character" w:styleId="Hyperlink">
    <w:name w:val="Hyperlink"/>
    <w:rsid w:val="00752430"/>
    <w:rPr>
      <w:color w:val="0000FF"/>
      <w:u w:val="single"/>
    </w:rPr>
  </w:style>
  <w:style w:type="paragraph" w:styleId="Revision">
    <w:name w:val="Revision"/>
    <w:hidden/>
    <w:uiPriority w:val="99"/>
    <w:semiHidden/>
    <w:rsid w:val="00F60D50"/>
    <w:rPr>
      <w:rFonts w:eastAsiaTheme="minorHAnsi"/>
      <w:kern w:val="2"/>
      <w:sz w:val="22"/>
      <w:szCs w:val="22"/>
      <w14:ligatures w14:val="standardContextual"/>
    </w:rPr>
  </w:style>
  <w:style w:type="character" w:customStyle="1" w:styleId="normaltextrun">
    <w:name w:val="normaltextrun"/>
    <w:basedOn w:val="DefaultParagraphFont"/>
    <w:rsid w:val="00CD469C"/>
  </w:style>
  <w:style w:type="character" w:customStyle="1" w:styleId="eop">
    <w:name w:val="eop"/>
    <w:basedOn w:val="DefaultParagraphFont"/>
    <w:rsid w:val="00CD46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header" Target="header3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