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7FBC" w:rsidRPr="00AC2753" w:rsidP="00AC2753" w14:paraId="60CFC838" w14:textId="77777777">
      <w:pPr>
        <w:spacing w:after="0" w:line="240" w:lineRule="auto"/>
        <w:jc w:val="center"/>
        <w:rPr>
          <w:rFonts w:ascii="Times New Roman" w:hAnsi="Times New Roman" w:cs="Times New Roman"/>
          <w:b/>
        </w:rPr>
      </w:pPr>
      <w:r w:rsidRPr="00AC2753">
        <w:rPr>
          <w:rFonts w:ascii="Times New Roman" w:hAnsi="Times New Roman" w:cs="Times New Roman"/>
          <w:b/>
        </w:rPr>
        <w:t>Before the</w:t>
      </w:r>
    </w:p>
    <w:p w:rsidR="00B87FBC" w:rsidRPr="00AC2753" w:rsidP="00AC2753" w14:paraId="1E40E523" w14:textId="77777777">
      <w:pPr>
        <w:pStyle w:val="StyleBoldCentered"/>
        <w:spacing w:after="0" w:line="240" w:lineRule="auto"/>
        <w:rPr>
          <w:rFonts w:ascii="Times New Roman" w:hAnsi="Times New Roman" w:cs="Times New Roman"/>
          <w:caps w:val="0"/>
        </w:rPr>
      </w:pPr>
      <w:r w:rsidRPr="00AC2753">
        <w:rPr>
          <w:rFonts w:ascii="Times New Roman" w:hAnsi="Times New Roman" w:cs="Times New Roman"/>
          <w:caps w:val="0"/>
        </w:rPr>
        <w:t>Federal Communications Commission</w:t>
      </w:r>
    </w:p>
    <w:p w:rsidR="00B87FBC" w:rsidRPr="00AC2753" w:rsidP="00AC2753" w14:paraId="3AA32C8F" w14:textId="77777777">
      <w:pPr>
        <w:pStyle w:val="StyleBoldCentered"/>
        <w:spacing w:after="0" w:line="240" w:lineRule="auto"/>
        <w:rPr>
          <w:rFonts w:ascii="Times New Roman" w:hAnsi="Times New Roman" w:cs="Times New Roman"/>
          <w:caps w:val="0"/>
        </w:rPr>
      </w:pPr>
      <w:r w:rsidRPr="00AC2753">
        <w:rPr>
          <w:rFonts w:ascii="Times New Roman" w:hAnsi="Times New Roman" w:cs="Times New Roman"/>
          <w:caps w:val="0"/>
        </w:rPr>
        <w:t>Washington, D.C. 20554</w:t>
      </w:r>
    </w:p>
    <w:p w:rsidR="00B87FBC" w:rsidRPr="00AC2753" w:rsidP="00AC2753" w14:paraId="20F1304F" w14:textId="77777777">
      <w:pPr>
        <w:spacing w:after="0" w:line="240" w:lineRule="auto"/>
        <w:rPr>
          <w:rFonts w:ascii="Times New Roman" w:hAnsi="Times New Roman" w:cs="Times New Roman"/>
        </w:rPr>
      </w:pPr>
    </w:p>
    <w:p w:rsidR="00B87FBC" w:rsidRPr="00AC2753" w:rsidP="00AC2753" w14:paraId="5FD70FAE" w14:textId="77777777">
      <w:pPr>
        <w:spacing w:after="0" w:line="240" w:lineRule="auto"/>
        <w:rPr>
          <w:rFonts w:ascii="Times New Roman" w:hAnsi="Times New Roman" w:cs="Times New Roman"/>
        </w:rPr>
      </w:pPr>
    </w:p>
    <w:tbl>
      <w:tblPr>
        <w:tblW w:w="9576" w:type="dxa"/>
        <w:tblLayout w:type="fixed"/>
        <w:tblLook w:val="0000"/>
      </w:tblPr>
      <w:tblGrid>
        <w:gridCol w:w="4698"/>
        <w:gridCol w:w="630"/>
        <w:gridCol w:w="4248"/>
      </w:tblGrid>
      <w:tr w14:paraId="25D01FD9" w14:textId="77777777" w:rsidTr="003D5201">
        <w:tblPrEx>
          <w:tblW w:w="9576" w:type="dxa"/>
          <w:tblLayout w:type="fixed"/>
          <w:tblLook w:val="0000"/>
        </w:tblPrEx>
        <w:tc>
          <w:tcPr>
            <w:tcW w:w="4698" w:type="dxa"/>
          </w:tcPr>
          <w:p w:rsidR="00B87FBC" w:rsidRPr="00AC2753" w:rsidP="00AC2753" w14:paraId="58815CE7" w14:textId="77777777">
            <w:pPr>
              <w:spacing w:after="0" w:line="240" w:lineRule="auto"/>
              <w:rPr>
                <w:rFonts w:ascii="Times New Roman" w:hAnsi="Times New Roman" w:cs="Times New Roman"/>
              </w:rPr>
            </w:pPr>
            <w:r w:rsidRPr="00AC2753">
              <w:rPr>
                <w:rFonts w:ascii="Times New Roman" w:hAnsi="Times New Roman" w:cs="Times New Roman"/>
              </w:rPr>
              <w:t>In the Matter of</w:t>
            </w:r>
          </w:p>
          <w:p w:rsidR="00B87FBC" w:rsidRPr="00AC2753" w:rsidP="00AC2753" w14:paraId="75D5E9D3" w14:textId="77777777">
            <w:pPr>
              <w:spacing w:after="0" w:line="240" w:lineRule="auto"/>
              <w:rPr>
                <w:rFonts w:ascii="Times New Roman" w:hAnsi="Times New Roman" w:cs="Times New Roman"/>
              </w:rPr>
            </w:pPr>
          </w:p>
          <w:p w:rsidR="00B87FBC" w:rsidRPr="00AC2753" w:rsidP="00AC2753" w14:paraId="19587EB0" w14:textId="47670DD2">
            <w:pPr>
              <w:spacing w:after="0" w:line="240" w:lineRule="auto"/>
              <w:rPr>
                <w:rFonts w:ascii="Times New Roman" w:hAnsi="Times New Roman" w:cs="Times New Roman"/>
              </w:rPr>
            </w:pPr>
            <w:r w:rsidRPr="00AC2753">
              <w:rPr>
                <w:rFonts w:ascii="Times New Roman" w:hAnsi="Times New Roman" w:cs="Times New Roman"/>
                <w:spacing w:val="-2"/>
              </w:rPr>
              <w:t>Updating References to Standards Related to the Commission’s Equipment Authorization Program</w:t>
            </w:r>
          </w:p>
          <w:p w:rsidR="00B87FBC" w:rsidRPr="00AC2753" w:rsidP="00AC2753" w14:paraId="7300DCDB" w14:textId="77777777">
            <w:pPr>
              <w:spacing w:after="0" w:line="240" w:lineRule="auto"/>
              <w:rPr>
                <w:rFonts w:ascii="Times New Roman" w:hAnsi="Times New Roman" w:cs="Times New Roman"/>
              </w:rPr>
            </w:pPr>
          </w:p>
        </w:tc>
        <w:tc>
          <w:tcPr>
            <w:tcW w:w="630" w:type="dxa"/>
          </w:tcPr>
          <w:p w:rsidR="00B87FBC" w:rsidRPr="00AC2753" w:rsidP="00AC2753" w14:paraId="0325C33C" w14:textId="77777777">
            <w:pPr>
              <w:spacing w:after="0" w:line="240" w:lineRule="auto"/>
              <w:rPr>
                <w:rFonts w:ascii="Times New Roman" w:hAnsi="Times New Roman" w:cs="Times New Roman"/>
              </w:rPr>
            </w:pPr>
            <w:r w:rsidRPr="00AC2753">
              <w:rPr>
                <w:rFonts w:ascii="Times New Roman" w:hAnsi="Times New Roman" w:cs="Times New Roman"/>
              </w:rPr>
              <w:t>)</w:t>
            </w:r>
          </w:p>
          <w:p w:rsidR="00B87FBC" w:rsidRPr="00AC2753" w:rsidP="00AC2753" w14:paraId="5ABF8A12" w14:textId="77777777">
            <w:pPr>
              <w:spacing w:after="0" w:line="240" w:lineRule="auto"/>
              <w:rPr>
                <w:rFonts w:ascii="Times New Roman" w:hAnsi="Times New Roman" w:cs="Times New Roman"/>
              </w:rPr>
            </w:pPr>
            <w:r w:rsidRPr="00AC2753">
              <w:rPr>
                <w:rFonts w:ascii="Times New Roman" w:hAnsi="Times New Roman" w:cs="Times New Roman"/>
              </w:rPr>
              <w:t>)</w:t>
            </w:r>
          </w:p>
          <w:p w:rsidR="00B87FBC" w:rsidRPr="00AC2753" w:rsidP="00AC2753" w14:paraId="0120B401" w14:textId="77777777">
            <w:pPr>
              <w:spacing w:after="0" w:line="240" w:lineRule="auto"/>
              <w:rPr>
                <w:rFonts w:ascii="Times New Roman" w:hAnsi="Times New Roman" w:cs="Times New Roman"/>
              </w:rPr>
            </w:pPr>
            <w:r w:rsidRPr="00AC2753">
              <w:rPr>
                <w:rFonts w:ascii="Times New Roman" w:hAnsi="Times New Roman" w:cs="Times New Roman"/>
              </w:rPr>
              <w:t>)</w:t>
            </w:r>
          </w:p>
          <w:p w:rsidR="00B87FBC" w:rsidRPr="00AC2753" w:rsidP="00AC2753" w14:paraId="5EA63E36" w14:textId="77777777">
            <w:pPr>
              <w:spacing w:after="0" w:line="240" w:lineRule="auto"/>
              <w:rPr>
                <w:rFonts w:ascii="Times New Roman" w:hAnsi="Times New Roman" w:cs="Times New Roman"/>
              </w:rPr>
            </w:pPr>
            <w:r w:rsidRPr="00AC2753">
              <w:rPr>
                <w:rFonts w:ascii="Times New Roman" w:hAnsi="Times New Roman" w:cs="Times New Roman"/>
              </w:rPr>
              <w:t>)</w:t>
            </w:r>
          </w:p>
          <w:p w:rsidR="004930A9" w:rsidRPr="00AC2753" w:rsidP="00AC2753" w14:paraId="146A569B" w14:textId="1B615F43">
            <w:pPr>
              <w:spacing w:after="0" w:line="240" w:lineRule="auto"/>
              <w:rPr>
                <w:rFonts w:ascii="Times New Roman" w:hAnsi="Times New Roman" w:cs="Times New Roman"/>
              </w:rPr>
            </w:pPr>
            <w:r w:rsidRPr="00AC2753">
              <w:rPr>
                <w:rFonts w:ascii="Times New Roman" w:hAnsi="Times New Roman" w:cs="Times New Roman"/>
              </w:rPr>
              <w:t>)</w:t>
            </w:r>
          </w:p>
        </w:tc>
        <w:tc>
          <w:tcPr>
            <w:tcW w:w="4248" w:type="dxa"/>
          </w:tcPr>
          <w:p w:rsidR="00B87FBC" w:rsidRPr="00AC2753" w:rsidP="00AC2753" w14:paraId="4E893A78" w14:textId="77777777">
            <w:pPr>
              <w:spacing w:after="0" w:line="240" w:lineRule="auto"/>
              <w:rPr>
                <w:rFonts w:ascii="Times New Roman" w:hAnsi="Times New Roman" w:cs="Times New Roman"/>
              </w:rPr>
            </w:pPr>
          </w:p>
          <w:p w:rsidR="00B87FBC" w:rsidRPr="00AC2753" w:rsidP="00AC2753" w14:paraId="0194F659" w14:textId="77777777">
            <w:pPr>
              <w:pStyle w:val="TOAHeading"/>
              <w:spacing w:after="0" w:line="240" w:lineRule="auto"/>
              <w:rPr>
                <w:rFonts w:ascii="Times New Roman" w:hAnsi="Times New Roman" w:cs="Times New Roman"/>
              </w:rPr>
            </w:pPr>
          </w:p>
          <w:p w:rsidR="00B87FBC" w:rsidRPr="00AC2753" w:rsidP="00AC2753" w14:paraId="4ABB6543" w14:textId="160BB945">
            <w:pPr>
              <w:spacing w:after="0" w:line="240" w:lineRule="auto"/>
              <w:rPr>
                <w:rFonts w:ascii="Times New Roman" w:hAnsi="Times New Roman" w:cs="Times New Roman"/>
              </w:rPr>
            </w:pPr>
            <w:r w:rsidRPr="00AC2753">
              <w:rPr>
                <w:rFonts w:ascii="Times New Roman" w:hAnsi="Times New Roman" w:cs="Times New Roman"/>
              </w:rPr>
              <w:t>ET Docket No. 21-</w:t>
            </w:r>
            <w:r w:rsidRPr="00AC2753" w:rsidR="00B56CEA">
              <w:rPr>
                <w:rFonts w:ascii="Times New Roman" w:hAnsi="Times New Roman" w:cs="Times New Roman"/>
              </w:rPr>
              <w:t>363</w:t>
            </w:r>
          </w:p>
          <w:p w:rsidR="00B87FBC" w:rsidRPr="00AC2753" w:rsidP="00AC2753" w14:paraId="12288646" w14:textId="77777777">
            <w:pPr>
              <w:spacing w:after="0" w:line="240" w:lineRule="auto"/>
              <w:rPr>
                <w:rFonts w:ascii="Times New Roman" w:hAnsi="Times New Roman" w:cs="Times New Roman"/>
              </w:rPr>
            </w:pPr>
          </w:p>
          <w:p w:rsidR="00B87FBC" w:rsidRPr="00AC2753" w:rsidP="00AC2753" w14:paraId="37B3DC95" w14:textId="77777777">
            <w:pPr>
              <w:spacing w:after="0" w:line="240" w:lineRule="auto"/>
              <w:rPr>
                <w:rFonts w:ascii="Times New Roman" w:hAnsi="Times New Roman" w:cs="Times New Roman"/>
              </w:rPr>
            </w:pPr>
          </w:p>
          <w:p w:rsidR="00B87FBC" w:rsidRPr="00AC2753" w:rsidP="00AC2753" w14:paraId="5A31066B" w14:textId="5ACF4E3A">
            <w:pPr>
              <w:spacing w:after="0" w:line="240" w:lineRule="auto"/>
              <w:rPr>
                <w:rFonts w:ascii="Times New Roman" w:hAnsi="Times New Roman" w:cs="Times New Roman"/>
              </w:rPr>
            </w:pPr>
          </w:p>
        </w:tc>
      </w:tr>
    </w:tbl>
    <w:p w:rsidR="004930A9" w:rsidRPr="00AC2753" w:rsidP="00AC2753" w14:paraId="18F75B11" w14:textId="77777777">
      <w:pPr>
        <w:pStyle w:val="StyleBoldCentered"/>
        <w:spacing w:after="0" w:line="240" w:lineRule="auto"/>
        <w:rPr>
          <w:rFonts w:ascii="Times New Roman" w:hAnsi="Times New Roman" w:cs="Times New Roman"/>
        </w:rPr>
      </w:pPr>
    </w:p>
    <w:p w:rsidR="00B87FBC" w:rsidRPr="00AC2753" w:rsidP="00AC2753" w14:paraId="3C628DAA" w14:textId="416128FF">
      <w:pPr>
        <w:pStyle w:val="StyleBoldCentered"/>
        <w:spacing w:after="0" w:line="240" w:lineRule="auto"/>
        <w:rPr>
          <w:rFonts w:ascii="Times New Roman" w:hAnsi="Times New Roman" w:cs="Times New Roman"/>
        </w:rPr>
      </w:pPr>
      <w:r w:rsidRPr="00AC2753">
        <w:rPr>
          <w:rFonts w:ascii="Times New Roman" w:hAnsi="Times New Roman" w:cs="Times New Roman"/>
        </w:rPr>
        <w:t>ERRATUM</w:t>
      </w:r>
      <w:r w:rsidRPr="00AC2753" w:rsidR="00EE26C7">
        <w:rPr>
          <w:rFonts w:ascii="Times New Roman" w:hAnsi="Times New Roman" w:cs="Times New Roman"/>
        </w:rPr>
        <w:t xml:space="preserve"> </w:t>
      </w:r>
    </w:p>
    <w:p w:rsidR="00B87FBC" w:rsidRPr="00AC2753" w:rsidP="00AC2753" w14:paraId="2BE197B0" w14:textId="77777777">
      <w:pPr>
        <w:tabs>
          <w:tab w:val="left" w:pos="-720"/>
        </w:tabs>
        <w:suppressAutoHyphens/>
        <w:spacing w:after="0" w:line="240" w:lineRule="auto"/>
        <w:rPr>
          <w:rFonts w:ascii="Times New Roman" w:hAnsi="Times New Roman" w:cs="Times New Roman"/>
          <w:spacing w:val="-2"/>
        </w:rPr>
      </w:pPr>
    </w:p>
    <w:p w:rsidR="00B87FBC" w:rsidRPr="00AC2753" w:rsidP="00AC2753" w14:paraId="0885081E" w14:textId="61277485">
      <w:pPr>
        <w:tabs>
          <w:tab w:val="left" w:pos="720"/>
          <w:tab w:val="right" w:pos="9360"/>
        </w:tabs>
        <w:suppressAutoHyphens/>
        <w:spacing w:after="0" w:line="240" w:lineRule="auto"/>
        <w:jc w:val="right"/>
        <w:rPr>
          <w:rFonts w:ascii="Times New Roman" w:hAnsi="Times New Roman" w:cs="Times New Roman"/>
          <w:spacing w:val="-2"/>
        </w:rPr>
      </w:pPr>
      <w:r w:rsidRPr="00AC2753">
        <w:rPr>
          <w:rFonts w:ascii="Times New Roman" w:hAnsi="Times New Roman" w:cs="Times New Roman"/>
          <w:b/>
          <w:spacing w:val="-2"/>
        </w:rPr>
        <w:t xml:space="preserve">Released:  </w:t>
      </w:r>
      <w:r w:rsidR="007523BA">
        <w:rPr>
          <w:rFonts w:ascii="Times New Roman" w:hAnsi="Times New Roman" w:cs="Times New Roman"/>
          <w:b/>
          <w:spacing w:val="-2"/>
        </w:rPr>
        <w:t>September</w:t>
      </w:r>
      <w:r w:rsidRPr="00AC2753" w:rsidR="00AC2016">
        <w:rPr>
          <w:rFonts w:ascii="Times New Roman" w:hAnsi="Times New Roman" w:cs="Times New Roman"/>
          <w:b/>
          <w:spacing w:val="-2"/>
        </w:rPr>
        <w:t xml:space="preserve"> </w:t>
      </w:r>
      <w:r w:rsidR="007523BA">
        <w:rPr>
          <w:rFonts w:ascii="Times New Roman" w:hAnsi="Times New Roman" w:cs="Times New Roman"/>
          <w:b/>
          <w:spacing w:val="-2"/>
        </w:rPr>
        <w:t>15</w:t>
      </w:r>
      <w:r w:rsidRPr="00AC2753" w:rsidR="00A32265">
        <w:rPr>
          <w:rFonts w:ascii="Times New Roman" w:hAnsi="Times New Roman" w:cs="Times New Roman"/>
          <w:b/>
          <w:spacing w:val="-2"/>
        </w:rPr>
        <w:t>, 202</w:t>
      </w:r>
      <w:r w:rsidRPr="00AC2753" w:rsidR="00265B5B">
        <w:rPr>
          <w:rFonts w:ascii="Times New Roman" w:hAnsi="Times New Roman" w:cs="Times New Roman"/>
          <w:b/>
          <w:spacing w:val="-2"/>
        </w:rPr>
        <w:t>3</w:t>
      </w:r>
    </w:p>
    <w:p w:rsidR="00AC4EEB" w:rsidP="001B19FC" w14:paraId="5070B2F0" w14:textId="77777777"/>
    <w:p w:rsidR="00B87FBC" w:rsidRPr="00AC2753" w:rsidP="00AC2753" w14:paraId="5DA5E099" w14:textId="3BFFF2D6">
      <w:pPr>
        <w:keepNext/>
        <w:spacing w:after="0" w:line="240" w:lineRule="auto"/>
        <w:rPr>
          <w:rFonts w:ascii="Times New Roman" w:hAnsi="Times New Roman" w:cs="Times New Roman"/>
          <w:spacing w:val="-2"/>
        </w:rPr>
      </w:pPr>
      <w:r w:rsidRPr="00AC2753">
        <w:rPr>
          <w:rFonts w:ascii="Times New Roman" w:hAnsi="Times New Roman" w:cs="Times New Roman"/>
        </w:rPr>
        <w:t xml:space="preserve">By </w:t>
      </w:r>
      <w:r w:rsidRPr="00AC2753" w:rsidR="00A1331D">
        <w:rPr>
          <w:rFonts w:ascii="Times New Roman" w:hAnsi="Times New Roman" w:cs="Times New Roman"/>
        </w:rPr>
        <w:t xml:space="preserve">the Managing Director and </w:t>
      </w:r>
      <w:r w:rsidRPr="00AC2753">
        <w:rPr>
          <w:rFonts w:ascii="Times New Roman" w:hAnsi="Times New Roman" w:cs="Times New Roman"/>
        </w:rPr>
        <w:t>the Chief, Office of Engineering and Technology</w:t>
      </w:r>
      <w:r w:rsidRPr="00AC2753">
        <w:rPr>
          <w:rFonts w:ascii="Times New Roman" w:hAnsi="Times New Roman" w:cs="Times New Roman"/>
          <w:spacing w:val="-2"/>
        </w:rPr>
        <w:t>:</w:t>
      </w:r>
    </w:p>
    <w:p w:rsidR="009629A1" w:rsidRPr="00AC2753" w:rsidP="00AC2753" w14:paraId="3FA62938" w14:textId="77777777">
      <w:pPr>
        <w:pStyle w:val="ParaNum"/>
        <w:numPr>
          <w:ilvl w:val="0"/>
          <w:numId w:val="0"/>
        </w:numPr>
        <w:spacing w:after="0" w:line="240" w:lineRule="auto"/>
        <w:rPr>
          <w:rFonts w:ascii="Times New Roman" w:hAnsi="Times New Roman" w:cs="Times New Roman"/>
        </w:rPr>
      </w:pPr>
    </w:p>
    <w:p w:rsidR="009629A1" w:rsidRPr="00EF5315" w:rsidP="007523BA" w14:paraId="648828CD" w14:textId="6A435B7B">
      <w:pPr>
        <w:pStyle w:val="ParaNum"/>
        <w:widowControl w:val="0"/>
        <w:numPr>
          <w:ilvl w:val="0"/>
          <w:numId w:val="0"/>
        </w:numPr>
        <w:spacing w:line="240" w:lineRule="auto"/>
        <w:ind w:firstLine="720"/>
        <w:rPr>
          <w:rFonts w:ascii="Times New Roman" w:hAnsi="Times New Roman" w:cs="Times New Roman"/>
        </w:rPr>
      </w:pPr>
      <w:r w:rsidRPr="00EF5315">
        <w:rPr>
          <w:rFonts w:ascii="Times New Roman" w:hAnsi="Times New Roman" w:cs="Times New Roman"/>
        </w:rPr>
        <w:t xml:space="preserve">On </w:t>
      </w:r>
      <w:r w:rsidRPr="00EF5315" w:rsidR="00B56CEA">
        <w:rPr>
          <w:rFonts w:ascii="Times New Roman" w:hAnsi="Times New Roman" w:cs="Times New Roman"/>
        </w:rPr>
        <w:t>March 14, 2023</w:t>
      </w:r>
      <w:r w:rsidRPr="00EF5315">
        <w:rPr>
          <w:rFonts w:ascii="Times New Roman" w:hAnsi="Times New Roman" w:cs="Times New Roman"/>
        </w:rPr>
        <w:t xml:space="preserve">, the Commission released a </w:t>
      </w:r>
      <w:r w:rsidRPr="00EF5315">
        <w:rPr>
          <w:rFonts w:ascii="Times New Roman" w:hAnsi="Times New Roman" w:cs="Times New Roman"/>
          <w:i/>
        </w:rPr>
        <w:t>Report and Order</w:t>
      </w:r>
      <w:r w:rsidRPr="00EF5315">
        <w:rPr>
          <w:rFonts w:ascii="Times New Roman" w:hAnsi="Times New Roman" w:cs="Times New Roman"/>
        </w:rPr>
        <w:t xml:space="preserve">, FCC </w:t>
      </w:r>
      <w:r w:rsidRPr="00EF5315" w:rsidR="00D17450">
        <w:rPr>
          <w:rFonts w:ascii="Times New Roman" w:hAnsi="Times New Roman" w:cs="Times New Roman"/>
        </w:rPr>
        <w:t>23-14</w:t>
      </w:r>
      <w:r w:rsidRPr="00EF5315">
        <w:rPr>
          <w:rFonts w:ascii="Times New Roman" w:hAnsi="Times New Roman" w:cs="Times New Roman"/>
        </w:rPr>
        <w:t xml:space="preserve">, in the above-captioned proceeding.  </w:t>
      </w:r>
      <w:r w:rsidRPr="00EF5315" w:rsidR="00604B8C">
        <w:rPr>
          <w:rFonts w:ascii="Times New Roman" w:hAnsi="Times New Roman" w:cs="Times New Roman"/>
        </w:rPr>
        <w:t xml:space="preserve">In response to </w:t>
      </w:r>
      <w:r w:rsidRPr="00EF5315" w:rsidR="00204B33">
        <w:rPr>
          <w:rFonts w:ascii="Times New Roman" w:hAnsi="Times New Roman" w:cs="Times New Roman"/>
        </w:rPr>
        <w:t xml:space="preserve">comments received subsequent to release from the National </w:t>
      </w:r>
      <w:r w:rsidRPr="00EF5315" w:rsidR="0012278D">
        <w:rPr>
          <w:rFonts w:ascii="Times New Roman" w:hAnsi="Times New Roman" w:cs="Times New Roman"/>
        </w:rPr>
        <w:t>Archives and Records Administration’s Office of the Federal Register</w:t>
      </w:r>
      <w:r w:rsidRPr="00EF5315" w:rsidR="003920B0">
        <w:rPr>
          <w:rFonts w:ascii="Times New Roman" w:hAnsi="Times New Roman" w:cs="Times New Roman"/>
        </w:rPr>
        <w:t xml:space="preserve">, </w:t>
      </w:r>
      <w:r w:rsidRPr="00EF5315" w:rsidR="001E0BAD">
        <w:rPr>
          <w:rFonts w:ascii="Times New Roman" w:hAnsi="Times New Roman" w:cs="Times New Roman"/>
        </w:rPr>
        <w:t xml:space="preserve">the Managing Director and Chief </w:t>
      </w:r>
      <w:r w:rsidRPr="00EF5315" w:rsidR="001761A6">
        <w:rPr>
          <w:rFonts w:ascii="Times New Roman" w:hAnsi="Times New Roman" w:cs="Times New Roman"/>
        </w:rPr>
        <w:t>of the Office of Engineering and Technology</w:t>
      </w:r>
      <w:r w:rsidRPr="00EF5315" w:rsidR="001E0BAD">
        <w:rPr>
          <w:rFonts w:ascii="Times New Roman" w:hAnsi="Times New Roman" w:cs="Times New Roman"/>
        </w:rPr>
        <w:t xml:space="preserve"> find that it is</w:t>
      </w:r>
      <w:r w:rsidRPr="00EF5315" w:rsidR="003920B0">
        <w:rPr>
          <w:rFonts w:ascii="Times New Roman" w:hAnsi="Times New Roman" w:cs="Times New Roman"/>
        </w:rPr>
        <w:t xml:space="preserve"> </w:t>
      </w:r>
      <w:r w:rsidRPr="00EF5315" w:rsidR="005241B0">
        <w:rPr>
          <w:rFonts w:ascii="Times New Roman" w:hAnsi="Times New Roman" w:cs="Times New Roman"/>
        </w:rPr>
        <w:t xml:space="preserve">necessary to </w:t>
      </w:r>
      <w:r w:rsidRPr="00EF5315" w:rsidR="00D4240C">
        <w:rPr>
          <w:rFonts w:ascii="Times New Roman" w:hAnsi="Times New Roman" w:cs="Times New Roman"/>
        </w:rPr>
        <w:t xml:space="preserve">revise the </w:t>
      </w:r>
      <w:r w:rsidRPr="00EF5315" w:rsidR="00D4240C">
        <w:rPr>
          <w:rFonts w:ascii="Times New Roman" w:hAnsi="Times New Roman" w:cs="Times New Roman"/>
          <w:i/>
          <w:iCs/>
        </w:rPr>
        <w:t xml:space="preserve">Report and Order </w:t>
      </w:r>
      <w:r w:rsidRPr="00EF5315" w:rsidR="000620E7">
        <w:rPr>
          <w:rFonts w:ascii="Times New Roman" w:hAnsi="Times New Roman" w:cs="Times New Roman"/>
        </w:rPr>
        <w:t xml:space="preserve">to effect publication </w:t>
      </w:r>
      <w:r w:rsidRPr="00EF5315" w:rsidR="00C16A8B">
        <w:rPr>
          <w:rFonts w:ascii="Times New Roman" w:hAnsi="Times New Roman" w:cs="Times New Roman"/>
        </w:rPr>
        <w:t>in the Federal Register.</w:t>
      </w:r>
      <w:r w:rsidRPr="00EF5315" w:rsidR="00FD2D7A">
        <w:rPr>
          <w:rFonts w:ascii="Times New Roman" w:hAnsi="Times New Roman" w:cs="Times New Roman"/>
        </w:rPr>
        <w:t xml:space="preserve">  </w:t>
      </w:r>
      <w:r w:rsidRPr="00EF5315" w:rsidR="007F5048">
        <w:rPr>
          <w:rFonts w:ascii="Times New Roman" w:hAnsi="Times New Roman" w:cs="Times New Roman"/>
        </w:rPr>
        <w:t xml:space="preserve">Doing so is also necessary to </w:t>
      </w:r>
      <w:r w:rsidRPr="00EF5315" w:rsidR="002A1B76">
        <w:rPr>
          <w:rFonts w:ascii="Times New Roman" w:hAnsi="Times New Roman" w:cs="Times New Roman"/>
        </w:rPr>
        <w:t xml:space="preserve">reconcile the </w:t>
      </w:r>
      <w:r w:rsidRPr="00EF5315" w:rsidR="002A1B76">
        <w:rPr>
          <w:rFonts w:ascii="Times New Roman" w:hAnsi="Times New Roman" w:cs="Times New Roman"/>
          <w:i/>
          <w:iCs/>
        </w:rPr>
        <w:t xml:space="preserve">Report and Order </w:t>
      </w:r>
      <w:r w:rsidRPr="00EF5315" w:rsidR="002A1B76">
        <w:rPr>
          <w:rFonts w:ascii="Times New Roman" w:hAnsi="Times New Roman" w:cs="Times New Roman"/>
        </w:rPr>
        <w:t xml:space="preserve">with </w:t>
      </w:r>
      <w:r w:rsidRPr="00EF5315" w:rsidR="00E456EF">
        <w:rPr>
          <w:rFonts w:ascii="Times New Roman" w:hAnsi="Times New Roman" w:cs="Times New Roman"/>
        </w:rPr>
        <w:t>a</w:t>
      </w:r>
      <w:r w:rsidRPr="00EF5315" w:rsidR="002A1B76">
        <w:rPr>
          <w:rFonts w:ascii="Times New Roman" w:hAnsi="Times New Roman" w:cs="Times New Roman"/>
        </w:rPr>
        <w:t xml:space="preserve"> subsequently </w:t>
      </w:r>
      <w:r w:rsidRPr="00EF5315" w:rsidR="00351AD2">
        <w:rPr>
          <w:rFonts w:ascii="Times New Roman" w:hAnsi="Times New Roman" w:cs="Times New Roman"/>
        </w:rPr>
        <w:t xml:space="preserve">adopted </w:t>
      </w:r>
      <w:r w:rsidRPr="00EF5315" w:rsidR="00A10388">
        <w:rPr>
          <w:rFonts w:ascii="Times New Roman" w:hAnsi="Times New Roman" w:cs="Times New Roman"/>
        </w:rPr>
        <w:t xml:space="preserve">amendment to </w:t>
      </w:r>
      <w:r w:rsidRPr="00EF5315" w:rsidR="009C0896">
        <w:rPr>
          <w:rFonts w:ascii="Times New Roman" w:hAnsi="Times New Roman" w:cs="Times New Roman"/>
        </w:rPr>
        <w:t>47 CFR §</w:t>
      </w:r>
      <w:r w:rsidRPr="00EF5315" w:rsidR="007D0178">
        <w:rPr>
          <w:rFonts w:ascii="Times New Roman" w:hAnsi="Times New Roman" w:cs="Times New Roman"/>
        </w:rPr>
        <w:t xml:space="preserve"> </w:t>
      </w:r>
      <w:r w:rsidRPr="00EF5315" w:rsidR="009C0896">
        <w:rPr>
          <w:rFonts w:ascii="Times New Roman" w:hAnsi="Times New Roman" w:cs="Times New Roman"/>
        </w:rPr>
        <w:t>15.37(r)</w:t>
      </w:r>
      <w:r w:rsidRPr="00EF5315" w:rsidR="00547401">
        <w:rPr>
          <w:rFonts w:ascii="Times New Roman" w:hAnsi="Times New Roman" w:cs="Times New Roman"/>
        </w:rPr>
        <w:t>.</w:t>
      </w:r>
      <w:r>
        <w:rPr>
          <w:rStyle w:val="FootnoteReference"/>
          <w:rFonts w:cs="Times New Roman"/>
          <w:sz w:val="22"/>
        </w:rPr>
        <w:footnoteReference w:id="3"/>
      </w:r>
      <w:r w:rsidRPr="00EF5315" w:rsidR="00547401">
        <w:rPr>
          <w:rFonts w:ascii="Times New Roman" w:hAnsi="Times New Roman" w:cs="Times New Roman"/>
        </w:rPr>
        <w:t xml:space="preserve">  </w:t>
      </w:r>
      <w:r w:rsidRPr="00EF5315" w:rsidR="00FD2D7A">
        <w:rPr>
          <w:rFonts w:ascii="Times New Roman" w:hAnsi="Times New Roman" w:cs="Times New Roman"/>
        </w:rPr>
        <w:t xml:space="preserve">Pursuant to </w:t>
      </w:r>
      <w:r w:rsidRPr="00EF5315" w:rsidR="00AA128C">
        <w:rPr>
          <w:rFonts w:ascii="Times New Roman" w:hAnsi="Times New Roman" w:cs="Times New Roman"/>
        </w:rPr>
        <w:t>47 CFR §§</w:t>
      </w:r>
      <w:r w:rsidRPr="00EF5315" w:rsidR="00743320">
        <w:rPr>
          <w:rFonts w:ascii="Times New Roman" w:hAnsi="Times New Roman" w:cs="Times New Roman"/>
        </w:rPr>
        <w:t xml:space="preserve"> 0.31,</w:t>
      </w:r>
      <w:r w:rsidRPr="00EF5315" w:rsidR="00AA128C">
        <w:rPr>
          <w:rFonts w:ascii="Times New Roman" w:hAnsi="Times New Roman" w:cs="Times New Roman"/>
        </w:rPr>
        <w:t> 0.231</w:t>
      </w:r>
      <w:r w:rsidRPr="00EF5315" w:rsidR="00D72F6B">
        <w:rPr>
          <w:rFonts w:ascii="Times New Roman" w:hAnsi="Times New Roman" w:cs="Times New Roman"/>
        </w:rPr>
        <w:t>(b)</w:t>
      </w:r>
      <w:r w:rsidRPr="00EF5315" w:rsidR="00624EC6">
        <w:rPr>
          <w:rFonts w:ascii="Times New Roman" w:hAnsi="Times New Roman" w:cs="Times New Roman"/>
        </w:rPr>
        <w:t>,</w:t>
      </w:r>
      <w:r w:rsidRPr="00EF5315" w:rsidR="00D911C2">
        <w:rPr>
          <w:rFonts w:ascii="Times New Roman" w:hAnsi="Times New Roman" w:cs="Times New Roman"/>
        </w:rPr>
        <w:t xml:space="preserve"> and 0.241</w:t>
      </w:r>
      <w:r w:rsidRPr="00EF5315" w:rsidR="004979FC">
        <w:rPr>
          <w:rFonts w:ascii="Times New Roman" w:hAnsi="Times New Roman" w:cs="Times New Roman"/>
        </w:rPr>
        <w:t>(</w:t>
      </w:r>
      <w:r w:rsidRPr="00EF5315" w:rsidR="00B307F4">
        <w:rPr>
          <w:rFonts w:ascii="Times New Roman" w:hAnsi="Times New Roman" w:cs="Times New Roman"/>
        </w:rPr>
        <w:t xml:space="preserve">a)(1)(ii), </w:t>
      </w:r>
      <w:r w:rsidRPr="00EF5315" w:rsidR="004979FC">
        <w:rPr>
          <w:rFonts w:ascii="Times New Roman" w:hAnsi="Times New Roman" w:cs="Times New Roman"/>
        </w:rPr>
        <w:t>(b)</w:t>
      </w:r>
      <w:r w:rsidRPr="00EF5315" w:rsidR="00926F97">
        <w:rPr>
          <w:rFonts w:ascii="Times New Roman" w:hAnsi="Times New Roman" w:cs="Times New Roman"/>
        </w:rPr>
        <w:t>,</w:t>
      </w:r>
      <w:r w:rsidRPr="00EF5315" w:rsidR="004979FC">
        <w:rPr>
          <w:rFonts w:ascii="Times New Roman" w:hAnsi="Times New Roman" w:cs="Times New Roman"/>
        </w:rPr>
        <w:t xml:space="preserve"> and (i)</w:t>
      </w:r>
      <w:r w:rsidRPr="00EF5315" w:rsidR="00D911C2">
        <w:rPr>
          <w:rFonts w:ascii="Times New Roman" w:hAnsi="Times New Roman" w:cs="Times New Roman"/>
        </w:rPr>
        <w:t>, t</w:t>
      </w:r>
      <w:r w:rsidRPr="00EF5315">
        <w:rPr>
          <w:rFonts w:ascii="Times New Roman" w:hAnsi="Times New Roman" w:cs="Times New Roman"/>
        </w:rPr>
        <w:t xml:space="preserve">his Erratum </w:t>
      </w:r>
      <w:r w:rsidRPr="00EF5315" w:rsidR="00D17450">
        <w:rPr>
          <w:rFonts w:ascii="Times New Roman" w:hAnsi="Times New Roman" w:cs="Times New Roman"/>
        </w:rPr>
        <w:t xml:space="preserve">amends </w:t>
      </w:r>
      <w:r w:rsidRPr="00EF5315" w:rsidR="00416B60">
        <w:rPr>
          <w:rFonts w:ascii="Times New Roman" w:hAnsi="Times New Roman" w:cs="Times New Roman"/>
        </w:rPr>
        <w:t xml:space="preserve">the </w:t>
      </w:r>
      <w:r w:rsidRPr="00EF5315" w:rsidR="00416B60">
        <w:rPr>
          <w:rFonts w:ascii="Times New Roman" w:hAnsi="Times New Roman" w:cs="Times New Roman"/>
          <w:i/>
          <w:iCs/>
        </w:rPr>
        <w:t>Report and Order</w:t>
      </w:r>
      <w:r w:rsidRPr="00EF5315" w:rsidR="00E55255">
        <w:rPr>
          <w:rFonts w:ascii="Times New Roman" w:hAnsi="Times New Roman" w:cs="Times New Roman"/>
        </w:rPr>
        <w:t xml:space="preserve"> </w:t>
      </w:r>
      <w:r w:rsidRPr="00EF5315" w:rsidR="007D0178">
        <w:rPr>
          <w:rFonts w:ascii="Times New Roman" w:hAnsi="Times New Roman" w:cs="Times New Roman"/>
        </w:rPr>
        <w:t xml:space="preserve">and Appendix A of the </w:t>
      </w:r>
      <w:r w:rsidRPr="007523BA" w:rsidR="007D0178">
        <w:rPr>
          <w:rFonts w:ascii="Times New Roman" w:hAnsi="Times New Roman" w:cs="Times New Roman"/>
          <w:i/>
          <w:iCs/>
        </w:rPr>
        <w:t>Report and Order</w:t>
      </w:r>
      <w:r w:rsidRPr="00EF5315" w:rsidR="007D0178">
        <w:rPr>
          <w:rFonts w:ascii="Times New Roman" w:hAnsi="Times New Roman" w:cs="Times New Roman"/>
        </w:rPr>
        <w:t xml:space="preserve"> as indicated below</w:t>
      </w:r>
      <w:r w:rsidRPr="00EF5315" w:rsidR="00416B60">
        <w:rPr>
          <w:rFonts w:ascii="Times New Roman" w:hAnsi="Times New Roman" w:cs="Times New Roman"/>
        </w:rPr>
        <w:t xml:space="preserve">: </w:t>
      </w:r>
    </w:p>
    <w:p w:rsidR="00085CFE" w:rsidRPr="007523BA" w:rsidP="007523BA" w14:paraId="6F74CE9C" w14:textId="4F398356">
      <w:pPr>
        <w:pStyle w:val="ListParagraph"/>
        <w:widowControl w:val="0"/>
        <w:numPr>
          <w:ilvl w:val="0"/>
          <w:numId w:val="45"/>
        </w:numPr>
        <w:tabs>
          <w:tab w:val="left" w:pos="720"/>
        </w:tabs>
        <w:spacing w:after="120" w:line="240" w:lineRule="auto"/>
        <w:ind w:left="0" w:firstLine="360"/>
        <w:contextualSpacing w:val="0"/>
        <w:rPr>
          <w:rFonts w:ascii="Times New Roman" w:hAnsi="Times New Roman" w:cs="Times New Roman"/>
        </w:rPr>
      </w:pPr>
      <w:r w:rsidRPr="007523BA">
        <w:rPr>
          <w:rFonts w:ascii="Times New Roman" w:hAnsi="Times New Roman" w:cs="Times New Roman"/>
        </w:rPr>
        <w:t xml:space="preserve">In paragraph 6, </w:t>
      </w:r>
      <w:r w:rsidRPr="007523BA" w:rsidR="001E79D8">
        <w:rPr>
          <w:rFonts w:ascii="Times New Roman" w:hAnsi="Times New Roman" w:cs="Times New Roman"/>
        </w:rPr>
        <w:t xml:space="preserve">in </w:t>
      </w:r>
      <w:r w:rsidRPr="007523BA">
        <w:rPr>
          <w:rFonts w:ascii="Times New Roman" w:hAnsi="Times New Roman" w:cs="Times New Roman"/>
        </w:rPr>
        <w:t>the third sentence</w:t>
      </w:r>
      <w:r w:rsidRPr="007523BA" w:rsidR="001E79D8">
        <w:rPr>
          <w:rFonts w:ascii="Times New Roman" w:hAnsi="Times New Roman" w:cs="Times New Roman"/>
        </w:rPr>
        <w:t>,</w:t>
      </w:r>
      <w:r w:rsidRPr="007523BA">
        <w:rPr>
          <w:rFonts w:ascii="Times New Roman" w:hAnsi="Times New Roman" w:cs="Times New Roman"/>
        </w:rPr>
        <w:t xml:space="preserve"> replace “guidelines” with “requirements.”</w:t>
      </w:r>
      <w:r w:rsidRPr="007523BA" w:rsidR="00A151DD">
        <w:rPr>
          <w:rFonts w:ascii="Times New Roman" w:hAnsi="Times New Roman" w:cs="Times New Roman"/>
        </w:rPr>
        <w:t xml:space="preserve"> </w:t>
      </w:r>
    </w:p>
    <w:p w:rsidR="00EF5315" w:rsidRPr="00EF5315" w:rsidP="00EF5315" w14:paraId="6D7D5901" w14:textId="7FD6271F">
      <w:pPr>
        <w:pStyle w:val="ListParagraph"/>
        <w:widowControl w:val="0"/>
        <w:numPr>
          <w:ilvl w:val="0"/>
          <w:numId w:val="45"/>
        </w:numPr>
        <w:tabs>
          <w:tab w:val="left" w:pos="720"/>
        </w:tabs>
        <w:spacing w:after="120" w:line="240" w:lineRule="auto"/>
        <w:ind w:left="0" w:firstLine="360"/>
        <w:contextualSpacing w:val="0"/>
        <w:rPr>
          <w:rFonts w:ascii="Times New Roman" w:hAnsi="Times New Roman" w:cs="Times New Roman"/>
        </w:rPr>
      </w:pPr>
      <w:r w:rsidRPr="00EF5315">
        <w:rPr>
          <w:rFonts w:ascii="Times New Roman" w:hAnsi="Times New Roman" w:cs="Times New Roman"/>
        </w:rPr>
        <w:t xml:space="preserve">In paragraph 10, </w:t>
      </w:r>
      <w:r w:rsidRPr="00EF5315" w:rsidR="001E79D8">
        <w:rPr>
          <w:rFonts w:ascii="Times New Roman" w:hAnsi="Times New Roman" w:cs="Times New Roman"/>
        </w:rPr>
        <w:t xml:space="preserve">in </w:t>
      </w:r>
      <w:r w:rsidRPr="00EF5315">
        <w:rPr>
          <w:rFonts w:ascii="Times New Roman" w:hAnsi="Times New Roman" w:cs="Times New Roman"/>
        </w:rPr>
        <w:t xml:space="preserve">the </w:t>
      </w:r>
      <w:r w:rsidRPr="00EF5315" w:rsidR="00E45083">
        <w:rPr>
          <w:rFonts w:ascii="Times New Roman" w:hAnsi="Times New Roman" w:cs="Times New Roman"/>
        </w:rPr>
        <w:t>penultimate</w:t>
      </w:r>
      <w:r w:rsidRPr="00EF5315">
        <w:rPr>
          <w:rFonts w:ascii="Times New Roman" w:hAnsi="Times New Roman" w:cs="Times New Roman"/>
        </w:rPr>
        <w:t xml:space="preserve"> sentence</w:t>
      </w:r>
      <w:r w:rsidRPr="00EF5315" w:rsidR="001E79D8">
        <w:rPr>
          <w:rFonts w:ascii="Times New Roman" w:hAnsi="Times New Roman" w:cs="Times New Roman"/>
        </w:rPr>
        <w:t>,</w:t>
      </w:r>
      <w:r w:rsidRPr="00EF5315">
        <w:rPr>
          <w:rFonts w:ascii="Times New Roman" w:hAnsi="Times New Roman" w:cs="Times New Roman"/>
        </w:rPr>
        <w:t xml:space="preserve"> replace “policies” with “requirements.”</w:t>
      </w:r>
    </w:p>
    <w:p w:rsidR="00067181" w:rsidRPr="007523BA" w:rsidP="007523BA" w14:paraId="349D1196" w14:textId="51A307A9">
      <w:pPr>
        <w:pStyle w:val="ListParagraph"/>
        <w:widowControl w:val="0"/>
        <w:numPr>
          <w:ilvl w:val="0"/>
          <w:numId w:val="45"/>
        </w:numPr>
        <w:tabs>
          <w:tab w:val="left" w:pos="720"/>
        </w:tabs>
        <w:spacing w:after="120" w:line="240" w:lineRule="auto"/>
        <w:ind w:left="0" w:firstLine="360"/>
        <w:contextualSpacing w:val="0"/>
        <w:rPr>
          <w:rFonts w:ascii="Times New Roman" w:hAnsi="Times New Roman" w:cs="Times New Roman"/>
        </w:rPr>
      </w:pPr>
      <w:r w:rsidRPr="007523BA">
        <w:rPr>
          <w:rFonts w:ascii="Times New Roman" w:hAnsi="Times New Roman" w:cs="Times New Roman"/>
        </w:rPr>
        <w:t>In paragraph 15</w:t>
      </w:r>
      <w:r w:rsidRPr="007523BA" w:rsidR="001E79D8">
        <w:rPr>
          <w:rFonts w:ascii="Times New Roman" w:hAnsi="Times New Roman" w:cs="Times New Roman"/>
        </w:rPr>
        <w:t xml:space="preserve">, in the first sentence, </w:t>
      </w:r>
      <w:r w:rsidRPr="007523BA">
        <w:rPr>
          <w:rFonts w:ascii="Times New Roman" w:hAnsi="Times New Roman" w:cs="Times New Roman"/>
        </w:rPr>
        <w:t>replac</w:t>
      </w:r>
      <w:r w:rsidRPr="007523BA" w:rsidR="001E79D8">
        <w:rPr>
          <w:rFonts w:ascii="Times New Roman" w:hAnsi="Times New Roman" w:cs="Times New Roman"/>
        </w:rPr>
        <w:t>e</w:t>
      </w:r>
      <w:r w:rsidRPr="007523BA">
        <w:rPr>
          <w:rFonts w:ascii="Times New Roman" w:hAnsi="Times New Roman" w:cs="Times New Roman"/>
        </w:rPr>
        <w:t xml:space="preserve"> “68.62” with “68.162” </w:t>
      </w:r>
      <w:r w:rsidRPr="007523BA" w:rsidR="001E79D8">
        <w:rPr>
          <w:rFonts w:ascii="Times New Roman" w:hAnsi="Times New Roman" w:cs="Times New Roman"/>
        </w:rPr>
        <w:t xml:space="preserve">and in </w:t>
      </w:r>
      <w:r w:rsidRPr="007523BA">
        <w:rPr>
          <w:rFonts w:ascii="Times New Roman" w:hAnsi="Times New Roman" w:cs="Times New Roman"/>
        </w:rPr>
        <w:t xml:space="preserve">the </w:t>
      </w:r>
      <w:r w:rsidRPr="007523BA" w:rsidR="00E45083">
        <w:rPr>
          <w:rFonts w:ascii="Times New Roman" w:hAnsi="Times New Roman" w:cs="Times New Roman"/>
        </w:rPr>
        <w:t>penultimate</w:t>
      </w:r>
      <w:r w:rsidRPr="007523BA">
        <w:rPr>
          <w:rFonts w:ascii="Times New Roman" w:hAnsi="Times New Roman" w:cs="Times New Roman"/>
        </w:rPr>
        <w:t xml:space="preserve"> sentence</w:t>
      </w:r>
      <w:r w:rsidRPr="007523BA" w:rsidR="001E79D8">
        <w:rPr>
          <w:rFonts w:ascii="Times New Roman" w:hAnsi="Times New Roman" w:cs="Times New Roman"/>
        </w:rPr>
        <w:t>,</w:t>
      </w:r>
      <w:r w:rsidRPr="007523BA">
        <w:rPr>
          <w:rFonts w:ascii="Times New Roman" w:hAnsi="Times New Roman" w:cs="Times New Roman"/>
        </w:rPr>
        <w:t xml:space="preserve"> add “and 68.162” at the end of the sentence. </w:t>
      </w:r>
    </w:p>
    <w:p w:rsidR="007010A4" w:rsidRPr="00EF5315" w:rsidP="007523BA" w14:paraId="4AF67B8C" w14:textId="66ADEC21">
      <w:pPr>
        <w:pStyle w:val="ListParagraph"/>
        <w:widowControl w:val="0"/>
        <w:numPr>
          <w:ilvl w:val="0"/>
          <w:numId w:val="45"/>
        </w:numPr>
        <w:tabs>
          <w:tab w:val="left" w:pos="720"/>
        </w:tabs>
        <w:spacing w:after="120" w:line="240" w:lineRule="auto"/>
        <w:ind w:left="0" w:firstLine="360"/>
        <w:contextualSpacing w:val="0"/>
        <w:rPr>
          <w:rFonts w:ascii="Times New Roman" w:hAnsi="Times New Roman" w:cs="Times New Roman"/>
        </w:rPr>
      </w:pPr>
      <w:r w:rsidRPr="00EF5315">
        <w:rPr>
          <w:rFonts w:ascii="Times New Roman" w:hAnsi="Times New Roman" w:cs="Times New Roman"/>
        </w:rPr>
        <w:t xml:space="preserve">In paragraph 17, </w:t>
      </w:r>
      <w:r w:rsidRPr="00EF5315" w:rsidR="001E79D8">
        <w:rPr>
          <w:rFonts w:ascii="Times New Roman" w:hAnsi="Times New Roman" w:cs="Times New Roman"/>
        </w:rPr>
        <w:t>in</w:t>
      </w:r>
      <w:r w:rsidRPr="00EF5315">
        <w:rPr>
          <w:rFonts w:ascii="Times New Roman" w:hAnsi="Times New Roman" w:cs="Times New Roman"/>
        </w:rPr>
        <w:t xml:space="preserve"> the last sentence</w:t>
      </w:r>
      <w:r w:rsidRPr="00EF5315" w:rsidR="001E79D8">
        <w:rPr>
          <w:rFonts w:ascii="Times New Roman" w:hAnsi="Times New Roman" w:cs="Times New Roman"/>
        </w:rPr>
        <w:t>,</w:t>
      </w:r>
      <w:r w:rsidRPr="00EF5315">
        <w:rPr>
          <w:rFonts w:ascii="Times New Roman" w:hAnsi="Times New Roman" w:cs="Times New Roman"/>
        </w:rPr>
        <w:t xml:space="preserve"> replace “proposal would” with “Commission proposed to.” </w:t>
      </w:r>
    </w:p>
    <w:p w:rsidR="001E79D8" w:rsidRPr="00EF5315" w:rsidP="007523BA" w14:paraId="183DBEA5" w14:textId="378831C1">
      <w:pPr>
        <w:pStyle w:val="ListParagraph"/>
        <w:widowControl w:val="0"/>
        <w:numPr>
          <w:ilvl w:val="0"/>
          <w:numId w:val="45"/>
        </w:numPr>
        <w:tabs>
          <w:tab w:val="left" w:pos="720"/>
        </w:tabs>
        <w:spacing w:after="120" w:line="240" w:lineRule="auto"/>
        <w:ind w:left="0" w:firstLine="360"/>
        <w:contextualSpacing w:val="0"/>
        <w:rPr>
          <w:rFonts w:ascii="Times New Roman" w:hAnsi="Times New Roman" w:cs="Times New Roman"/>
        </w:rPr>
      </w:pPr>
      <w:r w:rsidRPr="00EF5315">
        <w:rPr>
          <w:rFonts w:ascii="Times New Roman" w:hAnsi="Times New Roman" w:cs="Times New Roman"/>
        </w:rPr>
        <w:t>F</w:t>
      </w:r>
      <w:r w:rsidRPr="00EF5315" w:rsidR="00A151DD">
        <w:rPr>
          <w:rFonts w:ascii="Times New Roman" w:hAnsi="Times New Roman" w:cs="Times New Roman"/>
        </w:rPr>
        <w:t>ootnote 87</w:t>
      </w:r>
      <w:r w:rsidRPr="00EF5315">
        <w:rPr>
          <w:rFonts w:ascii="Times New Roman" w:hAnsi="Times New Roman" w:cs="Times New Roman"/>
        </w:rPr>
        <w:t xml:space="preserve"> is corrected</w:t>
      </w:r>
      <w:r w:rsidRPr="00EF5315" w:rsidR="00D17450">
        <w:rPr>
          <w:rFonts w:ascii="Times New Roman" w:hAnsi="Times New Roman" w:cs="Times New Roman"/>
        </w:rPr>
        <w:t xml:space="preserve"> </w:t>
      </w:r>
      <w:r w:rsidRPr="00EF5315" w:rsidR="00A151DD">
        <w:rPr>
          <w:rFonts w:ascii="Times New Roman" w:hAnsi="Times New Roman" w:cs="Times New Roman"/>
        </w:rPr>
        <w:t xml:space="preserve">to read as follows: </w:t>
      </w:r>
      <w:r w:rsidRPr="00EF5315" w:rsidR="000570A8">
        <w:rPr>
          <w:rFonts w:ascii="Times New Roman" w:hAnsi="Times New Roman" w:cs="Times New Roman"/>
        </w:rPr>
        <w:t xml:space="preserve"> </w:t>
      </w:r>
    </w:p>
    <w:p w:rsidR="00A151DD" w:rsidRPr="00EF5315" w:rsidP="007523BA" w14:paraId="725F6A90" w14:textId="2670BE91">
      <w:pPr>
        <w:widowControl w:val="0"/>
        <w:spacing w:after="120" w:line="240" w:lineRule="auto"/>
        <w:ind w:left="720" w:hanging="90"/>
        <w:rPr>
          <w:rFonts w:ascii="Times New Roman" w:hAnsi="Times New Roman" w:cs="Times New Roman"/>
        </w:rPr>
      </w:pPr>
      <w:r w:rsidRPr="00EF5315">
        <w:rPr>
          <w:rFonts w:ascii="Times New Roman" w:hAnsi="Times New Roman" w:cs="Times New Roman"/>
        </w:rPr>
        <w:t>“</w:t>
      </w:r>
      <w:r w:rsidRPr="007523BA" w:rsidR="001E79D8">
        <w:rPr>
          <w:rFonts w:ascii="Times New Roman" w:hAnsi="Times New Roman" w:cs="Times New Roman"/>
          <w:vertAlign w:val="superscript"/>
        </w:rPr>
        <w:t>87</w:t>
      </w:r>
      <w:r w:rsidRPr="00EF5315">
        <w:rPr>
          <w:rFonts w:ascii="Times New Roman" w:hAnsi="Times New Roman" w:cs="Times New Roman"/>
        </w:rPr>
        <w:t>47 CFR §§ 2.910(d)(2), 2.948(e), 2.949(b)(2), 2.962(c)(3</w:t>
      </w:r>
      <w:r w:rsidRPr="00EF5315" w:rsidR="00A1331D">
        <w:rPr>
          <w:rFonts w:ascii="Times New Roman" w:hAnsi="Times New Roman" w:cs="Times New Roman"/>
        </w:rPr>
        <w:t>)</w:t>
      </w:r>
      <w:r w:rsidRPr="00EF5315">
        <w:rPr>
          <w:rFonts w:ascii="Times New Roman" w:hAnsi="Times New Roman" w:cs="Times New Roman"/>
        </w:rPr>
        <w:t>-(4), (d)(1), 68.162(c)(3)-(4), (d)(1), (i)(1)(i).</w:t>
      </w:r>
      <w:r w:rsidRPr="00EF5315">
        <w:rPr>
          <w:rFonts w:ascii="Times New Roman" w:hAnsi="Times New Roman" w:cs="Times New Roman"/>
        </w:rPr>
        <w:t>”</w:t>
      </w:r>
    </w:p>
    <w:p w:rsidR="00EE4939" w:rsidRPr="00EF5315" w:rsidP="007523BA" w14:paraId="3D1B7E08" w14:textId="3BE61225">
      <w:pPr>
        <w:pStyle w:val="ListParagraph"/>
        <w:widowControl w:val="0"/>
        <w:numPr>
          <w:ilvl w:val="0"/>
          <w:numId w:val="45"/>
        </w:numPr>
        <w:tabs>
          <w:tab w:val="left" w:pos="720"/>
        </w:tabs>
        <w:spacing w:after="120" w:line="240" w:lineRule="auto"/>
        <w:ind w:left="0" w:firstLine="360"/>
        <w:contextualSpacing w:val="0"/>
        <w:rPr>
          <w:rFonts w:ascii="Times New Roman" w:hAnsi="Times New Roman" w:cs="Times New Roman"/>
        </w:rPr>
      </w:pPr>
      <w:r w:rsidRPr="00EF5315">
        <w:rPr>
          <w:rFonts w:ascii="Times New Roman" w:hAnsi="Times New Roman" w:cs="Times New Roman"/>
        </w:rPr>
        <w:t>In paragraph 29, in the first sentence</w:t>
      </w:r>
      <w:r w:rsidRPr="00EF5315" w:rsidR="001E79D8">
        <w:rPr>
          <w:rFonts w:ascii="Times New Roman" w:hAnsi="Times New Roman" w:cs="Times New Roman"/>
        </w:rPr>
        <w:t>,</w:t>
      </w:r>
      <w:r w:rsidRPr="00EF5315">
        <w:rPr>
          <w:rFonts w:ascii="Times New Roman" w:hAnsi="Times New Roman" w:cs="Times New Roman"/>
        </w:rPr>
        <w:t xml:space="preserve"> </w:t>
      </w:r>
      <w:r w:rsidRPr="00EF5315" w:rsidR="001E79D8">
        <w:rPr>
          <w:rFonts w:ascii="Times New Roman" w:hAnsi="Times New Roman" w:cs="Times New Roman"/>
        </w:rPr>
        <w:t>delete</w:t>
      </w:r>
      <w:r w:rsidRPr="00EF5315">
        <w:rPr>
          <w:rFonts w:ascii="Times New Roman" w:hAnsi="Times New Roman" w:cs="Times New Roman"/>
        </w:rPr>
        <w:t xml:space="preserve"> the duplicate word “that” before the word “adoption.”</w:t>
      </w:r>
    </w:p>
    <w:p w:rsidR="007D0178" w:rsidRPr="00EF5315" w:rsidP="007523BA" w14:paraId="4E3A78FD" w14:textId="38C5C972">
      <w:pPr>
        <w:pStyle w:val="ListParagraph"/>
        <w:widowControl w:val="0"/>
        <w:numPr>
          <w:ilvl w:val="0"/>
          <w:numId w:val="45"/>
        </w:numPr>
        <w:tabs>
          <w:tab w:val="left" w:pos="720"/>
        </w:tabs>
        <w:spacing w:after="120" w:line="240" w:lineRule="auto"/>
        <w:ind w:left="0" w:firstLine="360"/>
        <w:contextualSpacing w:val="0"/>
        <w:rPr>
          <w:rFonts w:ascii="Times New Roman" w:hAnsi="Times New Roman" w:cs="Times New Roman"/>
        </w:rPr>
      </w:pPr>
      <w:r w:rsidRPr="00EF5315">
        <w:rPr>
          <w:rFonts w:ascii="Times New Roman" w:hAnsi="Times New Roman" w:cs="Times New Roman"/>
        </w:rPr>
        <w:t>F</w:t>
      </w:r>
      <w:r w:rsidRPr="00EF5315" w:rsidR="00A151DD">
        <w:rPr>
          <w:rFonts w:ascii="Times New Roman" w:hAnsi="Times New Roman" w:cs="Times New Roman"/>
        </w:rPr>
        <w:t>ootnote 97</w:t>
      </w:r>
      <w:r w:rsidRPr="00EF5315">
        <w:rPr>
          <w:rFonts w:ascii="Times New Roman" w:hAnsi="Times New Roman" w:cs="Times New Roman"/>
        </w:rPr>
        <w:t xml:space="preserve"> is corrected</w:t>
      </w:r>
      <w:r w:rsidRPr="00EF5315" w:rsidR="00082A57">
        <w:rPr>
          <w:rFonts w:ascii="Times New Roman" w:hAnsi="Times New Roman" w:cs="Times New Roman"/>
        </w:rPr>
        <w:t xml:space="preserve"> </w:t>
      </w:r>
      <w:r w:rsidRPr="00EF5315" w:rsidR="00A151DD">
        <w:rPr>
          <w:rFonts w:ascii="Times New Roman" w:hAnsi="Times New Roman" w:cs="Times New Roman"/>
        </w:rPr>
        <w:t xml:space="preserve">to read as follows: </w:t>
      </w:r>
      <w:r w:rsidRPr="00EF5315" w:rsidR="00082A57">
        <w:rPr>
          <w:rFonts w:ascii="Times New Roman" w:hAnsi="Times New Roman" w:cs="Times New Roman"/>
        </w:rPr>
        <w:t xml:space="preserve"> </w:t>
      </w:r>
    </w:p>
    <w:p w:rsidR="008A18B8" w:rsidRPr="00EF5315" w:rsidP="007523BA" w14:paraId="22EF97E5" w14:textId="16CDE352">
      <w:pPr>
        <w:pStyle w:val="ListParagraph"/>
        <w:widowControl w:val="0"/>
        <w:spacing w:after="120" w:line="240" w:lineRule="auto"/>
        <w:ind w:hanging="90"/>
        <w:contextualSpacing w:val="0"/>
        <w:rPr>
          <w:rFonts w:ascii="Times New Roman" w:hAnsi="Times New Roman" w:cs="Times New Roman"/>
        </w:rPr>
      </w:pPr>
      <w:r w:rsidRPr="00EF5315">
        <w:rPr>
          <w:rFonts w:ascii="Times New Roman" w:hAnsi="Times New Roman" w:cs="Times New Roman"/>
        </w:rPr>
        <w:t>“</w:t>
      </w:r>
      <w:r w:rsidRPr="007523BA" w:rsidR="007D0178">
        <w:rPr>
          <w:rFonts w:ascii="Times New Roman" w:hAnsi="Times New Roman" w:cs="Times New Roman"/>
          <w:vertAlign w:val="superscript"/>
        </w:rPr>
        <w:t>97</w:t>
      </w:r>
      <w:r w:rsidRPr="00EF5315" w:rsidR="00A151DD">
        <w:rPr>
          <w:rFonts w:ascii="Times New Roman" w:hAnsi="Times New Roman" w:cs="Times New Roman"/>
        </w:rPr>
        <w:t>47 CFR §§ 2.910(</w:t>
      </w:r>
      <w:r w:rsidRPr="00EF5315" w:rsidR="00EE4939">
        <w:rPr>
          <w:rFonts w:ascii="Times New Roman" w:hAnsi="Times New Roman" w:cs="Times New Roman"/>
        </w:rPr>
        <w:t>c</w:t>
      </w:r>
      <w:r w:rsidRPr="00EF5315" w:rsidR="00A151DD">
        <w:rPr>
          <w:rFonts w:ascii="Times New Roman" w:hAnsi="Times New Roman" w:cs="Times New Roman"/>
        </w:rPr>
        <w:t>)</w:t>
      </w:r>
      <w:r w:rsidRPr="00EF5315" w:rsidR="00B40B6B">
        <w:rPr>
          <w:rFonts w:ascii="Times New Roman" w:hAnsi="Times New Roman" w:cs="Times New Roman"/>
        </w:rPr>
        <w:t>(3)</w:t>
      </w:r>
      <w:r w:rsidRPr="00EF5315" w:rsidR="00A151DD">
        <w:rPr>
          <w:rFonts w:ascii="Times New Roman" w:hAnsi="Times New Roman" w:cs="Times New Roman"/>
        </w:rPr>
        <w:t>, 2.948(e), 2.949(b)(2), 2.950</w:t>
      </w:r>
      <w:r w:rsidRPr="00EF5315" w:rsidR="00B40B6B">
        <w:rPr>
          <w:rFonts w:ascii="Times New Roman" w:hAnsi="Times New Roman" w:cs="Times New Roman"/>
        </w:rPr>
        <w:t>(a)</w:t>
      </w:r>
      <w:r w:rsidRPr="00EF5315" w:rsidR="00A151DD">
        <w:rPr>
          <w:rFonts w:ascii="Times New Roman" w:hAnsi="Times New Roman" w:cs="Times New Roman"/>
        </w:rPr>
        <w:t>, 2.962(c)(3)-(4), (d)(1), 68.162(c)(3)-(4), (d)(1), (</w:t>
      </w:r>
      <w:r w:rsidRPr="00EF5315" w:rsidR="00A151DD">
        <w:rPr>
          <w:rFonts w:ascii="Times New Roman" w:hAnsi="Times New Roman" w:cs="Times New Roman"/>
        </w:rPr>
        <w:t>i</w:t>
      </w:r>
      <w:r w:rsidRPr="00EF5315" w:rsidR="00A151DD">
        <w:rPr>
          <w:rFonts w:ascii="Times New Roman" w:hAnsi="Times New Roman" w:cs="Times New Roman"/>
        </w:rPr>
        <w:t>)(1)(</w:t>
      </w:r>
      <w:r w:rsidRPr="00EF5315" w:rsidR="00A151DD">
        <w:rPr>
          <w:rFonts w:ascii="Times New Roman" w:hAnsi="Times New Roman" w:cs="Times New Roman"/>
        </w:rPr>
        <w:t>i</w:t>
      </w:r>
      <w:r w:rsidRPr="00EF5315" w:rsidR="00A151DD">
        <w:rPr>
          <w:rFonts w:ascii="Times New Roman" w:hAnsi="Times New Roman" w:cs="Times New Roman"/>
        </w:rPr>
        <w:t>).</w:t>
      </w:r>
      <w:r w:rsidRPr="00EF5315">
        <w:rPr>
          <w:rFonts w:ascii="Times New Roman" w:hAnsi="Times New Roman" w:cs="Times New Roman"/>
        </w:rPr>
        <w:t>”</w:t>
      </w:r>
    </w:p>
    <w:p w:rsidR="007D0178" w:rsidRPr="00EF5315" w:rsidP="007523BA" w14:paraId="5893E353" w14:textId="02639D52">
      <w:pPr>
        <w:pStyle w:val="ListParagraph"/>
        <w:widowControl w:val="0"/>
        <w:numPr>
          <w:ilvl w:val="0"/>
          <w:numId w:val="45"/>
        </w:numPr>
        <w:tabs>
          <w:tab w:val="left" w:pos="720"/>
        </w:tabs>
        <w:spacing w:after="120" w:line="240" w:lineRule="auto"/>
        <w:ind w:left="0" w:firstLine="360"/>
        <w:contextualSpacing w:val="0"/>
        <w:rPr>
          <w:rFonts w:ascii="Times New Roman" w:hAnsi="Times New Roman" w:cs="Times New Roman"/>
        </w:rPr>
      </w:pPr>
      <w:r w:rsidRPr="00EF5315">
        <w:rPr>
          <w:rFonts w:ascii="Times New Roman" w:hAnsi="Times New Roman" w:cs="Times New Roman"/>
        </w:rPr>
        <w:t>The correction</w:t>
      </w:r>
      <w:r w:rsidRPr="00EF5315" w:rsidR="00EF5315">
        <w:rPr>
          <w:rFonts w:ascii="Times New Roman" w:hAnsi="Times New Roman" w:cs="Times New Roman"/>
        </w:rPr>
        <w:t>s</w:t>
      </w:r>
      <w:r w:rsidRPr="00EF5315">
        <w:rPr>
          <w:rFonts w:ascii="Times New Roman" w:hAnsi="Times New Roman" w:cs="Times New Roman"/>
        </w:rPr>
        <w:t xml:space="preserve"> to</w:t>
      </w:r>
      <w:r w:rsidRPr="00EF5315" w:rsidR="001F2EA7">
        <w:rPr>
          <w:rFonts w:ascii="Times New Roman" w:hAnsi="Times New Roman" w:cs="Times New Roman"/>
        </w:rPr>
        <w:t xml:space="preserve"> Appendix A</w:t>
      </w:r>
      <w:r w:rsidRPr="00EF5315">
        <w:rPr>
          <w:rFonts w:ascii="Times New Roman" w:hAnsi="Times New Roman" w:cs="Times New Roman"/>
        </w:rPr>
        <w:t xml:space="preserve"> are as follows:</w:t>
      </w:r>
    </w:p>
    <w:p w:rsidR="001F2EA7" w:rsidRPr="00EF5315" w:rsidP="007523BA" w14:paraId="03F6DBA1" w14:textId="52E2346F">
      <w:pPr>
        <w:pStyle w:val="ListParagraph"/>
        <w:widowControl w:val="0"/>
        <w:tabs>
          <w:tab w:val="left" w:pos="1080"/>
        </w:tabs>
        <w:spacing w:after="120" w:line="240" w:lineRule="auto"/>
        <w:ind w:left="360" w:firstLine="360"/>
        <w:contextualSpacing w:val="0"/>
        <w:rPr>
          <w:rFonts w:ascii="Times New Roman" w:hAnsi="Times New Roman" w:cs="Times New Roman"/>
        </w:rPr>
      </w:pPr>
      <w:r w:rsidRPr="00EF5315">
        <w:rPr>
          <w:rFonts w:ascii="Times New Roman" w:hAnsi="Times New Roman" w:cs="Times New Roman"/>
        </w:rPr>
        <w:t>a.</w:t>
      </w:r>
      <w:r w:rsidRPr="00EF5315">
        <w:rPr>
          <w:rFonts w:ascii="Times New Roman" w:hAnsi="Times New Roman" w:cs="Times New Roman"/>
        </w:rPr>
        <w:tab/>
        <w:t xml:space="preserve">Paragraph 2 and </w:t>
      </w:r>
      <w:r w:rsidRPr="00EF5315" w:rsidR="00BC74DD">
        <w:rPr>
          <w:rFonts w:ascii="Times New Roman" w:hAnsi="Times New Roman" w:cs="Times New Roman"/>
        </w:rPr>
        <w:t>“</w:t>
      </w:r>
      <w:r w:rsidRPr="00EF5315">
        <w:rPr>
          <w:rFonts w:ascii="Times New Roman" w:hAnsi="Times New Roman" w:cs="Times New Roman"/>
        </w:rPr>
        <w:t>§</w:t>
      </w:r>
      <w:r w:rsidRPr="00EF5315">
        <w:rPr>
          <w:rFonts w:ascii="Times New Roman" w:hAnsi="Times New Roman" w:cs="Times New Roman"/>
        </w:rPr>
        <w:t xml:space="preserve"> 2.910</w:t>
      </w:r>
      <w:r w:rsidRPr="00EF5315" w:rsidR="00BC74DD">
        <w:rPr>
          <w:rFonts w:ascii="Times New Roman" w:hAnsi="Times New Roman" w:cs="Times New Roman"/>
        </w:rPr>
        <w:t>”</w:t>
      </w:r>
      <w:r w:rsidRPr="00EF5315" w:rsidR="00385317">
        <w:rPr>
          <w:rFonts w:ascii="Times New Roman" w:hAnsi="Times New Roman" w:cs="Times New Roman"/>
        </w:rPr>
        <w:t xml:space="preserve"> </w:t>
      </w:r>
      <w:r w:rsidRPr="00EF5315">
        <w:rPr>
          <w:rFonts w:ascii="Times New Roman" w:hAnsi="Times New Roman" w:cs="Times New Roman"/>
        </w:rPr>
        <w:t>are corrected</w:t>
      </w:r>
      <w:r w:rsidRPr="00EF5315">
        <w:rPr>
          <w:rFonts w:ascii="Times New Roman" w:hAnsi="Times New Roman" w:cs="Times New Roman"/>
        </w:rPr>
        <w:t xml:space="preserve"> to read as follows: </w:t>
      </w:r>
    </w:p>
    <w:p w:rsidR="00385317" w:rsidRPr="00EF5315" w:rsidP="007523BA" w14:paraId="25C6C5A4" w14:textId="4B02730B">
      <w:pPr>
        <w:widowControl w:val="0"/>
        <w:tabs>
          <w:tab w:val="left" w:pos="2160"/>
        </w:tabs>
        <w:spacing w:after="120" w:line="240" w:lineRule="auto"/>
        <w:ind w:left="1440" w:firstLine="270"/>
        <w:rPr>
          <w:rFonts w:ascii="Times New Roman" w:hAnsi="Times New Roman" w:cs="Times New Roman"/>
        </w:rPr>
      </w:pPr>
      <w:r w:rsidRPr="00EF5315">
        <w:rPr>
          <w:rFonts w:ascii="Times New Roman" w:hAnsi="Times New Roman" w:cs="Times New Roman"/>
        </w:rPr>
        <w:t>“2.</w:t>
      </w:r>
      <w:r w:rsidRPr="00EF5315" w:rsidR="00BC74DD">
        <w:rPr>
          <w:rFonts w:ascii="Times New Roman" w:hAnsi="Times New Roman" w:cs="Times New Roman"/>
        </w:rPr>
        <w:tab/>
      </w:r>
      <w:r w:rsidRPr="00EF5315">
        <w:rPr>
          <w:rFonts w:ascii="Times New Roman" w:hAnsi="Times New Roman" w:cs="Times New Roman"/>
        </w:rPr>
        <w:t>Revise § 2.910 to read as follows:</w:t>
      </w:r>
    </w:p>
    <w:p w:rsidR="00901525" w:rsidRPr="00EF5315" w:rsidP="007523BA" w14:paraId="27511468" w14:textId="419015FA">
      <w:pPr>
        <w:widowControl w:val="0"/>
        <w:spacing w:after="120" w:line="240" w:lineRule="auto"/>
        <w:ind w:left="1440"/>
        <w:rPr>
          <w:rFonts w:ascii="Times New Roman" w:hAnsi="Times New Roman" w:cs="Times New Roman"/>
          <w:b/>
          <w:bCs/>
        </w:rPr>
      </w:pPr>
      <w:r w:rsidRPr="00EF5315">
        <w:rPr>
          <w:rFonts w:ascii="Times New Roman" w:hAnsi="Times New Roman" w:cs="Times New Roman"/>
          <w:b/>
          <w:bCs/>
        </w:rPr>
        <w:t>§ 2.910 Incorporation by Reference.</w:t>
      </w:r>
    </w:p>
    <w:p w:rsidR="00901525" w:rsidRPr="00EF5315" w:rsidP="007523BA" w14:paraId="60B9847C" w14:textId="2B56261B">
      <w:pPr>
        <w:widowControl w:val="0"/>
        <w:spacing w:after="120" w:line="240" w:lineRule="auto"/>
        <w:ind w:left="1440"/>
        <w:rPr>
          <w:rFonts w:ascii="Times New Roman" w:hAnsi="Times New Roman" w:cs="Times New Roman"/>
        </w:rPr>
      </w:pPr>
      <w:bookmarkStart w:id="0" w:name="_Hlk140068825"/>
      <w:r w:rsidRPr="00EF5315">
        <w:rPr>
          <w:rFonts w:ascii="Times New Roman" w:hAnsi="Times New Roman" w:cs="Times New Roman"/>
        </w:rPr>
        <w:t>Certain material is incorporated by reference into this part with the approval of the Director of the Federal Register under 5 U.S.C. 552(a) and 1 CFR part 51.  To enforce any edition other than that specified in this section, the Federal Communications Commission (FCC) must publish a document in the Federal Register and the material must be available to the public. All approved incorporation by reference (IBR) material is available for inspection at the FCC and at the National Archives and Records Administration (NARA).  Contact the FCC at the address indicated in 47 CFR 0.401(a), phone: (202) 418–0270. For information on the availability of this material at NARA, visit www.archives.gov/federal-register/cfr/ibr-locations.html or email fr.inspection@nara.gov. The material may be obtained from the following source(s):</w:t>
      </w:r>
      <w:bookmarkEnd w:id="0"/>
      <w:r w:rsidRPr="00EF5315">
        <w:rPr>
          <w:rFonts w:ascii="Times New Roman" w:hAnsi="Times New Roman" w:cs="Times New Roman"/>
        </w:rPr>
        <w:t xml:space="preserve"> </w:t>
      </w:r>
    </w:p>
    <w:p w:rsidR="00901525" w:rsidRPr="00EF5315" w:rsidP="007523BA" w14:paraId="37DAA4F1" w14:textId="4C245E6A">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(a) </w:t>
      </w:r>
      <w:bookmarkStart w:id="1" w:name="_Hlk140068900"/>
      <w:r w:rsidRPr="00EF5315">
        <w:rPr>
          <w:rFonts w:ascii="Times New Roman" w:hAnsi="Times New Roman" w:cs="Times New Roman"/>
          <w:color w:val="000000"/>
        </w:rPr>
        <w:t xml:space="preserve">International Electrotechnical Commission (IEC), IEC Central Office, 3, rue de </w:t>
      </w:r>
      <w:r w:rsidRPr="00EF5315">
        <w:rPr>
          <w:rFonts w:ascii="Times New Roman" w:hAnsi="Times New Roman" w:cs="Times New Roman"/>
          <w:color w:val="000000"/>
        </w:rPr>
        <w:t>Varembe</w:t>
      </w:r>
      <w:r w:rsidRPr="00EF5315">
        <w:rPr>
          <w:rFonts w:ascii="Times New Roman" w:hAnsi="Times New Roman" w:cs="Times New Roman"/>
          <w:color w:val="000000"/>
        </w:rPr>
        <w:t xml:space="preserve">, CH–1211 Geneva 20, Switzerland; email: </w:t>
      </w:r>
      <w:hyperlink r:id="rId5" w:history="1">
        <w:r w:rsidRPr="00EF5315">
          <w:rPr>
            <w:rStyle w:val="Hyperlink"/>
            <w:rFonts w:ascii="Times New Roman" w:hAnsi="Times New Roman" w:cs="Times New Roman"/>
          </w:rPr>
          <w:t>inmail@iec.ch</w:t>
        </w:r>
      </w:hyperlink>
      <w:r w:rsidRPr="00EF5315">
        <w:rPr>
          <w:rFonts w:ascii="Times New Roman" w:hAnsi="Times New Roman" w:cs="Times New Roman"/>
          <w:color w:val="000000"/>
        </w:rPr>
        <w:t xml:space="preserve">; website: </w:t>
      </w:r>
      <w:hyperlink r:id="rId6" w:history="1">
        <w:r w:rsidRPr="00EF5315">
          <w:rPr>
            <w:rStyle w:val="Hyperlink"/>
            <w:rFonts w:ascii="Times New Roman" w:hAnsi="Times New Roman" w:cs="Times New Roman"/>
          </w:rPr>
          <w:t>www.iec.ch</w:t>
        </w:r>
      </w:hyperlink>
      <w:r w:rsidRPr="00EF5315">
        <w:rPr>
          <w:rFonts w:ascii="Times New Roman" w:hAnsi="Times New Roman" w:cs="Times New Roman"/>
          <w:color w:val="000000"/>
        </w:rPr>
        <w:t>.</w:t>
      </w:r>
      <w:bookmarkEnd w:id="1"/>
    </w:p>
    <w:p w:rsidR="00901525" w:rsidRPr="00EF5315" w:rsidP="007523BA" w14:paraId="53C4DABC" w14:textId="6E3F9ED4">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CISPR 16-1-4:2010-04, </w:t>
      </w:r>
      <w:r w:rsidRPr="00EF5315">
        <w:rPr>
          <w:rFonts w:ascii="Times New Roman" w:hAnsi="Times New Roman" w:cs="Times New Roman"/>
          <w:i/>
          <w:color w:val="000000"/>
        </w:rPr>
        <w:t>Specification for radio disturbance and immunity measuring apparatus and methods — Part 1-4: Radio disturbance and immunity measuring apparatus — Antennas and test sites for radiated disturbance measurements</w:t>
      </w:r>
      <w:r w:rsidRPr="00EF5315">
        <w:rPr>
          <w:rFonts w:ascii="Times New Roman" w:hAnsi="Times New Roman" w:cs="Times New Roman"/>
          <w:color w:val="000000"/>
        </w:rPr>
        <w:t>, Edition 3.0, 2010-04; IBR approved for § 2.948(d).</w:t>
      </w:r>
    </w:p>
    <w:p w:rsidR="00901525" w:rsidRPr="00EF5315" w:rsidP="007523BA" w14:paraId="42084626" w14:textId="409D14FF">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(2) [Reserved]</w:t>
      </w:r>
    </w:p>
    <w:p w:rsidR="00901525" w:rsidRPr="00EF5315" w:rsidP="007523BA" w14:paraId="5277F034" w14:textId="19BD1CE9">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(b) </w:t>
      </w:r>
      <w:bookmarkStart w:id="2" w:name="_Hlk140069627"/>
      <w:r w:rsidRPr="00EF5315">
        <w:rPr>
          <w:rFonts w:ascii="Times New Roman" w:hAnsi="Times New Roman" w:cs="Times New Roman"/>
          <w:color w:val="000000"/>
        </w:rPr>
        <w:t xml:space="preserve">Institute of Electrical and Electronic Engineers (IEEE), 3916 Ranchero Drive, Ann Arbor, MI 48108; phone: (800) 678-4333; email: </w:t>
      </w:r>
      <w:hyperlink r:id="rId7" w:history="1">
        <w:r w:rsidRPr="00EF5315">
          <w:rPr>
            <w:rStyle w:val="Hyperlink"/>
            <w:rFonts w:ascii="Times New Roman" w:hAnsi="Times New Roman" w:cs="Times New Roman"/>
          </w:rPr>
          <w:t>stds-info@ieee.org</w:t>
        </w:r>
      </w:hyperlink>
      <w:r w:rsidRPr="00EF5315">
        <w:rPr>
          <w:rFonts w:ascii="Times New Roman" w:hAnsi="Times New Roman" w:cs="Times New Roman"/>
          <w:color w:val="000000"/>
        </w:rPr>
        <w:t xml:space="preserve">; website: </w:t>
      </w:r>
      <w:hyperlink r:id="rId8" w:history="1">
        <w:r w:rsidRPr="00EF5315">
          <w:rPr>
            <w:rStyle w:val="Hyperlink"/>
            <w:rFonts w:ascii="Times New Roman" w:hAnsi="Times New Roman" w:cs="Times New Roman"/>
          </w:rPr>
          <w:t>www.ieee.org/</w:t>
        </w:r>
      </w:hyperlink>
      <w:r w:rsidRPr="00EF5315">
        <w:rPr>
          <w:rFonts w:ascii="Times New Roman" w:hAnsi="Times New Roman" w:cs="Times New Roman"/>
          <w:color w:val="000000"/>
        </w:rPr>
        <w:t>.</w:t>
      </w:r>
      <w:bookmarkEnd w:id="2"/>
    </w:p>
    <w:p w:rsidR="00901525" w:rsidRPr="00EF5315" w:rsidP="007523BA" w14:paraId="5E46D0E8" w14:textId="2F7D0258">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ANSI C63.4-2014, </w:t>
      </w:r>
      <w:r w:rsidRPr="00EF5315">
        <w:rPr>
          <w:rFonts w:ascii="Times New Roman" w:hAnsi="Times New Roman" w:cs="Times New Roman"/>
          <w:i/>
          <w:color w:val="000000"/>
        </w:rPr>
        <w:t>American National Standard for Methods of Measurement of Radio-Noise Emissions from Low-Voltage Electrical and Electronic Equipment in the Range of 9 kHz to 40 GHz</w:t>
      </w:r>
      <w:r w:rsidRPr="00EF5315">
        <w:rPr>
          <w:rFonts w:ascii="Times New Roman" w:hAnsi="Times New Roman" w:cs="Times New Roman"/>
          <w:color w:val="000000"/>
        </w:rPr>
        <w:t xml:space="preserve">, ANSI-approved June 13, 2014, Sections 5.4.4 </w:t>
      </w:r>
      <w:r w:rsidRPr="00EF5315" w:rsidR="00E171FF">
        <w:rPr>
          <w:rFonts w:ascii="Times New Roman" w:hAnsi="Times New Roman" w:cs="Times New Roman"/>
          <w:color w:val="000000"/>
        </w:rPr>
        <w:t xml:space="preserve">(“Radiated emission test facilities – Site validation”) </w:t>
      </w:r>
      <w:r w:rsidRPr="00EF5315">
        <w:rPr>
          <w:rFonts w:ascii="Times New Roman" w:hAnsi="Times New Roman" w:cs="Times New Roman"/>
          <w:color w:val="000000"/>
        </w:rPr>
        <w:t>through 5.5</w:t>
      </w:r>
      <w:r w:rsidRPr="00EF5315" w:rsidR="00E171FF">
        <w:rPr>
          <w:rFonts w:ascii="Times New Roman" w:hAnsi="Times New Roman" w:cs="Times New Roman"/>
          <w:color w:val="000000"/>
        </w:rPr>
        <w:t xml:space="preserve"> (“Radiated emission test facilities for frequencies above 1 GHz (1 GHz to 40 GHz)”), copyright 2014</w:t>
      </w:r>
      <w:r w:rsidRPr="00EF5315">
        <w:rPr>
          <w:rFonts w:ascii="Times New Roman" w:hAnsi="Times New Roman" w:cs="Times New Roman"/>
          <w:color w:val="000000"/>
        </w:rPr>
        <w:t>; IBR approved for § 2.948(d).</w:t>
      </w:r>
    </w:p>
    <w:p w:rsidR="00901525" w:rsidRPr="00EF5315" w:rsidP="007523BA" w14:paraId="5DC94233" w14:textId="28CA399F">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(2) </w:t>
      </w:r>
      <w:bookmarkStart w:id="3" w:name="_Hlk139882852"/>
      <w:r w:rsidRPr="00EF5315">
        <w:rPr>
          <w:rFonts w:ascii="Times New Roman" w:hAnsi="Times New Roman" w:cs="Times New Roman"/>
        </w:rPr>
        <w:t>ANSI C63.4a-2017</w:t>
      </w:r>
      <w:bookmarkEnd w:id="3"/>
      <w:r w:rsidRPr="00EF5315">
        <w:rPr>
          <w:rFonts w:ascii="Times New Roman" w:hAnsi="Times New Roman" w:cs="Times New Roman"/>
        </w:rPr>
        <w:t xml:space="preserve">, </w:t>
      </w:r>
      <w:r w:rsidRPr="00EF5315">
        <w:rPr>
          <w:rFonts w:ascii="Times New Roman" w:hAnsi="Times New Roman" w:cs="Times New Roman"/>
          <w:i/>
        </w:rPr>
        <w:t>American National Standard for Methods of Measurement of Radio-Noise Emissions from Low-Voltage Electrical and Electronic Equipment in the Range of 9 kHz to 40 GHz, Amendment 1: Test Site Validation</w:t>
      </w:r>
      <w:r w:rsidRPr="00EF5315">
        <w:rPr>
          <w:rFonts w:ascii="Times New Roman" w:hAnsi="Times New Roman" w:cs="Times New Roman"/>
        </w:rPr>
        <w:t xml:space="preserve">, ANSI-approved September 15, 2017; IBR approved for § 2.948(d).   </w:t>
      </w:r>
    </w:p>
    <w:p w:rsidR="00901525" w:rsidRPr="00EF5315" w:rsidP="007523BA" w14:paraId="0CFD8A47" w14:textId="20F4E159">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(3) ANSI C63.25.1–2018, </w:t>
      </w:r>
      <w:r w:rsidRPr="00EF5315">
        <w:rPr>
          <w:rFonts w:ascii="Times New Roman" w:hAnsi="Times New Roman" w:cs="Times New Roman"/>
          <w:i/>
          <w:color w:val="000000"/>
        </w:rPr>
        <w:t>American National Standard Validation Methods for Radiated Emission Test Sites, 1 GHz to 18 GHz</w:t>
      </w:r>
      <w:r w:rsidRPr="00EF5315">
        <w:rPr>
          <w:rFonts w:ascii="Times New Roman" w:hAnsi="Times New Roman" w:cs="Times New Roman"/>
          <w:color w:val="000000"/>
        </w:rPr>
        <w:t xml:space="preserve">, ANSI-approved December 17, 2018; IBR approved for </w:t>
      </w:r>
      <w:hyperlink r:id="rId9" w:anchor="co_pp_16f4000091d86" w:history="1">
        <w:r w:rsidRPr="00EF5315">
          <w:rPr>
            <w:rFonts w:ascii="Times New Roman" w:hAnsi="Times New Roman" w:cs="Times New Roman"/>
            <w:color w:val="000000"/>
          </w:rPr>
          <w:t xml:space="preserve">§ </w:t>
        </w:r>
      </w:hyperlink>
      <w:r w:rsidRPr="00EF5315">
        <w:rPr>
          <w:rFonts w:ascii="Times New Roman" w:hAnsi="Times New Roman" w:cs="Times New Roman"/>
          <w:color w:val="000000"/>
        </w:rPr>
        <w:t xml:space="preserve"> 2.948(d).</w:t>
      </w:r>
    </w:p>
    <w:p w:rsidR="00901525" w:rsidRPr="00EF5315" w:rsidP="007523BA" w14:paraId="75AE80E9" w14:textId="10ECA137">
      <w:pPr>
        <w:widowControl w:val="0"/>
        <w:spacing w:after="120" w:line="240" w:lineRule="auto"/>
        <w:ind w:left="1440"/>
        <w:rPr>
          <w:rFonts w:ascii="Times New Roman" w:hAnsi="Times New Roman" w:cs="Times New Roman"/>
          <w:color w:val="000000"/>
        </w:rPr>
      </w:pPr>
      <w:bookmarkStart w:id="4" w:name="_Hlk140070334"/>
      <w:r w:rsidRPr="00EF5315">
        <w:rPr>
          <w:rFonts w:ascii="Times New Roman" w:hAnsi="Times New Roman" w:cs="Times New Roman"/>
          <w:color w:val="000000"/>
        </w:rPr>
        <w:t xml:space="preserve">(4) ANSI C63.26–2015, </w:t>
      </w:r>
      <w:r w:rsidRPr="00EF5315">
        <w:rPr>
          <w:rFonts w:ascii="Times New Roman" w:hAnsi="Times New Roman" w:cs="Times New Roman"/>
          <w:i/>
          <w:color w:val="000000"/>
        </w:rPr>
        <w:t>American National Standard of Procedures for Compliance Testing of Transmitters Used in Licensed Radio Services</w:t>
      </w:r>
      <w:r w:rsidRPr="00EF5315">
        <w:rPr>
          <w:rFonts w:ascii="Times New Roman" w:hAnsi="Times New Roman" w:cs="Times New Roman"/>
          <w:color w:val="000000"/>
        </w:rPr>
        <w:t>, ANSI-approved December 11, 2015; IBR approved for § 2.1041(b).</w:t>
      </w:r>
      <w:bookmarkEnd w:id="4"/>
    </w:p>
    <w:p w:rsidR="00901525" w:rsidRPr="00EF5315" w:rsidP="007523BA" w14:paraId="4294508C" w14:textId="729EB73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(c) </w:t>
      </w:r>
      <w:bookmarkStart w:id="5" w:name="_Hlk140070376"/>
      <w:r w:rsidRPr="00EF5315">
        <w:rPr>
          <w:rFonts w:ascii="Times New Roman" w:hAnsi="Times New Roman" w:cs="Times New Roman"/>
          <w:color w:val="000000"/>
        </w:rPr>
        <w:t>International Organization for Standardization (ISO)</w:t>
      </w:r>
      <w:r w:rsidRPr="00EF5315" w:rsidR="00AB2E5C">
        <w:rPr>
          <w:rFonts w:ascii="Times New Roman" w:hAnsi="Times New Roman" w:cs="Times New Roman"/>
          <w:color w:val="000000"/>
        </w:rPr>
        <w:t>, C</w:t>
      </w:r>
      <w:r w:rsidRPr="00EF5315">
        <w:rPr>
          <w:rFonts w:ascii="Times New Roman" w:hAnsi="Times New Roman" w:cs="Times New Roman"/>
          <w:color w:val="000000"/>
        </w:rPr>
        <w:t xml:space="preserve">h. </w:t>
      </w:r>
      <w:r w:rsidRPr="00EF5315" w:rsidR="00AB2E5C">
        <w:rPr>
          <w:rFonts w:ascii="Times New Roman" w:hAnsi="Times New Roman" w:cs="Times New Roman"/>
          <w:color w:val="000000"/>
        </w:rPr>
        <w:t>d</w:t>
      </w:r>
      <w:r w:rsidRPr="00EF5315">
        <w:rPr>
          <w:rFonts w:ascii="Times New Roman" w:hAnsi="Times New Roman" w:cs="Times New Roman"/>
          <w:color w:val="000000"/>
        </w:rPr>
        <w:t xml:space="preserve">e </w:t>
      </w:r>
      <w:r w:rsidRPr="00EF5315" w:rsidR="00AB2E5C">
        <w:rPr>
          <w:rFonts w:ascii="Times New Roman" w:hAnsi="Times New Roman" w:cs="Times New Roman"/>
          <w:color w:val="000000"/>
        </w:rPr>
        <w:t>Blandonnet</w:t>
      </w:r>
      <w:r w:rsidRPr="00EF5315" w:rsidR="00AB2E5C">
        <w:rPr>
          <w:rFonts w:ascii="Times New Roman" w:hAnsi="Times New Roman" w:cs="Times New Roman"/>
          <w:color w:val="000000"/>
        </w:rPr>
        <w:t xml:space="preserve"> 8</w:t>
      </w:r>
      <w:r w:rsidRPr="00EF5315">
        <w:rPr>
          <w:rFonts w:ascii="Times New Roman" w:hAnsi="Times New Roman" w:cs="Times New Roman"/>
          <w:color w:val="000000"/>
        </w:rPr>
        <w:t xml:space="preserve">, CP </w:t>
      </w:r>
      <w:r w:rsidRPr="00EF5315" w:rsidR="00AB2E5C">
        <w:rPr>
          <w:rFonts w:ascii="Times New Roman" w:hAnsi="Times New Roman" w:cs="Times New Roman"/>
          <w:color w:val="000000"/>
        </w:rPr>
        <w:t>401</w:t>
      </w:r>
      <w:r w:rsidRPr="00EF5315">
        <w:rPr>
          <w:rFonts w:ascii="Times New Roman" w:hAnsi="Times New Roman" w:cs="Times New Roman"/>
          <w:color w:val="000000"/>
        </w:rPr>
        <w:t>, CH–121</w:t>
      </w:r>
      <w:r w:rsidRPr="00EF5315" w:rsidR="00AB2E5C">
        <w:rPr>
          <w:rFonts w:ascii="Times New Roman" w:hAnsi="Times New Roman" w:cs="Times New Roman"/>
          <w:color w:val="000000"/>
        </w:rPr>
        <w:t>4 Vernier</w:t>
      </w:r>
      <w:r w:rsidRPr="00EF5315">
        <w:rPr>
          <w:rFonts w:ascii="Times New Roman" w:hAnsi="Times New Roman" w:cs="Times New Roman"/>
          <w:color w:val="000000"/>
        </w:rPr>
        <w:t>, Geneva, Switzerland; phone: + 41 22 749 01 11; fax: + 41 22 7</w:t>
      </w:r>
      <w:r w:rsidRPr="00EF5315" w:rsidR="00AB2E5C">
        <w:rPr>
          <w:rFonts w:ascii="Times New Roman" w:hAnsi="Times New Roman" w:cs="Times New Roman"/>
          <w:color w:val="000000"/>
        </w:rPr>
        <w:t>49</w:t>
      </w:r>
      <w:r w:rsidRPr="00EF5315">
        <w:rPr>
          <w:rFonts w:ascii="Times New Roman" w:hAnsi="Times New Roman" w:cs="Times New Roman"/>
          <w:color w:val="000000"/>
        </w:rPr>
        <w:t xml:space="preserve"> </w:t>
      </w:r>
      <w:r w:rsidRPr="00EF5315" w:rsidR="00AB2E5C">
        <w:rPr>
          <w:rFonts w:ascii="Times New Roman" w:hAnsi="Times New Roman" w:cs="Times New Roman"/>
          <w:color w:val="000000"/>
        </w:rPr>
        <w:t>09</w:t>
      </w:r>
      <w:r w:rsidRPr="00EF5315">
        <w:rPr>
          <w:rFonts w:ascii="Times New Roman" w:hAnsi="Times New Roman" w:cs="Times New Roman"/>
          <w:color w:val="000000"/>
        </w:rPr>
        <w:t xml:space="preserve"> </w:t>
      </w:r>
      <w:r w:rsidRPr="00EF5315" w:rsidR="00AB2E5C">
        <w:rPr>
          <w:rFonts w:ascii="Times New Roman" w:hAnsi="Times New Roman" w:cs="Times New Roman"/>
          <w:color w:val="000000"/>
        </w:rPr>
        <w:t>47</w:t>
      </w:r>
      <w:r w:rsidRPr="00EF5315">
        <w:rPr>
          <w:rFonts w:ascii="Times New Roman" w:hAnsi="Times New Roman" w:cs="Times New Roman"/>
          <w:color w:val="000000"/>
        </w:rPr>
        <w:t xml:space="preserve">; email: </w:t>
      </w:r>
      <w:hyperlink r:id="rId10" w:history="1">
        <w:r w:rsidRPr="00EF5315">
          <w:rPr>
            <w:rStyle w:val="Hyperlink"/>
            <w:rFonts w:ascii="Times New Roman" w:hAnsi="Times New Roman" w:cs="Times New Roman"/>
          </w:rPr>
          <w:t>central@iso.org</w:t>
        </w:r>
      </w:hyperlink>
      <w:r w:rsidRPr="00EF5315">
        <w:rPr>
          <w:rFonts w:ascii="Times New Roman" w:hAnsi="Times New Roman" w:cs="Times New Roman"/>
          <w:color w:val="000000"/>
        </w:rPr>
        <w:t>; website: www.iso.org.</w:t>
      </w:r>
      <w:bookmarkEnd w:id="5"/>
    </w:p>
    <w:p w:rsidR="00901525" w:rsidRPr="00EF5315" w:rsidP="007523BA" w14:paraId="4EE2E5E6" w14:textId="529CC116">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ISO/IEC 17011:2004(E), </w:t>
      </w:r>
      <w:r w:rsidRPr="00EF5315">
        <w:rPr>
          <w:rFonts w:ascii="Times New Roman" w:hAnsi="Times New Roman" w:cs="Times New Roman"/>
          <w:i/>
          <w:color w:val="000000"/>
        </w:rPr>
        <w:t>Conformity assessment — General requirements for accreditation bodies accrediting conformity assessment bodies</w:t>
      </w:r>
      <w:r w:rsidRPr="00EF5315">
        <w:rPr>
          <w:rFonts w:ascii="Times New Roman" w:hAnsi="Times New Roman" w:cs="Times New Roman"/>
          <w:color w:val="000000"/>
        </w:rPr>
        <w:t>, First Edition, 2004-09-01; IBR approved for §§ 2.948(e); 2.949(b);  2.960(c).</w:t>
      </w:r>
    </w:p>
    <w:p w:rsidR="00901525" w:rsidRPr="00EF5315" w:rsidP="007523BA" w14:paraId="719A76A1" w14:textId="24830630">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(2) ISO/IEC 17025:2005(E), </w:t>
      </w:r>
      <w:r w:rsidRPr="00EF5315">
        <w:rPr>
          <w:rFonts w:ascii="Times New Roman" w:hAnsi="Times New Roman" w:cs="Times New Roman"/>
          <w:i/>
          <w:color w:val="000000"/>
        </w:rPr>
        <w:t>General requirements for the competence of testing and calibration laboratories</w:t>
      </w:r>
      <w:r w:rsidRPr="00EF5315">
        <w:rPr>
          <w:rFonts w:ascii="Times New Roman" w:hAnsi="Times New Roman" w:cs="Times New Roman"/>
          <w:color w:val="000000"/>
        </w:rPr>
        <w:t>, Second Edition, 2005-05-15; IBR approved for §§ 2.948(e); 2.949(b); 2.950(a); 2.962(c) and (d).</w:t>
      </w:r>
    </w:p>
    <w:p w:rsidR="00901525" w:rsidRPr="00EF5315" w:rsidP="007523BA" w14:paraId="4DC5E2AB" w14:textId="17D8028A">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(3) ISO/IEC 17025:2017(E), </w:t>
      </w:r>
      <w:r w:rsidRPr="00EF5315">
        <w:rPr>
          <w:rFonts w:ascii="Times New Roman" w:hAnsi="Times New Roman" w:cs="Times New Roman"/>
          <w:i/>
          <w:color w:val="000000"/>
        </w:rPr>
        <w:t>General requirements for the competence of testing and calibration laboratories</w:t>
      </w:r>
      <w:r w:rsidRPr="00EF5315">
        <w:rPr>
          <w:rFonts w:ascii="Times New Roman" w:hAnsi="Times New Roman" w:cs="Times New Roman"/>
          <w:color w:val="000000"/>
        </w:rPr>
        <w:t xml:space="preserve">, Third Edition, November 2017; IBR approved for </w:t>
      </w:r>
      <w:hyperlink r:id="rId11" w:anchor="co_pp_7fdd00001ca15" w:history="1">
        <w:r w:rsidRPr="00EF5315">
          <w:rPr>
            <w:rFonts w:ascii="Times New Roman" w:hAnsi="Times New Roman" w:cs="Times New Roman"/>
            <w:color w:val="000000"/>
          </w:rPr>
          <w:t>§§ 2.948(e)</w:t>
        </w:r>
      </w:hyperlink>
      <w:r w:rsidRPr="00EF5315">
        <w:rPr>
          <w:rFonts w:ascii="Times New Roman" w:hAnsi="Times New Roman" w:cs="Times New Roman"/>
          <w:color w:val="000000"/>
        </w:rPr>
        <w:t xml:space="preserve">; </w:t>
      </w:r>
      <w:hyperlink r:id="rId12" w:anchor="co_pp_a83b000018c76" w:history="1">
        <w:r w:rsidRPr="00EF5315">
          <w:rPr>
            <w:rFonts w:ascii="Times New Roman" w:hAnsi="Times New Roman" w:cs="Times New Roman"/>
            <w:color w:val="000000"/>
          </w:rPr>
          <w:t>2.949(b)</w:t>
        </w:r>
      </w:hyperlink>
      <w:r w:rsidRPr="00EF5315">
        <w:rPr>
          <w:rFonts w:ascii="Times New Roman" w:hAnsi="Times New Roman" w:cs="Times New Roman"/>
          <w:color w:val="000000"/>
        </w:rPr>
        <w:t xml:space="preserve">; 2.950(a); </w:t>
      </w:r>
      <w:hyperlink r:id="rId13" w:anchor="co_pp_4b24000003ba5" w:history="1">
        <w:r w:rsidRPr="00EF5315">
          <w:rPr>
            <w:rFonts w:ascii="Times New Roman" w:hAnsi="Times New Roman" w:cs="Times New Roman"/>
            <w:color w:val="000000"/>
          </w:rPr>
          <w:t>2.962(c)</w:t>
        </w:r>
      </w:hyperlink>
      <w:r w:rsidRPr="00EF5315">
        <w:rPr>
          <w:rFonts w:ascii="Times New Roman" w:hAnsi="Times New Roman" w:cs="Times New Roman"/>
          <w:color w:val="000000"/>
        </w:rPr>
        <w:t xml:space="preserve"> and (d).</w:t>
      </w:r>
    </w:p>
    <w:p w:rsidR="00901525" w:rsidRPr="00EF5315" w:rsidP="007523BA" w14:paraId="3B958E6B" w14:textId="470983B2">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(4) ISO/IEC 17065:2012(E), </w:t>
      </w:r>
      <w:r w:rsidRPr="00EF5315">
        <w:rPr>
          <w:rFonts w:ascii="Times New Roman" w:hAnsi="Times New Roman" w:cs="Times New Roman"/>
          <w:i/>
          <w:color w:val="000000"/>
        </w:rPr>
        <w:t>Conformity assessment — Requirements for bodies certifying products, processes and services</w:t>
      </w:r>
      <w:r w:rsidRPr="00EF5315">
        <w:rPr>
          <w:rFonts w:ascii="Times New Roman" w:hAnsi="Times New Roman" w:cs="Times New Roman"/>
          <w:color w:val="000000"/>
        </w:rPr>
        <w:t xml:space="preserve">, First Edition, 2012-09-15; IBR approved for §§ 2.960(b); 2.962(b), (c), (d), (f), and (g). </w:t>
      </w:r>
    </w:p>
    <w:p w:rsidR="00901525" w:rsidRPr="00EF5315" w:rsidP="007523BA" w14:paraId="49152BFF" w14:textId="7C8362FB">
      <w:pPr>
        <w:widowControl w:val="0"/>
        <w:spacing w:after="120" w:line="240" w:lineRule="auto"/>
        <w:ind w:left="1440"/>
        <w:rPr>
          <w:rFonts w:ascii="Times New Roman" w:hAnsi="Times New Roman" w:cs="Times New Roman"/>
        </w:rPr>
      </w:pPr>
      <w:bookmarkStart w:id="6" w:name="_Hlk140070613"/>
      <w:r w:rsidRPr="00EF5315">
        <w:rPr>
          <w:rFonts w:ascii="Times New Roman" w:hAnsi="Times New Roman" w:cs="Times New Roman"/>
          <w:color w:val="000000"/>
        </w:rPr>
        <w:t>Note 1 to § 2.910: The standards listed in paragraphs (b) and (c) of this section are also available from the American National Standards Institute (ANSI), 25 West 43rd Street, 4</w:t>
      </w:r>
      <w:r w:rsidRPr="00EF5315">
        <w:rPr>
          <w:rFonts w:ascii="Times New Roman" w:hAnsi="Times New Roman" w:cs="Times New Roman"/>
          <w:color w:val="000000"/>
          <w:vertAlign w:val="superscript"/>
        </w:rPr>
        <w:t>th</w:t>
      </w:r>
      <w:r w:rsidRPr="00EF5315">
        <w:rPr>
          <w:rFonts w:ascii="Times New Roman" w:hAnsi="Times New Roman" w:cs="Times New Roman"/>
          <w:color w:val="000000"/>
        </w:rPr>
        <w:t xml:space="preserve"> Floor, New York, NY 10036; phone (212) 642–4980; email </w:t>
      </w:r>
      <w:hyperlink r:id="rId14" w:history="1">
        <w:r w:rsidRPr="00EF5315">
          <w:rPr>
            <w:rStyle w:val="Hyperlink"/>
            <w:rFonts w:ascii="Times New Roman" w:hAnsi="Times New Roman" w:cs="Times New Roman"/>
          </w:rPr>
          <w:t>info@ansi.org</w:t>
        </w:r>
      </w:hyperlink>
      <w:r w:rsidRPr="00EF5315">
        <w:rPr>
          <w:rFonts w:ascii="Times New Roman" w:hAnsi="Times New Roman" w:cs="Times New Roman"/>
          <w:color w:val="000000"/>
        </w:rPr>
        <w:t>; website: https://webstore.ansi.org/.</w:t>
      </w:r>
      <w:bookmarkEnd w:id="6"/>
      <w:r w:rsidRPr="00EF5315">
        <w:rPr>
          <w:rFonts w:ascii="Times New Roman" w:hAnsi="Times New Roman" w:cs="Times New Roman"/>
          <w:color w:val="000000"/>
        </w:rPr>
        <w:t>”</w:t>
      </w:r>
    </w:p>
    <w:p w:rsidR="00BC74DD" w:rsidRPr="00EF5315" w:rsidP="007523BA" w14:paraId="03CD5B53" w14:textId="036FB346">
      <w:pPr>
        <w:widowControl w:val="0"/>
        <w:tabs>
          <w:tab w:val="left" w:pos="1080"/>
        </w:tabs>
        <w:spacing w:after="120" w:line="240" w:lineRule="auto"/>
        <w:ind w:left="360" w:firstLine="360"/>
        <w:rPr>
          <w:rFonts w:ascii="Times New Roman" w:hAnsi="Times New Roman" w:cs="Times New Roman"/>
          <w:color w:val="000000"/>
        </w:rPr>
      </w:pPr>
      <w:r w:rsidRPr="00EF5315">
        <w:rPr>
          <w:rFonts w:ascii="Times New Roman" w:hAnsi="Times New Roman" w:cs="Times New Roman"/>
          <w:color w:val="000000"/>
        </w:rPr>
        <w:t>b.</w:t>
      </w:r>
      <w:r w:rsidRPr="00EF5315">
        <w:rPr>
          <w:rFonts w:ascii="Times New Roman" w:hAnsi="Times New Roman" w:cs="Times New Roman"/>
          <w:color w:val="000000"/>
        </w:rPr>
        <w:tab/>
      </w:r>
      <w:r w:rsidRPr="00EF5315">
        <w:rPr>
          <w:rFonts w:ascii="Times New Roman" w:hAnsi="Times New Roman" w:cs="Times New Roman"/>
          <w:color w:val="000000"/>
        </w:rPr>
        <w:t>Paragraphs (d) introductory text</w:t>
      </w:r>
      <w:r w:rsidRPr="00EF5315" w:rsidR="003C0DEA">
        <w:rPr>
          <w:rFonts w:ascii="Times New Roman" w:hAnsi="Times New Roman" w:cs="Times New Roman"/>
          <w:color w:val="000000"/>
        </w:rPr>
        <w:t xml:space="preserve"> </w:t>
      </w:r>
      <w:r w:rsidRPr="00EF5315">
        <w:rPr>
          <w:rFonts w:ascii="Times New Roman" w:hAnsi="Times New Roman" w:cs="Times New Roman"/>
          <w:color w:val="000000"/>
        </w:rPr>
        <w:t xml:space="preserve">and (d)(2) </w:t>
      </w:r>
      <w:r w:rsidRPr="00EF5315" w:rsidR="003C0DEA">
        <w:rPr>
          <w:rFonts w:ascii="Times New Roman" w:hAnsi="Times New Roman" w:cs="Times New Roman"/>
          <w:color w:val="000000"/>
        </w:rPr>
        <w:t>of</w:t>
      </w:r>
      <w:r w:rsidRPr="00EF5315" w:rsidR="00901525">
        <w:rPr>
          <w:rFonts w:ascii="Times New Roman" w:hAnsi="Times New Roman" w:cs="Times New Roman"/>
          <w:color w:val="000000"/>
        </w:rPr>
        <w:t xml:space="preserve"> section 2.948 </w:t>
      </w:r>
      <w:r w:rsidRPr="00EF5315">
        <w:rPr>
          <w:rFonts w:ascii="Times New Roman" w:hAnsi="Times New Roman" w:cs="Times New Roman"/>
          <w:color w:val="000000"/>
        </w:rPr>
        <w:t xml:space="preserve">are corrected </w:t>
      </w:r>
      <w:r w:rsidRPr="00EF5315" w:rsidR="00901525">
        <w:rPr>
          <w:rFonts w:ascii="Times New Roman" w:hAnsi="Times New Roman" w:cs="Times New Roman"/>
          <w:color w:val="000000"/>
        </w:rPr>
        <w:t xml:space="preserve">to read as follows: </w:t>
      </w:r>
    </w:p>
    <w:p w:rsidR="00901525" w:rsidRPr="00EF5315" w:rsidP="007523BA" w14:paraId="6D2F0136" w14:textId="0CB824CC">
      <w:pPr>
        <w:widowControl w:val="0"/>
        <w:spacing w:after="120" w:line="240" w:lineRule="auto"/>
        <w:ind w:left="1440" w:firstLine="360"/>
        <w:rPr>
          <w:rFonts w:ascii="Times New Roman" w:hAnsi="Times New Roman" w:cs="Times New Roman"/>
          <w:color w:val="000000"/>
        </w:rPr>
      </w:pPr>
      <w:r w:rsidRPr="00EF5315">
        <w:rPr>
          <w:rFonts w:ascii="Times New Roman" w:hAnsi="Times New Roman" w:cs="Times New Roman"/>
          <w:color w:val="000000"/>
        </w:rPr>
        <w:t>“</w:t>
      </w:r>
      <w:r w:rsidRPr="00EF5315" w:rsidR="00BC74DD">
        <w:rPr>
          <w:rFonts w:ascii="Times New Roman" w:hAnsi="Times New Roman" w:cs="Times New Roman"/>
          <w:color w:val="000000"/>
        </w:rPr>
        <w:t xml:space="preserve">(d) </w:t>
      </w:r>
      <w:r w:rsidRPr="00EF5315">
        <w:rPr>
          <w:rFonts w:ascii="Times New Roman" w:hAnsi="Times New Roman" w:cs="Times New Roman"/>
          <w:color w:val="000000"/>
        </w:rPr>
        <w:t>When the measurement method used requires the testing of radiated emissions on a validated test site, the site attenuation must comply with either: the requirements of ANSI C63.4a-2017 (incorporated by reference, see § 2.910) or the requirements of sections 5.4.4 through 5.5 of ANSI C63.4–2014 (incorporated by reference, see § 2.910).”</w:t>
      </w:r>
    </w:p>
    <w:p w:rsidR="00901525" w:rsidRPr="00EF5315" w:rsidP="007523BA" w14:paraId="3A94E498" w14:textId="5FCBD793">
      <w:pPr>
        <w:widowControl w:val="0"/>
        <w:spacing w:after="120" w:line="240" w:lineRule="auto"/>
        <w:ind w:left="1440" w:firstLine="360"/>
        <w:rPr>
          <w:rFonts w:ascii="Times New Roman" w:hAnsi="Times New Roman" w:cs="Times New Roman"/>
        </w:rPr>
      </w:pPr>
      <w:r w:rsidRPr="00EF5315">
        <w:rPr>
          <w:rFonts w:ascii="Times New Roman" w:hAnsi="Times New Roman" w:cs="Times New Roman"/>
          <w:color w:val="000000"/>
        </w:rPr>
        <w:t>“</w:t>
      </w:r>
      <w:r w:rsidRPr="00EF5315" w:rsidR="00BC74DD">
        <w:rPr>
          <w:rFonts w:ascii="Times New Roman" w:hAnsi="Times New Roman" w:cs="Times New Roman"/>
          <w:color w:val="000000"/>
        </w:rPr>
        <w:t xml:space="preserve">(2) </w:t>
      </w:r>
      <w:r w:rsidRPr="00EF5315">
        <w:rPr>
          <w:rFonts w:ascii="Times New Roman" w:hAnsi="Times New Roman" w:cs="Times New Roman"/>
          <w:color w:val="000000"/>
        </w:rPr>
        <w:t>Measurement facilities used to make radiated emission measurements from 1 GHz to 18 GHz must comply with the site validation requirement of ANSI C63.25.1-2018 (incorporated by reference, see § 2.910);”</w:t>
      </w:r>
    </w:p>
    <w:p w:rsidR="00C15A53" w:rsidRPr="00EF5315" w:rsidP="007523BA" w14:paraId="3D36B114" w14:textId="7889C198">
      <w:pPr>
        <w:widowControl w:val="0"/>
        <w:tabs>
          <w:tab w:val="left" w:pos="1080"/>
        </w:tabs>
        <w:spacing w:after="120" w:line="240" w:lineRule="auto"/>
        <w:ind w:left="360" w:firstLine="360"/>
        <w:rPr>
          <w:rFonts w:ascii="Times New Roman" w:hAnsi="Times New Roman" w:cs="Times New Roman"/>
        </w:rPr>
      </w:pPr>
      <w:r w:rsidRPr="00EF5315">
        <w:rPr>
          <w:rFonts w:ascii="Times New Roman" w:hAnsi="Times New Roman" w:cs="Times New Roman"/>
        </w:rPr>
        <w:t>c.</w:t>
      </w:r>
      <w:r w:rsidRPr="00EF5315">
        <w:rPr>
          <w:rFonts w:ascii="Times New Roman" w:hAnsi="Times New Roman" w:cs="Times New Roman"/>
        </w:rPr>
        <w:tab/>
        <w:t>Paragraph (a)</w:t>
      </w:r>
      <w:r w:rsidRPr="00EF5315" w:rsidR="006D2D77">
        <w:rPr>
          <w:rFonts w:ascii="Times New Roman" w:hAnsi="Times New Roman" w:cs="Times New Roman"/>
        </w:rPr>
        <w:t xml:space="preserve"> </w:t>
      </w:r>
      <w:r w:rsidRPr="00EF5315">
        <w:rPr>
          <w:rFonts w:ascii="Times New Roman" w:hAnsi="Times New Roman" w:cs="Times New Roman"/>
        </w:rPr>
        <w:t xml:space="preserve">of </w:t>
      </w:r>
      <w:r w:rsidRPr="00EF5315" w:rsidR="00457F35">
        <w:rPr>
          <w:rFonts w:ascii="Times New Roman" w:hAnsi="Times New Roman" w:cs="Times New Roman"/>
        </w:rPr>
        <w:t>section 2.</w:t>
      </w:r>
      <w:r w:rsidRPr="00EF5315" w:rsidR="00380E29">
        <w:rPr>
          <w:rFonts w:ascii="Times New Roman" w:hAnsi="Times New Roman" w:cs="Times New Roman"/>
        </w:rPr>
        <w:t>9</w:t>
      </w:r>
      <w:r w:rsidRPr="00EF5315" w:rsidR="00B56CEA">
        <w:rPr>
          <w:rFonts w:ascii="Times New Roman" w:hAnsi="Times New Roman" w:cs="Times New Roman"/>
        </w:rPr>
        <w:t>50</w:t>
      </w:r>
      <w:bookmarkStart w:id="7" w:name="_Toc72936874"/>
      <w:r w:rsidRPr="00EF5315" w:rsidR="00380E29">
        <w:rPr>
          <w:rFonts w:ascii="Times New Roman" w:hAnsi="Times New Roman" w:cs="Times New Roman"/>
        </w:rPr>
        <w:t xml:space="preserve"> </w:t>
      </w:r>
      <w:r w:rsidRPr="00EF5315">
        <w:rPr>
          <w:rFonts w:ascii="Times New Roman" w:hAnsi="Times New Roman" w:cs="Times New Roman"/>
        </w:rPr>
        <w:t xml:space="preserve">is corrected </w:t>
      </w:r>
      <w:r w:rsidRPr="00EF5315" w:rsidR="00380E29">
        <w:rPr>
          <w:rFonts w:ascii="Times New Roman" w:hAnsi="Times New Roman" w:cs="Times New Roman"/>
        </w:rPr>
        <w:t xml:space="preserve">to read as follows: </w:t>
      </w:r>
      <w:bookmarkStart w:id="8" w:name="_Hlk129702562"/>
      <w:r w:rsidRPr="00EF5315" w:rsidR="006D2D77">
        <w:rPr>
          <w:rFonts w:ascii="Times New Roman" w:hAnsi="Times New Roman" w:cs="Times New Roman"/>
        </w:rPr>
        <w:t xml:space="preserve"> </w:t>
      </w:r>
    </w:p>
    <w:p w:rsidR="00B56CEA" w:rsidRPr="00EF5315" w:rsidP="007523BA" w14:paraId="15B48792" w14:textId="4B3B2CBD">
      <w:pPr>
        <w:widowControl w:val="0"/>
        <w:spacing w:after="120" w:line="240" w:lineRule="auto"/>
        <w:ind w:left="1440" w:firstLine="360"/>
        <w:rPr>
          <w:rFonts w:ascii="Times New Roman" w:hAnsi="Times New Roman" w:cs="Times New Roman"/>
          <w:color w:val="000000"/>
        </w:rPr>
      </w:pPr>
      <w:r w:rsidRPr="00EF5315">
        <w:rPr>
          <w:rFonts w:ascii="Times New Roman" w:hAnsi="Times New Roman" w:cs="Times New Roman"/>
        </w:rPr>
        <w:t>“</w:t>
      </w:r>
      <w:r w:rsidRPr="00EF5315" w:rsidR="00C15A53">
        <w:rPr>
          <w:rFonts w:ascii="Times New Roman" w:hAnsi="Times New Roman" w:cs="Times New Roman"/>
        </w:rPr>
        <w:t xml:space="preserve">(a) </w:t>
      </w:r>
      <w:r w:rsidRPr="00EF5315">
        <w:rPr>
          <w:rFonts w:ascii="Times New Roman" w:hAnsi="Times New Roman" w:cs="Times New Roman"/>
          <w:color w:val="000000"/>
        </w:rPr>
        <w:t xml:space="preserve">Prior to [INSERT DATE 2 YEARS AFTER EFFECTIVE DATE OF FINAL RULE],  a prospective or accredited testing laboratory or telecommunication certification body must be capable of meeting the requirements and conditions of ISO/IEC 17025:2005(E) (incorporated by reference, see </w:t>
      </w:r>
      <w:hyperlink r:id="rId15" w:history="1">
        <w:r w:rsidRPr="00EF5315">
          <w:rPr>
            <w:rFonts w:ascii="Times New Roman" w:hAnsi="Times New Roman" w:cs="Times New Roman"/>
            <w:color w:val="000000"/>
          </w:rPr>
          <w:t>§ 2.910</w:t>
        </w:r>
      </w:hyperlink>
      <w:r w:rsidRPr="00EF5315">
        <w:rPr>
          <w:rFonts w:ascii="Times New Roman" w:hAnsi="Times New Roman" w:cs="Times New Roman"/>
          <w:color w:val="000000"/>
        </w:rPr>
        <w:t xml:space="preserve">) or ISO/IEC 17025:2017(E) (incorporated by reference, see </w:t>
      </w:r>
      <w:hyperlink r:id="rId15" w:history="1">
        <w:r w:rsidRPr="00EF5315">
          <w:rPr>
            <w:rFonts w:ascii="Times New Roman" w:hAnsi="Times New Roman" w:cs="Times New Roman"/>
            <w:color w:val="000000"/>
          </w:rPr>
          <w:t>§ 2.910</w:t>
        </w:r>
      </w:hyperlink>
      <w:r w:rsidRPr="00EF5315">
        <w:rPr>
          <w:rFonts w:ascii="Times New Roman" w:hAnsi="Times New Roman" w:cs="Times New Roman"/>
          <w:color w:val="000000"/>
        </w:rPr>
        <w:t xml:space="preserve">).  On or after [INSERT DATE 2 YEARS AFTER EFFECTIVE DATE OF FINAL RULE], a prospective or accredited testing laboratory or telecommunication certification body must be capable of meeting the requirements and conditions of ISO/IEC 17025:2017(E) (incorporated by reference, see </w:t>
      </w:r>
      <w:hyperlink r:id="rId15" w:history="1">
        <w:r w:rsidRPr="00EF5315">
          <w:rPr>
            <w:rFonts w:ascii="Times New Roman" w:hAnsi="Times New Roman" w:cs="Times New Roman"/>
            <w:color w:val="000000"/>
          </w:rPr>
          <w:t>§ 2.910</w:t>
        </w:r>
      </w:hyperlink>
      <w:r w:rsidRPr="00EF5315">
        <w:rPr>
          <w:rFonts w:ascii="Times New Roman" w:hAnsi="Times New Roman" w:cs="Times New Roman"/>
          <w:color w:val="000000"/>
        </w:rPr>
        <w:t>)</w:t>
      </w:r>
      <w:bookmarkStart w:id="9" w:name="co_anchor_IBC98A0AB111611E597B6D8D09C362"/>
      <w:bookmarkStart w:id="10" w:name="co_pp_4b24000003ba5_4"/>
      <w:bookmarkStart w:id="11" w:name="co_anchor_IBC98A08D111611E597B6D8D09C362"/>
      <w:bookmarkStart w:id="12" w:name="co_pp_5ba1000067d06_4"/>
      <w:bookmarkEnd w:id="9"/>
      <w:bookmarkEnd w:id="10"/>
      <w:bookmarkEnd w:id="11"/>
      <w:bookmarkEnd w:id="12"/>
      <w:r w:rsidRPr="00EF5315">
        <w:rPr>
          <w:rFonts w:ascii="Times New Roman" w:hAnsi="Times New Roman" w:cs="Times New Roman"/>
          <w:color w:val="000000"/>
        </w:rPr>
        <w:t>.</w:t>
      </w:r>
      <w:r w:rsidRPr="00EF5315">
        <w:rPr>
          <w:rFonts w:ascii="Times New Roman" w:hAnsi="Times New Roman" w:cs="Times New Roman"/>
          <w:color w:val="000000"/>
        </w:rPr>
        <w:t>”</w:t>
      </w:r>
    </w:p>
    <w:p w:rsidR="00027070" w:rsidRPr="00EF5315" w:rsidP="007523BA" w14:paraId="5466A476" w14:textId="003AB89F">
      <w:pPr>
        <w:widowControl w:val="0"/>
        <w:tabs>
          <w:tab w:val="left" w:pos="1080"/>
        </w:tabs>
        <w:spacing w:after="120" w:line="240" w:lineRule="auto"/>
        <w:ind w:left="360" w:firstLine="360"/>
        <w:rPr>
          <w:rFonts w:ascii="Times New Roman" w:hAnsi="Times New Roman" w:cs="Times New Roman"/>
        </w:rPr>
      </w:pPr>
      <w:r w:rsidRPr="00EF5315">
        <w:rPr>
          <w:rFonts w:ascii="Times New Roman" w:hAnsi="Times New Roman" w:cs="Times New Roman"/>
        </w:rPr>
        <w:t>d.</w:t>
      </w:r>
      <w:r w:rsidRPr="00EF5315">
        <w:rPr>
          <w:rFonts w:ascii="Times New Roman" w:hAnsi="Times New Roman" w:cs="Times New Roman"/>
        </w:rPr>
        <w:tab/>
      </w:r>
      <w:r w:rsidRPr="00EF5315">
        <w:rPr>
          <w:rFonts w:ascii="Times New Roman" w:hAnsi="Times New Roman" w:cs="Times New Roman"/>
        </w:rPr>
        <w:t xml:space="preserve">In </w:t>
      </w:r>
      <w:r w:rsidRPr="00EF5315" w:rsidR="00EF5315">
        <w:rPr>
          <w:rFonts w:ascii="Times New Roman" w:hAnsi="Times New Roman" w:cs="Times New Roman"/>
        </w:rPr>
        <w:t xml:space="preserve">paragraph 7, in </w:t>
      </w:r>
      <w:r w:rsidRPr="00EF5315">
        <w:rPr>
          <w:rFonts w:ascii="Times New Roman" w:hAnsi="Times New Roman" w:cs="Times New Roman"/>
        </w:rPr>
        <w:t>section 15.37</w:t>
      </w:r>
      <w:r w:rsidRPr="00EF5315">
        <w:rPr>
          <w:rFonts w:ascii="Times New Roman" w:hAnsi="Times New Roman" w:cs="Times New Roman"/>
        </w:rPr>
        <w:t>, replac</w:t>
      </w:r>
      <w:r w:rsidRPr="00EF5315">
        <w:rPr>
          <w:rFonts w:ascii="Times New Roman" w:hAnsi="Times New Roman" w:cs="Times New Roman"/>
        </w:rPr>
        <w:t>e</w:t>
      </w:r>
      <w:r w:rsidRPr="00EF5315">
        <w:rPr>
          <w:rFonts w:ascii="Times New Roman" w:hAnsi="Times New Roman" w:cs="Times New Roman"/>
        </w:rPr>
        <w:t xml:space="preserve"> </w:t>
      </w:r>
      <w:r w:rsidRPr="00EF5315">
        <w:rPr>
          <w:rFonts w:ascii="Times New Roman" w:hAnsi="Times New Roman" w:cs="Times New Roman"/>
        </w:rPr>
        <w:t xml:space="preserve">the letter </w:t>
      </w:r>
      <w:r w:rsidRPr="00EF5315">
        <w:rPr>
          <w:rFonts w:ascii="Times New Roman" w:hAnsi="Times New Roman" w:cs="Times New Roman"/>
        </w:rPr>
        <w:t xml:space="preserve">“(r)” with </w:t>
      </w:r>
      <w:r w:rsidRPr="00EF5315">
        <w:rPr>
          <w:rFonts w:ascii="Times New Roman" w:hAnsi="Times New Roman" w:cs="Times New Roman"/>
        </w:rPr>
        <w:t xml:space="preserve">the letter </w:t>
      </w:r>
      <w:r w:rsidRPr="00EF5315">
        <w:rPr>
          <w:rFonts w:ascii="Times New Roman" w:hAnsi="Times New Roman" w:cs="Times New Roman"/>
        </w:rPr>
        <w:t xml:space="preserve">“(s)”. </w:t>
      </w:r>
    </w:p>
    <w:p w:rsidR="00901525" w:rsidRPr="00EF5315" w:rsidP="007523BA" w14:paraId="089603F7" w14:textId="51368EAB">
      <w:pPr>
        <w:widowControl w:val="0"/>
        <w:tabs>
          <w:tab w:val="left" w:pos="1080"/>
        </w:tabs>
        <w:spacing w:after="120" w:line="240" w:lineRule="auto"/>
        <w:ind w:left="360" w:firstLine="360"/>
        <w:rPr>
          <w:rFonts w:ascii="Times New Roman" w:hAnsi="Times New Roman" w:cs="Times New Roman"/>
        </w:rPr>
      </w:pPr>
      <w:r w:rsidRPr="00EF5315">
        <w:rPr>
          <w:rFonts w:ascii="Times New Roman" w:hAnsi="Times New Roman" w:cs="Times New Roman"/>
        </w:rPr>
        <w:t>e.</w:t>
      </w:r>
      <w:r w:rsidRPr="00EF5315">
        <w:rPr>
          <w:rFonts w:ascii="Times New Roman" w:hAnsi="Times New Roman" w:cs="Times New Roman"/>
        </w:rPr>
        <w:tab/>
        <w:t>Paragraph 8</w:t>
      </w:r>
      <w:r w:rsidRPr="00EF5315" w:rsidR="00385317">
        <w:rPr>
          <w:rFonts w:ascii="Times New Roman" w:hAnsi="Times New Roman" w:cs="Times New Roman"/>
        </w:rPr>
        <w:t xml:space="preserve"> </w:t>
      </w:r>
      <w:r w:rsidRPr="00EF5315">
        <w:rPr>
          <w:rFonts w:ascii="Times New Roman" w:hAnsi="Times New Roman" w:cs="Times New Roman"/>
        </w:rPr>
        <w:t>and “§</w:t>
      </w:r>
      <w:r w:rsidRPr="00EF5315" w:rsidR="00385317">
        <w:rPr>
          <w:rFonts w:ascii="Times New Roman" w:hAnsi="Times New Roman" w:cs="Times New Roman"/>
        </w:rPr>
        <w:t xml:space="preserve"> 15.38</w:t>
      </w:r>
      <w:r w:rsidRPr="00EF5315">
        <w:rPr>
          <w:rFonts w:ascii="Times New Roman" w:hAnsi="Times New Roman" w:cs="Times New Roman"/>
        </w:rPr>
        <w:t>” are corrected</w:t>
      </w:r>
      <w:r w:rsidRPr="00EF5315" w:rsidR="00385317">
        <w:rPr>
          <w:rFonts w:ascii="Times New Roman" w:hAnsi="Times New Roman" w:cs="Times New Roman"/>
        </w:rPr>
        <w:t xml:space="preserve"> to read as follows: </w:t>
      </w:r>
    </w:p>
    <w:p w:rsidR="00027070" w:rsidRPr="00EF5315" w:rsidP="007523BA" w14:paraId="15D0EDBF" w14:textId="350C0C84">
      <w:pPr>
        <w:widowControl w:val="0"/>
        <w:tabs>
          <w:tab w:val="left" w:pos="2160"/>
        </w:tabs>
        <w:spacing w:after="120" w:line="240" w:lineRule="auto"/>
        <w:ind w:left="1440" w:firstLine="270"/>
        <w:rPr>
          <w:rFonts w:ascii="Times New Roman" w:hAnsi="Times New Roman" w:cs="Times New Roman"/>
        </w:rPr>
      </w:pPr>
      <w:r w:rsidRPr="00EF5315">
        <w:rPr>
          <w:rFonts w:ascii="Times New Roman" w:hAnsi="Times New Roman" w:cs="Times New Roman"/>
        </w:rPr>
        <w:t>“</w:t>
      </w:r>
      <w:r w:rsidRPr="00EF5315">
        <w:rPr>
          <w:rFonts w:ascii="Times New Roman" w:hAnsi="Times New Roman" w:cs="Times New Roman"/>
        </w:rPr>
        <w:t>8.</w:t>
      </w:r>
      <w:r w:rsidR="00FF1989">
        <w:rPr>
          <w:rFonts w:ascii="Times New Roman" w:hAnsi="Times New Roman" w:cs="Times New Roman"/>
        </w:rPr>
        <w:tab/>
      </w:r>
      <w:r w:rsidRPr="00EF5315">
        <w:rPr>
          <w:rFonts w:ascii="Times New Roman" w:hAnsi="Times New Roman" w:cs="Times New Roman"/>
        </w:rPr>
        <w:t xml:space="preserve">Revise § 15.38 to read as follows: </w:t>
      </w:r>
    </w:p>
    <w:p w:rsidR="00FA7DC9" w:rsidRPr="00EF5315" w:rsidP="007523BA" w14:paraId="4A08FE92" w14:textId="6620DD26">
      <w:pPr>
        <w:widowControl w:val="0"/>
        <w:spacing w:after="120" w:line="240" w:lineRule="auto"/>
        <w:ind w:left="1440"/>
        <w:rPr>
          <w:rFonts w:ascii="Times New Roman" w:hAnsi="Times New Roman" w:cs="Times New Roman"/>
          <w:b/>
          <w:bCs/>
        </w:rPr>
      </w:pPr>
      <w:r w:rsidRPr="00EF5315">
        <w:rPr>
          <w:rFonts w:ascii="Times New Roman" w:hAnsi="Times New Roman" w:cs="Times New Roman"/>
          <w:b/>
          <w:bCs/>
        </w:rPr>
        <w:t xml:space="preserve">§ 15.38 Incorporation by Reference. </w:t>
      </w:r>
    </w:p>
    <w:p w:rsidR="00FA7DC9" w:rsidRPr="00EF5315" w:rsidP="007523BA" w14:paraId="561B163B" w14:textId="68E3467B">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rPr>
        <w:t>Certain material is incorporated by reference into this part with the approval of the Director of the Federal Register under 5 U.S.C. 552(a) and 1 CFR part 51.  To enforce any edition other than that specified in this section, the Federal Communications Commission (FCC) must publish a document in the Federal Register and the material must be available to the public. All approved incorporation by reference (IBR) material is available for inspection at the FCC and at the National Archives and Records Administration (NARA).  Contact the FCC at the address indicated in 47 CFR 0.401(a), phone: (202) 418–0270.  For information on the availability of this material at NARA, visit www.archives.gov/federal-register/cfr/ibr-locations.html or email fr.inspection@nara.gov.  The material may be obtained from the following source(s):</w:t>
      </w:r>
      <w:r w:rsidRPr="00EF5315">
        <w:rPr>
          <w:rFonts w:ascii="Times New Roman" w:hAnsi="Times New Roman" w:cs="Times New Roman"/>
        </w:rPr>
        <w:t xml:space="preserve"> </w:t>
      </w:r>
    </w:p>
    <w:p w:rsidR="00FA7DC9" w:rsidRPr="00EF5315" w:rsidP="007523BA" w14:paraId="6830C48D" w14:textId="623778D0">
      <w:pPr>
        <w:widowControl w:val="0"/>
        <w:spacing w:after="120" w:line="240" w:lineRule="auto"/>
        <w:ind w:left="1440"/>
        <w:rPr>
          <w:rFonts w:ascii="Times New Roman" w:hAnsi="Times New Roman" w:cs="Times New Roman"/>
          <w:color w:val="000000"/>
        </w:rPr>
      </w:pPr>
      <w:bookmarkStart w:id="13" w:name="_Hlk140071624"/>
      <w:r w:rsidRPr="00EF5315">
        <w:rPr>
          <w:rFonts w:ascii="Times New Roman" w:hAnsi="Times New Roman" w:cs="Times New Roman"/>
          <w:color w:val="000000"/>
        </w:rPr>
        <w:t xml:space="preserve">(a) American National Standards Institute (ANSI), 25 West 43rd Street, 4th Floor, New York, NY 10036; phone: (212) 642–4980; email </w:t>
      </w:r>
      <w:hyperlink r:id="rId14" w:history="1">
        <w:r w:rsidRPr="00EF5315">
          <w:rPr>
            <w:rStyle w:val="Hyperlink"/>
            <w:rFonts w:ascii="Times New Roman" w:hAnsi="Times New Roman" w:cs="Times New Roman"/>
          </w:rPr>
          <w:t>info@ansi.org</w:t>
        </w:r>
      </w:hyperlink>
      <w:r w:rsidRPr="00EF5315">
        <w:rPr>
          <w:rFonts w:ascii="Times New Roman" w:hAnsi="Times New Roman" w:cs="Times New Roman"/>
          <w:color w:val="000000"/>
        </w:rPr>
        <w:t xml:space="preserve">; website: </w:t>
      </w:r>
      <w:hyperlink r:id="rId16" w:history="1">
        <w:r w:rsidRPr="00EF5315">
          <w:rPr>
            <w:rStyle w:val="Hyperlink"/>
            <w:rFonts w:ascii="Times New Roman" w:hAnsi="Times New Roman" w:cs="Times New Roman"/>
          </w:rPr>
          <w:t>https://webstore.ansi.org/</w:t>
        </w:r>
      </w:hyperlink>
      <w:r w:rsidRPr="00EF5315">
        <w:rPr>
          <w:rFonts w:ascii="Times New Roman" w:hAnsi="Times New Roman" w:cs="Times New Roman"/>
          <w:color w:val="000000"/>
        </w:rPr>
        <w:t xml:space="preserve">. </w:t>
      </w:r>
    </w:p>
    <w:p w:rsidR="00FA7DC9" w:rsidRPr="00EF5315" w:rsidP="007523BA" w14:paraId="31F13D60" w14:textId="7777777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ANSI C63.17–2013, </w:t>
      </w:r>
      <w:r w:rsidRPr="00EF5315">
        <w:rPr>
          <w:rFonts w:ascii="Times New Roman" w:hAnsi="Times New Roman" w:cs="Times New Roman"/>
          <w:i/>
          <w:color w:val="000000"/>
        </w:rPr>
        <w:t>American National Standard for Methods of Measurement of the Electromagnetic and Operational Compatibility of Unlicensed Personal Communications Services (UPCS) Devices</w:t>
      </w:r>
      <w:r w:rsidRPr="00EF5315">
        <w:rPr>
          <w:rFonts w:ascii="Times New Roman" w:hAnsi="Times New Roman" w:cs="Times New Roman"/>
          <w:color w:val="000000"/>
        </w:rPr>
        <w:t xml:space="preserve">, approved August 12, 2013; IBR approved for § 15.31. </w:t>
      </w:r>
    </w:p>
    <w:p w:rsidR="00FA7DC9" w:rsidRPr="00EF5315" w:rsidP="007523BA" w14:paraId="0ECC51C9" w14:textId="23A51E6C">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(2) Third Edition of the International Special Committee on Radio Interference (CISPR), Pub. 22, </w:t>
      </w:r>
      <w:r w:rsidRPr="00EF5315">
        <w:rPr>
          <w:rFonts w:ascii="Times New Roman" w:hAnsi="Times New Roman" w:cs="Times New Roman"/>
          <w:i/>
          <w:color w:val="000000"/>
        </w:rPr>
        <w:t>Information Technology Equipment-Radio Disturbance Characteristics-Limits and Methods of Measurement</w:t>
      </w:r>
      <w:r w:rsidRPr="00EF5315">
        <w:rPr>
          <w:rFonts w:ascii="Times New Roman" w:hAnsi="Times New Roman" w:cs="Times New Roman"/>
          <w:color w:val="000000"/>
        </w:rPr>
        <w:t xml:space="preserve">, 1997; IBR approved for § 15.09. </w:t>
      </w:r>
    </w:p>
    <w:p w:rsidR="00FA7DC9" w:rsidRPr="00EF5315" w:rsidP="007523BA" w14:paraId="4F6A518D" w14:textId="7213B9F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(b) Cable Television Laboratories, Inc., 858 Coal Creek Circle, Louisville, Colorado, 80027; phone: (303) 661–9100; website: www.cablelabs.com/. </w:t>
      </w:r>
    </w:p>
    <w:p w:rsidR="00FA7DC9" w:rsidRPr="00EF5315" w:rsidP="007523BA" w14:paraId="3CC77DA4" w14:textId="15C0FFE9">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M–UDCP–PICS–I04–080225, </w:t>
      </w:r>
      <w:r w:rsidRPr="00EF5315">
        <w:rPr>
          <w:rFonts w:ascii="Times New Roman" w:hAnsi="Times New Roman" w:cs="Times New Roman"/>
          <w:i/>
          <w:color w:val="000000"/>
        </w:rPr>
        <w:t>Uni-Directional Cable Product Supporting M–Card: Multiple Profiles; Conformance Checklist: PICS</w:t>
      </w:r>
      <w:r w:rsidRPr="00EF5315">
        <w:rPr>
          <w:rFonts w:ascii="Times New Roman" w:hAnsi="Times New Roman" w:cs="Times New Roman"/>
          <w:color w:val="000000"/>
        </w:rPr>
        <w:t xml:space="preserve">, February 25, 2008; IBR approved for § 15.123(c). </w:t>
      </w:r>
    </w:p>
    <w:p w:rsidR="00FA7DC9" w:rsidRPr="00EF5315" w:rsidP="007523BA" w14:paraId="4C2BDA3D" w14:textId="5E2DD660">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(2) TP–ATP–M–UDCP–I05–20080304, </w:t>
      </w:r>
      <w:r w:rsidRPr="00EF5315">
        <w:rPr>
          <w:rFonts w:ascii="Times New Roman" w:hAnsi="Times New Roman" w:cs="Times New Roman"/>
          <w:i/>
          <w:color w:val="000000"/>
        </w:rPr>
        <w:t>Uni-Directional Digital Cable Products Supporting M–Card; M–UDCP Device Acceptance Test Plan</w:t>
      </w:r>
      <w:r w:rsidRPr="00EF5315">
        <w:rPr>
          <w:rFonts w:ascii="Times New Roman" w:hAnsi="Times New Roman" w:cs="Times New Roman"/>
          <w:color w:val="000000"/>
        </w:rPr>
        <w:t xml:space="preserve">, March 4, 2008; IBR approved for § 15.123(c). </w:t>
      </w:r>
    </w:p>
    <w:p w:rsidR="00FA7DC9" w:rsidRPr="00EF5315" w:rsidP="007523BA" w14:paraId="496031F2" w14:textId="23D2A3A9">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(c) Consumer Technology Association (formerly Consumer Electronics Association), 1919 S. Eads St., Arlington; VA 22202; phone: (703) 907–7634; email: </w:t>
      </w:r>
      <w:r w:rsidRPr="00EF5315">
        <w:rPr>
          <w:rFonts w:ascii="Times New Roman" w:hAnsi="Times New Roman" w:cs="Times New Roman"/>
          <w:color w:val="000000"/>
        </w:rPr>
        <w:t>CTA@CTA.tech</w:t>
      </w:r>
      <w:r w:rsidRPr="00EF5315">
        <w:rPr>
          <w:rFonts w:ascii="Times New Roman" w:hAnsi="Times New Roman" w:cs="Times New Roman"/>
          <w:color w:val="000000"/>
        </w:rPr>
        <w:t xml:space="preserve">; website: www.cta.tech/. </w:t>
      </w:r>
    </w:p>
    <w:p w:rsidR="00FA7DC9" w:rsidRPr="00EF5315" w:rsidP="007523BA" w14:paraId="0A68FE50" w14:textId="5DD46E08">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CEA–542–B, </w:t>
      </w:r>
      <w:r w:rsidRPr="00EF5315">
        <w:rPr>
          <w:rFonts w:ascii="Times New Roman" w:hAnsi="Times New Roman" w:cs="Times New Roman"/>
          <w:i/>
          <w:color w:val="000000"/>
        </w:rPr>
        <w:t>CEA Standard: Cable Television Channel Identification Plan</w:t>
      </w:r>
      <w:r w:rsidRPr="00EF5315">
        <w:rPr>
          <w:rFonts w:ascii="Times New Roman" w:hAnsi="Times New Roman" w:cs="Times New Roman"/>
          <w:color w:val="000000"/>
        </w:rPr>
        <w:t xml:space="preserve">, July 2003; IBR approved for § 15.118. </w:t>
      </w:r>
    </w:p>
    <w:p w:rsidR="00FA7DC9" w:rsidRPr="00EF5315" w:rsidP="007523BA" w14:paraId="78F0FE07" w14:textId="35B81F0F">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(2) CEA–766–A, </w:t>
      </w:r>
      <w:r w:rsidRPr="00EF5315">
        <w:rPr>
          <w:rFonts w:ascii="Times New Roman" w:hAnsi="Times New Roman" w:cs="Times New Roman"/>
          <w:i/>
          <w:color w:val="000000"/>
        </w:rPr>
        <w:t>U.S. and Canadian Region Rating Tables (RRT) and Content Advisory Descriptors for Transport of Content Advisory Information using ATSC A/65–A Program and System Information Protocol (PSIP)</w:t>
      </w:r>
      <w:r w:rsidRPr="00EF5315">
        <w:rPr>
          <w:rFonts w:ascii="Times New Roman" w:hAnsi="Times New Roman" w:cs="Times New Roman"/>
          <w:color w:val="000000"/>
        </w:rPr>
        <w:t xml:space="preserve">, April 2001; IBR approved for § 15.120. </w:t>
      </w:r>
    </w:p>
    <w:p w:rsidR="00FA7DC9" w:rsidRPr="00EF5315" w:rsidP="007523BA" w14:paraId="504E50DF" w14:textId="5FD093C3">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(3) EIA–608,</w:t>
      </w:r>
      <w:r w:rsidRPr="00EF5315">
        <w:rPr>
          <w:rFonts w:ascii="Times New Roman" w:hAnsi="Times New Roman" w:cs="Times New Roman"/>
          <w:i/>
          <w:color w:val="000000"/>
        </w:rPr>
        <w:t xml:space="preserve"> Recommended Practice for Line 21 Data Service</w:t>
      </w:r>
      <w:r w:rsidRPr="00EF5315">
        <w:rPr>
          <w:rFonts w:ascii="Times New Roman" w:hAnsi="Times New Roman" w:cs="Times New Roman"/>
          <w:color w:val="000000"/>
        </w:rPr>
        <w:t xml:space="preserve">, 1994; IBR approved for § 15.120. </w:t>
      </w:r>
    </w:p>
    <w:p w:rsidR="00FA7DC9" w:rsidRPr="00EF5315" w:rsidP="007523BA" w14:paraId="67815E71" w14:textId="3B124C30">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(4) EIA–744, </w:t>
      </w:r>
      <w:r w:rsidRPr="00EF5315">
        <w:rPr>
          <w:rFonts w:ascii="Times New Roman" w:hAnsi="Times New Roman" w:cs="Times New Roman"/>
          <w:i/>
          <w:color w:val="000000"/>
        </w:rPr>
        <w:t>Transport of Content Advisory Information Using Extended Data Service (XDS)</w:t>
      </w:r>
      <w:r w:rsidRPr="00EF5315">
        <w:rPr>
          <w:rFonts w:ascii="Times New Roman" w:hAnsi="Times New Roman" w:cs="Times New Roman"/>
          <w:color w:val="000000"/>
        </w:rPr>
        <w:t xml:space="preserve">, 1997; IBR approved for § 15.120. </w:t>
      </w:r>
    </w:p>
    <w:p w:rsidR="00FA7DC9" w:rsidRPr="00EF5315" w:rsidP="007523BA" w14:paraId="6910F050" w14:textId="3438010B">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(5) Uni-Dir-PICS–I01–030903, </w:t>
      </w:r>
      <w:r w:rsidRPr="00EF5315">
        <w:rPr>
          <w:rFonts w:ascii="Times New Roman" w:hAnsi="Times New Roman" w:cs="Times New Roman"/>
          <w:i/>
          <w:color w:val="000000"/>
        </w:rPr>
        <w:t>Uni-Directional Receiving Device: Conformance Checklist: PICS Proforma</w:t>
      </w:r>
      <w:r w:rsidRPr="00EF5315">
        <w:rPr>
          <w:rFonts w:ascii="Times New Roman" w:hAnsi="Times New Roman" w:cs="Times New Roman"/>
          <w:color w:val="000000"/>
        </w:rPr>
        <w:t xml:space="preserve">, September 3, 2003; IBR approved for § 15.123(c). </w:t>
      </w:r>
    </w:p>
    <w:p w:rsidR="00FA7DC9" w:rsidRPr="00EF5315" w:rsidP="007523BA" w14:paraId="49E0100B" w14:textId="6ED061AB">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(6) Uni-Dir-ATP–I02–040225, </w:t>
      </w:r>
      <w:r w:rsidRPr="00EF5315">
        <w:rPr>
          <w:rFonts w:ascii="Times New Roman" w:hAnsi="Times New Roman" w:cs="Times New Roman"/>
          <w:i/>
          <w:color w:val="000000"/>
        </w:rPr>
        <w:t>Uni-Directional Receiving Device, Acceptance Test Plan</w:t>
      </w:r>
      <w:r w:rsidRPr="00EF5315">
        <w:rPr>
          <w:rFonts w:ascii="Times New Roman" w:hAnsi="Times New Roman" w:cs="Times New Roman"/>
          <w:color w:val="000000"/>
        </w:rPr>
        <w:t xml:space="preserve">, February 25, 2004; IBR approved for § 15.123(c). </w:t>
      </w:r>
    </w:p>
    <w:p w:rsidR="00FA7DC9" w:rsidRPr="00EF5315" w:rsidP="007523BA" w14:paraId="33D44DD0" w14:textId="3D62FE73">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(d) European Telecommunications Standards Institute, 650 Route des </w:t>
      </w:r>
      <w:r w:rsidRPr="00EF5315">
        <w:rPr>
          <w:rFonts w:ascii="Times New Roman" w:hAnsi="Times New Roman" w:cs="Times New Roman"/>
          <w:color w:val="000000"/>
        </w:rPr>
        <w:t>Lucioles</w:t>
      </w:r>
      <w:r w:rsidRPr="00EF5315">
        <w:rPr>
          <w:rFonts w:ascii="Times New Roman" w:hAnsi="Times New Roman" w:cs="Times New Roman"/>
          <w:color w:val="000000"/>
        </w:rPr>
        <w:t xml:space="preserve">, F–06921 Sophia Antipolis Cedex, France; website: www.etsi.org/. </w:t>
      </w:r>
    </w:p>
    <w:p w:rsidR="00FA7DC9" w:rsidRPr="00EF5315" w:rsidP="007523BA" w14:paraId="72B9F9E7" w14:textId="25AC909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ETSI EN 300 422–1 V1.4.2 (2011–08), </w:t>
      </w:r>
      <w:r w:rsidRPr="00EF5315">
        <w:rPr>
          <w:rFonts w:ascii="Times New Roman" w:hAnsi="Times New Roman" w:cs="Times New Roman"/>
          <w:i/>
          <w:color w:val="000000"/>
        </w:rPr>
        <w:t>Electromagnetic compatibility and Radio spectrum Matters (ERM); Wireless microphones in the 25 MHz to 3 GHz frequency range; Part 1: Technical characteristics and methods of measurement</w:t>
      </w:r>
      <w:r w:rsidRPr="00EF5315">
        <w:rPr>
          <w:rFonts w:ascii="Times New Roman" w:hAnsi="Times New Roman" w:cs="Times New Roman"/>
          <w:color w:val="000000"/>
        </w:rPr>
        <w:t xml:space="preserve">, Copyright 2011; IBR approved for § 15.236(g). </w:t>
      </w:r>
    </w:p>
    <w:p w:rsidR="00FA7DC9" w:rsidRPr="00EF5315" w:rsidP="007523BA" w14:paraId="63B50ED9" w14:textId="7777777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(2) [Reserved] </w:t>
      </w:r>
    </w:p>
    <w:p w:rsidR="00FA7DC9" w:rsidRPr="00EF5315" w:rsidP="007523BA" w14:paraId="34078575" w14:textId="0585CEF2">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(e) Institute of Electrical and Electronic Engineers (IEEE), 3916 Ranchero Drive, Ann Arbor, MI 48108; phone: (800) 678-4333; email: </w:t>
      </w:r>
      <w:hyperlink r:id="rId7" w:history="1">
        <w:r w:rsidRPr="00EF5315">
          <w:rPr>
            <w:rStyle w:val="Hyperlink"/>
            <w:rFonts w:ascii="Times New Roman" w:hAnsi="Times New Roman" w:cs="Times New Roman"/>
          </w:rPr>
          <w:t>stds-info@ieee.org</w:t>
        </w:r>
      </w:hyperlink>
      <w:r w:rsidRPr="00EF5315">
        <w:rPr>
          <w:rFonts w:ascii="Times New Roman" w:hAnsi="Times New Roman" w:cs="Times New Roman"/>
          <w:color w:val="000000"/>
        </w:rPr>
        <w:t xml:space="preserve">; website: www.ieee.org/. </w:t>
      </w:r>
    </w:p>
    <w:p w:rsidR="00FA7DC9" w:rsidRPr="00EF5315" w:rsidP="007523BA" w14:paraId="1F979F31" w14:textId="7960C6A5">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ANSI C63.4–2014: </w:t>
      </w:r>
      <w:r w:rsidRPr="00EF5315">
        <w:rPr>
          <w:rFonts w:ascii="Times New Roman" w:hAnsi="Times New Roman" w:cs="Times New Roman"/>
          <w:i/>
          <w:color w:val="000000"/>
        </w:rPr>
        <w:t>American National Standard for Methods of Measurement of Radio-Noise Emissions from Low-Voltage Electrical and Electronic Equipment in the Range of 9 kHz to 40 GHz</w:t>
      </w:r>
      <w:r w:rsidRPr="00EF5315">
        <w:rPr>
          <w:rFonts w:ascii="Times New Roman" w:hAnsi="Times New Roman" w:cs="Times New Roman"/>
          <w:color w:val="000000"/>
        </w:rPr>
        <w:t xml:space="preserve">, ANSI approved June 13, 2014; IBR approved for § 15.35(a). </w:t>
      </w:r>
    </w:p>
    <w:p w:rsidR="00FA7DC9" w:rsidRPr="00EF5315" w:rsidP="007523BA" w14:paraId="16C2CB6F" w14:textId="10B192A4">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(2) ANSI C63.4–2014, </w:t>
      </w:r>
      <w:r w:rsidRPr="00EF5315">
        <w:rPr>
          <w:rFonts w:ascii="Times New Roman" w:hAnsi="Times New Roman" w:cs="Times New Roman"/>
          <w:i/>
          <w:color w:val="000000"/>
        </w:rPr>
        <w:t>American National Standard for Methods of Measurement of Radio-Noise Emissions from Low-Voltage Electrical and Electronic Equipment in the Range of 9 kHz to 40 GHz</w:t>
      </w:r>
      <w:r w:rsidRPr="00EF5315">
        <w:rPr>
          <w:rFonts w:ascii="Times New Roman" w:hAnsi="Times New Roman" w:cs="Times New Roman"/>
          <w:color w:val="000000"/>
        </w:rPr>
        <w:t xml:space="preserve">, ANSI approved June 13, 2014 (excluding clauses 4.5.3, 4.6, 6.2.13, 8.2.2, 9, and 13); IBR approved for § 15.31(a)(4). </w:t>
      </w:r>
    </w:p>
    <w:p w:rsidR="00FA7DC9" w:rsidRPr="00EF5315" w:rsidP="007523BA" w14:paraId="47F67584" w14:textId="6F74959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(3) </w:t>
      </w:r>
      <w:bookmarkStart w:id="14" w:name="_Hlk139622522"/>
      <w:r w:rsidRPr="00EF5315">
        <w:rPr>
          <w:rFonts w:ascii="Times New Roman" w:hAnsi="Times New Roman" w:cs="Times New Roman"/>
          <w:color w:val="000000"/>
        </w:rPr>
        <w:t xml:space="preserve">ANSI C63.10–2013, </w:t>
      </w:r>
      <w:r w:rsidRPr="00EF5315">
        <w:rPr>
          <w:rFonts w:ascii="Times New Roman" w:hAnsi="Times New Roman" w:cs="Times New Roman"/>
          <w:i/>
          <w:color w:val="000000"/>
        </w:rPr>
        <w:t>American National Standard of Procedures for Compliance Testing of Unlicensed Wireless Devices</w:t>
      </w:r>
      <w:r w:rsidRPr="00EF5315">
        <w:rPr>
          <w:rFonts w:ascii="Times New Roman" w:hAnsi="Times New Roman" w:cs="Times New Roman"/>
          <w:color w:val="000000"/>
        </w:rPr>
        <w:t>, ANSI approved June 27, 2013; IBR approved for §§ 15.31(a); 15.37(</w:t>
      </w:r>
      <w:r w:rsidRPr="00EF5315" w:rsidR="00027070">
        <w:rPr>
          <w:rFonts w:ascii="Times New Roman" w:hAnsi="Times New Roman" w:cs="Times New Roman"/>
          <w:color w:val="000000"/>
        </w:rPr>
        <w:t>s</w:t>
      </w:r>
      <w:r w:rsidRPr="00EF5315">
        <w:rPr>
          <w:rFonts w:ascii="Times New Roman" w:hAnsi="Times New Roman" w:cs="Times New Roman"/>
          <w:color w:val="000000"/>
        </w:rPr>
        <w:t>).</w:t>
      </w:r>
      <w:bookmarkEnd w:id="13"/>
      <w:bookmarkEnd w:id="14"/>
      <w:r w:rsidRPr="00EF5315">
        <w:rPr>
          <w:rFonts w:ascii="Times New Roman" w:hAnsi="Times New Roman" w:cs="Times New Roman"/>
          <w:color w:val="000000"/>
        </w:rPr>
        <w:t xml:space="preserve"> </w:t>
      </w:r>
    </w:p>
    <w:p w:rsidR="00FA7DC9" w:rsidRPr="00EF5315" w:rsidP="007523BA" w14:paraId="729835C6" w14:textId="41F97F95">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(4) ANSI C63.10–2020, </w:t>
      </w:r>
      <w:r w:rsidRPr="00EF5315">
        <w:rPr>
          <w:rFonts w:ascii="Times New Roman" w:hAnsi="Times New Roman" w:cs="Times New Roman"/>
          <w:i/>
          <w:color w:val="000000"/>
        </w:rPr>
        <w:t>American National Standard of Procedures for Compliance Testing of Unlicensed Wireless Devices</w:t>
      </w:r>
      <w:r w:rsidRPr="00EF5315">
        <w:rPr>
          <w:rFonts w:ascii="Times New Roman" w:hAnsi="Times New Roman" w:cs="Times New Roman"/>
          <w:color w:val="000000"/>
        </w:rPr>
        <w:t xml:space="preserve">, ANSI-approved September 10, 2020; IBR approved for </w:t>
      </w:r>
      <w:bookmarkStart w:id="15" w:name="_Hlk140142805"/>
      <w:hyperlink r:id="rId17" w:anchor="co_pp_28cc0000ccca6" w:history="1">
        <w:r w:rsidRPr="00EF5315">
          <w:rPr>
            <w:rFonts w:ascii="Times New Roman" w:hAnsi="Times New Roman" w:cs="Times New Roman"/>
            <w:color w:val="000000"/>
          </w:rPr>
          <w:t>§§ 15.31(a); 15.37(</w:t>
        </w:r>
        <w:r w:rsidRPr="00EF5315" w:rsidR="00027070">
          <w:rPr>
            <w:rFonts w:ascii="Times New Roman" w:hAnsi="Times New Roman" w:cs="Times New Roman"/>
            <w:color w:val="000000"/>
          </w:rPr>
          <w:t>s</w:t>
        </w:r>
        <w:r w:rsidRPr="00EF5315">
          <w:rPr>
            <w:rFonts w:ascii="Times New Roman" w:hAnsi="Times New Roman" w:cs="Times New Roman"/>
            <w:color w:val="000000"/>
          </w:rPr>
          <w:t>)</w:t>
        </w:r>
        <w:r w:rsidRPr="00EF5315">
          <w:rPr>
            <w:rFonts w:ascii="Times New Roman" w:hAnsi="Times New Roman" w:cs="Times New Roman"/>
            <w:color w:val="000000"/>
          </w:rPr>
          <w:t xml:space="preserve"> </w:t>
        </w:r>
      </w:hyperlink>
      <w:bookmarkEnd w:id="15"/>
      <w:r w:rsidRPr="00EF5315">
        <w:rPr>
          <w:rFonts w:ascii="Times New Roman" w:hAnsi="Times New Roman" w:cs="Times New Roman"/>
          <w:color w:val="000000"/>
        </w:rPr>
        <w:t>.</w:t>
      </w:r>
    </w:p>
    <w:p w:rsidR="00FA7DC9" w:rsidRPr="00EF5315" w:rsidP="007523BA" w14:paraId="5453D348" w14:textId="001D3B46">
      <w:pPr>
        <w:widowControl w:val="0"/>
        <w:spacing w:after="120" w:line="240" w:lineRule="auto"/>
        <w:ind w:left="1440"/>
        <w:rPr>
          <w:rFonts w:ascii="Times New Roman" w:hAnsi="Times New Roman" w:cs="Times New Roman"/>
          <w:color w:val="000000"/>
        </w:rPr>
      </w:pPr>
      <w:bookmarkStart w:id="16" w:name="_Hlk140142862"/>
      <w:r w:rsidRPr="00EF5315">
        <w:rPr>
          <w:rFonts w:ascii="Times New Roman" w:hAnsi="Times New Roman" w:cs="Times New Roman"/>
          <w:color w:val="000000"/>
        </w:rPr>
        <w:t xml:space="preserve">(f) Society of Cable Telecommunications Engineers (SCTE), 140 Philips Rd, Exton, PA 19341; phone: (610) 363-6888; email: </w:t>
      </w:r>
      <w:hyperlink r:id="rId18" w:history="1">
        <w:r w:rsidRPr="00EF5315">
          <w:rPr>
            <w:rStyle w:val="Hyperlink"/>
            <w:rFonts w:ascii="Times New Roman" w:hAnsi="Times New Roman" w:cs="Times New Roman"/>
          </w:rPr>
          <w:t>info@scte.org</w:t>
        </w:r>
      </w:hyperlink>
      <w:r w:rsidRPr="00EF5315">
        <w:rPr>
          <w:rFonts w:ascii="Times New Roman" w:hAnsi="Times New Roman" w:cs="Times New Roman"/>
          <w:color w:val="000000"/>
        </w:rPr>
        <w:t xml:space="preserve">; website: www.scte.org. </w:t>
      </w:r>
    </w:p>
    <w:p w:rsidR="00FA7DC9" w:rsidRPr="00EF5315" w:rsidP="007523BA" w14:paraId="2EDD4FCB" w14:textId="303B647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SCTE 28 2003 (formerly DVS 295): “Host-POD Interface Standard,” 2003; IBR approved for § 15.123. </w:t>
      </w:r>
    </w:p>
    <w:p w:rsidR="00FA7DC9" w:rsidRPr="00EF5315" w:rsidP="007523BA" w14:paraId="7B4AE207" w14:textId="7189EEE9">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(2) SCTE 40 2003 (formerly DVS 313): “Digital Cable Network Interface Standard,” 2003; IBR approved for § 15.123. </w:t>
      </w:r>
    </w:p>
    <w:p w:rsidR="00FA7DC9" w:rsidRPr="00EF5315" w:rsidP="007523BA" w14:paraId="02CE2B18" w14:textId="539F5E00">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(3) SCTE 41 2003 (formerly DVS 301): “POD Copy Protection System,” 2003; IBR approved for § 15.123. </w:t>
      </w:r>
    </w:p>
    <w:p w:rsidR="00FA7DC9" w:rsidRPr="00EF5315" w:rsidP="007523BA" w14:paraId="3A57F7A2" w14:textId="23E5FB7F">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(4) ANSI/SCTE 54 2003 (formerly DVS 241): “Digital Video Service Multiplex and Transport System Standard for Cable Television,” 2003; IBR approved for § 15.123. </w:t>
      </w:r>
    </w:p>
    <w:p w:rsidR="00FA7DC9" w:rsidRPr="00EF5315" w:rsidP="007523BA" w14:paraId="083B0863" w14:textId="6C760709">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(5) ANSI/SCTE 65 2002 (formerly DVS 234): “Service Information Delivered Out-of-Band for Digital Cable Television,” 2002;  IBR approved for § 15.123.</w:t>
      </w:r>
    </w:p>
    <w:p w:rsidR="00FA7DC9" w:rsidRPr="00EF5315" w:rsidP="007523BA" w14:paraId="0376E1FD" w14:textId="2FD7E363">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Note 1 to § 15.38: The standards listed in paragraphs (c) and (f) of this section are available from </w:t>
      </w:r>
      <w:r w:rsidRPr="00EF5315">
        <w:rPr>
          <w:rFonts w:ascii="Times New Roman" w:hAnsi="Times New Roman" w:cs="Times New Roman"/>
          <w:color w:val="000000"/>
        </w:rPr>
        <w:t>Accuris</w:t>
      </w:r>
      <w:r w:rsidRPr="00EF5315">
        <w:rPr>
          <w:rFonts w:ascii="Times New Roman" w:hAnsi="Times New Roman" w:cs="Times New Roman"/>
          <w:color w:val="000000"/>
        </w:rPr>
        <w:t xml:space="preserve"> (formerly Global Engineering), 15 Inverness Way East, Englewood, CO 80112; phone: (800) 854–7179; website: </w:t>
      </w:r>
      <w:hyperlink r:id="rId19" w:history="1">
        <w:r w:rsidRPr="00EF5315">
          <w:rPr>
            <w:rStyle w:val="Hyperlink"/>
            <w:rFonts w:ascii="Times New Roman" w:hAnsi="Times New Roman" w:cs="Times New Roman"/>
          </w:rPr>
          <w:t>https://global.ihs.com</w:t>
        </w:r>
      </w:hyperlink>
      <w:r w:rsidRPr="00EF5315">
        <w:rPr>
          <w:rFonts w:ascii="Times New Roman" w:hAnsi="Times New Roman" w:cs="Times New Roman"/>
          <w:color w:val="000000"/>
        </w:rPr>
        <w:t>.</w:t>
      </w:r>
    </w:p>
    <w:p w:rsidR="00FA7DC9" w:rsidRPr="00EF5315" w:rsidP="007523BA" w14:paraId="02C85D89" w14:textId="6C6B3686">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Note 2 to § 15.38: The standards listed in paragraphs (e) and (f) of this section are available from ANSI (see paragraph (a) of this section for contact information).</w:t>
      </w:r>
      <w:r w:rsidRPr="00EF5315" w:rsidR="00A433AD">
        <w:rPr>
          <w:rFonts w:ascii="Times New Roman" w:hAnsi="Times New Roman" w:cs="Times New Roman"/>
          <w:color w:val="000000"/>
        </w:rPr>
        <w:t>”</w:t>
      </w:r>
    </w:p>
    <w:bookmarkEnd w:id="16"/>
    <w:p w:rsidR="008A18B8" w:rsidRPr="00EF5315" w:rsidP="007523BA" w14:paraId="3995A339" w14:textId="5C0BF02A">
      <w:pPr>
        <w:widowControl w:val="0"/>
        <w:tabs>
          <w:tab w:val="left" w:pos="1080"/>
        </w:tabs>
        <w:spacing w:after="120" w:line="240" w:lineRule="auto"/>
        <w:ind w:left="360" w:firstLine="360"/>
        <w:rPr>
          <w:rFonts w:ascii="Times New Roman" w:hAnsi="Times New Roman" w:cs="Times New Roman"/>
          <w:color w:val="000000"/>
        </w:rPr>
      </w:pPr>
      <w:r>
        <w:rPr>
          <w:rFonts w:ascii="Times New Roman" w:hAnsi="Times New Roman" w:cs="Times New Roman"/>
        </w:rPr>
        <w:t>f.</w:t>
      </w:r>
      <w:r>
        <w:rPr>
          <w:rFonts w:ascii="Times New Roman" w:hAnsi="Times New Roman" w:cs="Times New Roman"/>
        </w:rPr>
        <w:tab/>
        <w:t>Paragraph 10 and</w:t>
      </w:r>
      <w:r w:rsidRPr="00EF5315" w:rsidR="00FA7DC9">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color w:val="000000"/>
        </w:rPr>
        <w:t>§</w:t>
      </w:r>
      <w:r w:rsidRPr="00EF5315" w:rsidR="00FA7DC9">
        <w:rPr>
          <w:rFonts w:ascii="Times New Roman" w:hAnsi="Times New Roman" w:cs="Times New Roman"/>
          <w:color w:val="000000"/>
        </w:rPr>
        <w:t xml:space="preserve"> 68.162</w:t>
      </w:r>
      <w:r>
        <w:rPr>
          <w:rFonts w:ascii="Times New Roman" w:hAnsi="Times New Roman" w:cs="Times New Roman"/>
          <w:color w:val="000000"/>
        </w:rPr>
        <w:t>”</w:t>
      </w:r>
      <w:r w:rsidRPr="00EF5315">
        <w:rPr>
          <w:rFonts w:ascii="Times New Roman" w:hAnsi="Times New Roman" w:cs="Times New Roman"/>
          <w:color w:val="000000"/>
        </w:rPr>
        <w:t xml:space="preserve"> </w:t>
      </w:r>
      <w:r>
        <w:rPr>
          <w:rFonts w:ascii="Times New Roman" w:hAnsi="Times New Roman" w:cs="Times New Roman"/>
          <w:color w:val="000000"/>
        </w:rPr>
        <w:t xml:space="preserve">are corrected </w:t>
      </w:r>
      <w:r w:rsidRPr="00EF5315">
        <w:rPr>
          <w:rFonts w:ascii="Times New Roman" w:hAnsi="Times New Roman" w:cs="Times New Roman"/>
          <w:color w:val="000000"/>
        </w:rPr>
        <w:t xml:space="preserve">to read as follows: </w:t>
      </w:r>
      <w:r w:rsidRPr="00EF5315" w:rsidR="006D2D77">
        <w:rPr>
          <w:rFonts w:ascii="Times New Roman" w:hAnsi="Times New Roman" w:cs="Times New Roman"/>
          <w:color w:val="000000"/>
        </w:rPr>
        <w:t xml:space="preserve"> </w:t>
      </w:r>
    </w:p>
    <w:p w:rsidR="00FF1989" w:rsidP="007523BA" w14:paraId="3430417B" w14:textId="4AA13F30">
      <w:pPr>
        <w:pStyle w:val="ParaNum"/>
        <w:widowControl w:val="0"/>
        <w:numPr>
          <w:ilvl w:val="0"/>
          <w:numId w:val="0"/>
        </w:numPr>
        <w:tabs>
          <w:tab w:val="left" w:pos="2160"/>
        </w:tabs>
        <w:spacing w:line="240" w:lineRule="auto"/>
        <w:ind w:left="1440" w:firstLine="270"/>
        <w:rPr>
          <w:rFonts w:ascii="Times New Roman" w:hAnsi="Times New Roman" w:cs="Times New Roman"/>
        </w:rPr>
      </w:pPr>
      <w:r w:rsidRPr="00EF5315">
        <w:rPr>
          <w:rFonts w:ascii="Times New Roman" w:hAnsi="Times New Roman" w:cs="Times New Roman"/>
        </w:rPr>
        <w:t>“</w:t>
      </w:r>
      <w:r w:rsidR="007523BA">
        <w:rPr>
          <w:rFonts w:ascii="Times New Roman" w:hAnsi="Times New Roman" w:cs="Times New Roman"/>
        </w:rPr>
        <w:t>10.</w:t>
      </w:r>
      <w:r w:rsidR="007523BA">
        <w:rPr>
          <w:rFonts w:ascii="Times New Roman" w:hAnsi="Times New Roman" w:cs="Times New Roman"/>
        </w:rPr>
        <w:tab/>
      </w:r>
      <w:r w:rsidRPr="00EF5315">
        <w:rPr>
          <w:rFonts w:ascii="Times New Roman" w:hAnsi="Times New Roman" w:cs="Times New Roman"/>
        </w:rPr>
        <w:t xml:space="preserve">Amend § 68.162 </w:t>
      </w:r>
      <w:bookmarkStart w:id="17" w:name="_Hlk140149797"/>
      <w:r w:rsidRPr="00EF5315">
        <w:rPr>
          <w:rFonts w:ascii="Times New Roman" w:hAnsi="Times New Roman" w:cs="Times New Roman"/>
        </w:rPr>
        <w:t>by</w:t>
      </w:r>
      <w:bookmarkEnd w:id="17"/>
      <w:r w:rsidRPr="00EF5315">
        <w:rPr>
          <w:rFonts w:ascii="Times New Roman" w:hAnsi="Times New Roman" w:cs="Times New Roman"/>
        </w:rPr>
        <w:t>:</w:t>
      </w:r>
    </w:p>
    <w:p w:rsidR="00FA7DC9" w:rsidP="007523BA" w14:paraId="06F899BA" w14:textId="5A925A73">
      <w:pPr>
        <w:pStyle w:val="ParaNum"/>
        <w:widowControl w:val="0"/>
        <w:numPr>
          <w:ilvl w:val="0"/>
          <w:numId w:val="46"/>
        </w:numPr>
        <w:spacing w:line="240" w:lineRule="auto"/>
        <w:ind w:left="2160"/>
        <w:rPr>
          <w:rFonts w:ascii="Times New Roman" w:hAnsi="Times New Roman" w:cs="Times New Roman"/>
        </w:rPr>
      </w:pPr>
      <w:r w:rsidRPr="00EF5315">
        <w:rPr>
          <w:rFonts w:ascii="Times New Roman" w:hAnsi="Times New Roman" w:cs="Times New Roman"/>
        </w:rPr>
        <w:t>Revising paragraphs (d)(1) and (</w:t>
      </w:r>
      <w:r w:rsidRPr="00EF5315">
        <w:rPr>
          <w:rFonts w:ascii="Times New Roman" w:hAnsi="Times New Roman" w:cs="Times New Roman"/>
        </w:rPr>
        <w:t>i</w:t>
      </w:r>
      <w:r w:rsidRPr="00EF5315">
        <w:rPr>
          <w:rFonts w:ascii="Times New Roman" w:hAnsi="Times New Roman" w:cs="Times New Roman"/>
        </w:rPr>
        <w:t>)(1); and</w:t>
      </w:r>
    </w:p>
    <w:p w:rsidR="00FA7DC9" w:rsidP="007523BA" w14:paraId="473222A7" w14:textId="3BA4E750">
      <w:pPr>
        <w:pStyle w:val="ParaNum"/>
        <w:widowControl w:val="0"/>
        <w:numPr>
          <w:ilvl w:val="0"/>
          <w:numId w:val="46"/>
        </w:numPr>
        <w:spacing w:line="240" w:lineRule="auto"/>
        <w:ind w:left="2160"/>
        <w:rPr>
          <w:rFonts w:ascii="Times New Roman" w:hAnsi="Times New Roman" w:cs="Times New Roman"/>
        </w:rPr>
      </w:pPr>
      <w:r w:rsidRPr="00FF1989">
        <w:rPr>
          <w:rFonts w:ascii="Times New Roman" w:hAnsi="Times New Roman" w:cs="Times New Roman"/>
        </w:rPr>
        <w:t>Adding note 1 to paragraph (i).</w:t>
      </w:r>
    </w:p>
    <w:p w:rsidR="00FA7DC9" w:rsidRPr="00FF1989" w:rsidP="007523BA" w14:paraId="25D4BC47" w14:textId="4DF5C505">
      <w:pPr>
        <w:pStyle w:val="ParaNum"/>
        <w:widowControl w:val="0"/>
        <w:numPr>
          <w:ilvl w:val="0"/>
          <w:numId w:val="0"/>
        </w:numPr>
        <w:spacing w:line="240" w:lineRule="auto"/>
        <w:ind w:left="1440"/>
        <w:rPr>
          <w:rFonts w:ascii="Times New Roman" w:hAnsi="Times New Roman" w:cs="Times New Roman"/>
        </w:rPr>
      </w:pPr>
      <w:r w:rsidRPr="00FF1989">
        <w:rPr>
          <w:rFonts w:ascii="Times New Roman" w:hAnsi="Times New Roman" w:cs="Times New Roman"/>
        </w:rPr>
        <w:t>The revisions and addition read as follows:</w:t>
      </w:r>
    </w:p>
    <w:p w:rsidR="00FA7DC9" w:rsidRPr="00EF5315" w:rsidP="007523BA" w14:paraId="6D47B519" w14:textId="77777777">
      <w:pPr>
        <w:widowControl w:val="0"/>
        <w:spacing w:after="120" w:line="240" w:lineRule="auto"/>
        <w:ind w:left="1440"/>
        <w:rPr>
          <w:rFonts w:ascii="Times New Roman" w:hAnsi="Times New Roman" w:cs="Times New Roman"/>
          <w:b/>
          <w:bCs/>
        </w:rPr>
      </w:pPr>
      <w:r w:rsidRPr="00EF5315">
        <w:rPr>
          <w:rFonts w:ascii="Times New Roman" w:hAnsi="Times New Roman" w:cs="Times New Roman"/>
          <w:b/>
          <w:bCs/>
        </w:rPr>
        <w:t>§ 68.162 Requirements for Telecommunication Certification Bodies.</w:t>
      </w:r>
    </w:p>
    <w:p w:rsidR="00FA7DC9" w:rsidRPr="00EF5315" w:rsidP="007523BA" w14:paraId="72FB80F5" w14:textId="7777777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 * * * * </w:t>
      </w:r>
    </w:p>
    <w:p w:rsidR="00FA7DC9" w:rsidRPr="00EF5315" w:rsidP="007523BA" w14:paraId="358F2107" w14:textId="7777777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(d) * * * </w:t>
      </w:r>
    </w:p>
    <w:p w:rsidR="00FA7DC9" w:rsidRPr="00EF5315" w:rsidP="007523BA" w14:paraId="4EF2E448" w14:textId="7777777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(1) In accordance with the provisions of ISO/IEC 17065 the evaluation of a product, or a portion thereof, may be performed by bodies that meet the applicable requirements of ISO/IEC 17025 and ISO/IEC 17065, in accordance with the applicable provisions of ISO/IEC 17065, for external resources (outsourcing) and other relevant standards.  Evaluation is the selection of applicable requirements and the determination that those requirements are met.  Evaluation may be performed by using internal TCB resources or external (outsourced) resources.</w:t>
      </w:r>
    </w:p>
    <w:p w:rsidR="00FA7DC9" w:rsidRPr="00EF5315" w:rsidP="007523BA" w14:paraId="572C76B8" w14:textId="7777777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 * * * * </w:t>
      </w:r>
    </w:p>
    <w:p w:rsidR="00FA7DC9" w:rsidRPr="00EF5315" w:rsidP="007523BA" w14:paraId="5FD36581" w14:textId="7777777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(i) * * * </w:t>
      </w:r>
    </w:p>
    <w:p w:rsidR="00FA7DC9" w:rsidRPr="00EF5315" w:rsidP="007523BA" w14:paraId="4BE9FEF2" w14:textId="2CAC15EA">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(1) </w:t>
      </w:r>
      <w:bookmarkStart w:id="18" w:name="_Hlk140150291"/>
      <w:r w:rsidRPr="00EF5315">
        <w:rPr>
          <w:rFonts w:ascii="Times New Roman" w:hAnsi="Times New Roman" w:cs="Times New Roman"/>
          <w:color w:val="000000"/>
        </w:rPr>
        <w:t xml:space="preserve">International Organization for Standardization (ISO), </w:t>
      </w:r>
      <w:r w:rsidRPr="00EF5315" w:rsidR="00990F00">
        <w:rPr>
          <w:rFonts w:ascii="Times New Roman" w:hAnsi="Times New Roman" w:cs="Times New Roman"/>
          <w:color w:val="000000"/>
        </w:rPr>
        <w:t>C</w:t>
      </w:r>
      <w:r w:rsidRPr="00EF5315">
        <w:rPr>
          <w:rFonts w:ascii="Times New Roman" w:hAnsi="Times New Roman" w:cs="Times New Roman"/>
          <w:color w:val="000000"/>
        </w:rPr>
        <w:t xml:space="preserve">h. </w:t>
      </w:r>
      <w:r w:rsidRPr="00EF5315" w:rsidR="00990F00">
        <w:rPr>
          <w:rFonts w:ascii="Times New Roman" w:hAnsi="Times New Roman" w:cs="Times New Roman"/>
          <w:color w:val="000000"/>
        </w:rPr>
        <w:t>d</w:t>
      </w:r>
      <w:r w:rsidRPr="00EF5315">
        <w:rPr>
          <w:rFonts w:ascii="Times New Roman" w:hAnsi="Times New Roman" w:cs="Times New Roman"/>
          <w:color w:val="000000"/>
        </w:rPr>
        <w:t xml:space="preserve">e </w:t>
      </w:r>
      <w:r w:rsidRPr="00EF5315" w:rsidR="00990F00">
        <w:rPr>
          <w:rFonts w:ascii="Times New Roman" w:hAnsi="Times New Roman" w:cs="Times New Roman"/>
          <w:color w:val="000000"/>
        </w:rPr>
        <w:t>Blandonnet</w:t>
      </w:r>
      <w:r w:rsidRPr="00EF5315" w:rsidR="00990F00">
        <w:rPr>
          <w:rFonts w:ascii="Times New Roman" w:hAnsi="Times New Roman" w:cs="Times New Roman"/>
          <w:color w:val="000000"/>
        </w:rPr>
        <w:t xml:space="preserve"> 8</w:t>
      </w:r>
      <w:r w:rsidRPr="00EF5315">
        <w:rPr>
          <w:rFonts w:ascii="Times New Roman" w:hAnsi="Times New Roman" w:cs="Times New Roman"/>
          <w:color w:val="000000"/>
        </w:rPr>
        <w:t xml:space="preserve">, CP </w:t>
      </w:r>
      <w:r w:rsidRPr="00EF5315" w:rsidR="00990F00">
        <w:rPr>
          <w:rFonts w:ascii="Times New Roman" w:hAnsi="Times New Roman" w:cs="Times New Roman"/>
          <w:color w:val="000000"/>
        </w:rPr>
        <w:t>401</w:t>
      </w:r>
      <w:r w:rsidRPr="00EF5315">
        <w:rPr>
          <w:rFonts w:ascii="Times New Roman" w:hAnsi="Times New Roman" w:cs="Times New Roman"/>
          <w:color w:val="000000"/>
        </w:rPr>
        <w:t>, CH–121</w:t>
      </w:r>
      <w:r w:rsidRPr="00EF5315" w:rsidR="00990F00">
        <w:rPr>
          <w:rFonts w:ascii="Times New Roman" w:hAnsi="Times New Roman" w:cs="Times New Roman"/>
          <w:color w:val="000000"/>
        </w:rPr>
        <w:t>4 Vernier</w:t>
      </w:r>
      <w:r w:rsidRPr="00EF5315">
        <w:rPr>
          <w:rFonts w:ascii="Times New Roman" w:hAnsi="Times New Roman" w:cs="Times New Roman"/>
          <w:color w:val="000000"/>
        </w:rPr>
        <w:t xml:space="preserve">, Geneva, Switzerland; phone: + 41 22 749 01 11; fax: + 41 22 </w:t>
      </w:r>
      <w:r w:rsidRPr="00EF5315" w:rsidR="00990F00">
        <w:rPr>
          <w:rFonts w:ascii="Times New Roman" w:hAnsi="Times New Roman" w:cs="Times New Roman"/>
          <w:color w:val="000000"/>
        </w:rPr>
        <w:t>749</w:t>
      </w:r>
      <w:r w:rsidRPr="00EF5315">
        <w:rPr>
          <w:rFonts w:ascii="Times New Roman" w:hAnsi="Times New Roman" w:cs="Times New Roman"/>
          <w:color w:val="000000"/>
        </w:rPr>
        <w:t xml:space="preserve"> </w:t>
      </w:r>
      <w:r w:rsidRPr="00EF5315" w:rsidR="00990F00">
        <w:rPr>
          <w:rFonts w:ascii="Times New Roman" w:hAnsi="Times New Roman" w:cs="Times New Roman"/>
          <w:color w:val="000000"/>
        </w:rPr>
        <w:t>09 47</w:t>
      </w:r>
      <w:r w:rsidRPr="00EF5315">
        <w:rPr>
          <w:rFonts w:ascii="Times New Roman" w:hAnsi="Times New Roman" w:cs="Times New Roman"/>
          <w:color w:val="000000"/>
        </w:rPr>
        <w:t xml:space="preserve">; email: </w:t>
      </w:r>
      <w:hyperlink r:id="rId10" w:history="1">
        <w:r w:rsidRPr="00EF5315">
          <w:rPr>
            <w:rStyle w:val="Hyperlink"/>
            <w:rFonts w:ascii="Times New Roman" w:hAnsi="Times New Roman" w:cs="Times New Roman"/>
          </w:rPr>
          <w:t>central@iso.org</w:t>
        </w:r>
      </w:hyperlink>
      <w:r w:rsidRPr="00EF5315">
        <w:rPr>
          <w:rFonts w:ascii="Times New Roman" w:hAnsi="Times New Roman" w:cs="Times New Roman"/>
          <w:color w:val="000000"/>
        </w:rPr>
        <w:t>; website: www.iso.org.</w:t>
      </w:r>
      <w:bookmarkEnd w:id="18"/>
    </w:p>
    <w:p w:rsidR="00FA7DC9" w:rsidRPr="00EF5315" w:rsidP="007523BA" w14:paraId="6AE67822" w14:textId="52E05B6E">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 xml:space="preserve">(i) ISO/IEC 17025:2017(E), </w:t>
      </w:r>
      <w:r w:rsidRPr="00EF5315">
        <w:rPr>
          <w:rFonts w:ascii="Times New Roman" w:hAnsi="Times New Roman" w:cs="Times New Roman"/>
          <w:i/>
          <w:color w:val="000000"/>
        </w:rPr>
        <w:t>General requirements for the competence of testing and calibration laboratories</w:t>
      </w:r>
      <w:r w:rsidRPr="00EF5315">
        <w:rPr>
          <w:rFonts w:ascii="Times New Roman" w:hAnsi="Times New Roman" w:cs="Times New Roman"/>
          <w:color w:val="000000"/>
        </w:rPr>
        <w:t>, Third Edition, November 2017.</w:t>
      </w:r>
    </w:p>
    <w:p w:rsidR="00FA7DC9" w:rsidRPr="00EF5315" w:rsidP="007523BA" w14:paraId="269B919C" w14:textId="042068ED">
      <w:pPr>
        <w:widowControl w:val="0"/>
        <w:spacing w:after="120" w:line="240" w:lineRule="auto"/>
        <w:ind w:left="1440"/>
        <w:rPr>
          <w:rFonts w:ascii="Times New Roman" w:hAnsi="Times New Roman" w:cs="Times New Roman"/>
          <w:color w:val="000000"/>
        </w:rPr>
      </w:pPr>
      <w:bookmarkStart w:id="19" w:name="_Hlk140150659"/>
      <w:r w:rsidRPr="00EF5315">
        <w:rPr>
          <w:rFonts w:ascii="Times New Roman" w:hAnsi="Times New Roman" w:cs="Times New Roman"/>
          <w:color w:val="000000"/>
        </w:rPr>
        <w:t>(ii) ISO/IEC 17065:2012(E),</w:t>
      </w:r>
      <w:r w:rsidRPr="00EF5315">
        <w:rPr>
          <w:rFonts w:ascii="Times New Roman" w:hAnsi="Times New Roman" w:cs="Times New Roman"/>
          <w:i/>
          <w:color w:val="000000"/>
        </w:rPr>
        <w:t xml:space="preserve"> Conformity assessment—Requirements for bodies certifying products, processes and services</w:t>
      </w:r>
      <w:r w:rsidRPr="00EF5315">
        <w:rPr>
          <w:rFonts w:ascii="Times New Roman" w:hAnsi="Times New Roman" w:cs="Times New Roman"/>
          <w:color w:val="000000"/>
        </w:rPr>
        <w:t>, First Edition, 2012–09–15.</w:t>
      </w:r>
    </w:p>
    <w:p w:rsidR="00FA7DC9" w:rsidRPr="00EF5315" w:rsidP="007523BA" w14:paraId="392DDED2" w14:textId="77777777">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(2) [Reserved]</w:t>
      </w:r>
    </w:p>
    <w:p w:rsidR="00FA7DC9" w:rsidRPr="00EF5315" w:rsidP="007523BA" w14:paraId="2FC9ED44" w14:textId="0E18031D">
      <w:pPr>
        <w:widowControl w:val="0"/>
        <w:spacing w:after="120" w:line="240" w:lineRule="auto"/>
        <w:ind w:left="1440"/>
        <w:rPr>
          <w:rFonts w:ascii="Times New Roman" w:hAnsi="Times New Roman" w:cs="Times New Roman"/>
          <w:color w:val="000000"/>
        </w:rPr>
      </w:pPr>
      <w:r w:rsidRPr="00EF5315">
        <w:rPr>
          <w:rFonts w:ascii="Times New Roman" w:hAnsi="Times New Roman" w:cs="Times New Roman"/>
          <w:color w:val="000000"/>
        </w:rPr>
        <w:t>Note 1 to § 68.162(i): The standards listed in paragraphs (i) of this section are also available from the American National Standards Institute (ANSI), 25 West 43rd Street, 4</w:t>
      </w:r>
      <w:r w:rsidRPr="00EF5315">
        <w:rPr>
          <w:rFonts w:ascii="Times New Roman" w:hAnsi="Times New Roman" w:cs="Times New Roman"/>
          <w:color w:val="000000"/>
          <w:vertAlign w:val="superscript"/>
        </w:rPr>
        <w:t>th</w:t>
      </w:r>
      <w:r w:rsidRPr="00EF5315">
        <w:rPr>
          <w:rFonts w:ascii="Times New Roman" w:hAnsi="Times New Roman" w:cs="Times New Roman"/>
          <w:color w:val="000000"/>
        </w:rPr>
        <w:t xml:space="preserve"> Floor, New York, NY 10036; phone (212) 642–4980; email </w:t>
      </w:r>
      <w:hyperlink r:id="rId14" w:history="1">
        <w:r w:rsidRPr="00EF5315">
          <w:rPr>
            <w:rStyle w:val="Hyperlink"/>
            <w:rFonts w:ascii="Times New Roman" w:hAnsi="Times New Roman" w:cs="Times New Roman"/>
          </w:rPr>
          <w:t>info@ansi.org</w:t>
        </w:r>
      </w:hyperlink>
      <w:r w:rsidRPr="00EF5315">
        <w:rPr>
          <w:rFonts w:ascii="Times New Roman" w:hAnsi="Times New Roman" w:cs="Times New Roman"/>
          <w:color w:val="000000"/>
        </w:rPr>
        <w:t xml:space="preserve">; website: </w:t>
      </w:r>
      <w:hyperlink r:id="rId16" w:history="1">
        <w:r w:rsidRPr="00EF5315" w:rsidR="000E19BB">
          <w:rPr>
            <w:rStyle w:val="Hyperlink"/>
            <w:rFonts w:ascii="Times New Roman" w:hAnsi="Times New Roman" w:cs="Times New Roman"/>
          </w:rPr>
          <w:t>https://webstore.ansi.org/</w:t>
        </w:r>
      </w:hyperlink>
      <w:r w:rsidRPr="00EF5315">
        <w:rPr>
          <w:rFonts w:ascii="Times New Roman" w:hAnsi="Times New Roman" w:cs="Times New Roman"/>
          <w:color w:val="000000"/>
        </w:rPr>
        <w:t>.</w:t>
      </w:r>
      <w:r w:rsidRPr="00EF5315" w:rsidR="000E19BB">
        <w:rPr>
          <w:rFonts w:ascii="Times New Roman" w:hAnsi="Times New Roman" w:cs="Times New Roman"/>
          <w:color w:val="000000"/>
        </w:rPr>
        <w:t>”</w:t>
      </w:r>
    </w:p>
    <w:bookmarkEnd w:id="19"/>
    <w:p w:rsidR="00FA7DC9" w:rsidRPr="00AC2753" w:rsidP="00AC2753" w14:paraId="640E598C" w14:textId="38334613">
      <w:pPr>
        <w:spacing w:after="0" w:line="240" w:lineRule="auto"/>
        <w:rPr>
          <w:rFonts w:ascii="Times New Roman" w:hAnsi="Times New Roman" w:cs="Times New Roman"/>
          <w:color w:val="000000"/>
        </w:rPr>
      </w:pPr>
    </w:p>
    <w:bookmarkEnd w:id="7"/>
    <w:bookmarkEnd w:id="8"/>
    <w:p w:rsidR="003918B7" w:rsidRPr="00AC2753" w:rsidP="00AC2753" w14:paraId="7DB3A298" w14:textId="77777777">
      <w:pPr>
        <w:keepNext/>
        <w:spacing w:after="0" w:line="240" w:lineRule="auto"/>
        <w:ind w:left="3600" w:firstLine="720"/>
        <w:rPr>
          <w:rFonts w:ascii="Times New Roman" w:hAnsi="Times New Roman" w:cs="Times New Roman"/>
        </w:rPr>
      </w:pPr>
      <w:r w:rsidRPr="00AC2753">
        <w:rPr>
          <w:rFonts w:ascii="Times New Roman" w:hAnsi="Times New Roman" w:cs="Times New Roman"/>
        </w:rPr>
        <w:t>FEDERAL COMMUNICATIONS COMMISSION</w:t>
      </w:r>
    </w:p>
    <w:p w:rsidR="003918B7" w:rsidRPr="00AC2753" w:rsidP="00AC2753" w14:paraId="6F71AD09" w14:textId="77777777">
      <w:pPr>
        <w:keepNext/>
        <w:spacing w:after="0" w:line="240" w:lineRule="auto"/>
        <w:rPr>
          <w:rFonts w:ascii="Times New Roman" w:hAnsi="Times New Roman" w:cs="Times New Roman"/>
        </w:rPr>
      </w:pPr>
    </w:p>
    <w:p w:rsidR="003918B7" w:rsidRPr="00AC2753" w:rsidP="00AC2753" w14:paraId="77081566" w14:textId="77777777">
      <w:pPr>
        <w:keepNext/>
        <w:spacing w:after="0" w:line="240" w:lineRule="auto"/>
        <w:rPr>
          <w:rFonts w:ascii="Times New Roman" w:hAnsi="Times New Roman" w:cs="Times New Roman"/>
        </w:rPr>
      </w:pPr>
    </w:p>
    <w:p w:rsidR="003918B7" w:rsidRPr="00AC2753" w:rsidP="00AC2753" w14:paraId="0C29CFE3" w14:textId="77777777">
      <w:pPr>
        <w:keepNext/>
        <w:spacing w:after="0" w:line="240" w:lineRule="auto"/>
        <w:rPr>
          <w:rFonts w:ascii="Times New Roman" w:hAnsi="Times New Roman" w:cs="Times New Roman"/>
        </w:rPr>
      </w:pPr>
    </w:p>
    <w:p w:rsidR="003918B7" w:rsidRPr="00AC2753" w:rsidP="00AC2753" w14:paraId="3B18E53F" w14:textId="77777777">
      <w:pPr>
        <w:keepNext/>
        <w:spacing w:after="0" w:line="240" w:lineRule="auto"/>
        <w:rPr>
          <w:rFonts w:ascii="Times New Roman" w:hAnsi="Times New Roman" w:cs="Times New Roman"/>
        </w:rPr>
      </w:pPr>
    </w:p>
    <w:p w:rsidR="00BE50C4" w:rsidRPr="00AC2753" w:rsidP="00AC2753" w14:paraId="3E99955F" w14:textId="123285EB">
      <w:pPr>
        <w:keepNext/>
        <w:keepLines/>
        <w:spacing w:after="0" w:line="240" w:lineRule="auto"/>
        <w:rPr>
          <w:rFonts w:ascii="Times New Roman" w:hAnsi="Times New Roman" w:cs="Times New Roman"/>
        </w:rPr>
      </w:pP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t>Mark Stephens</w:t>
      </w:r>
    </w:p>
    <w:p w:rsidR="00BE50C4" w:rsidRPr="00AC2753" w:rsidP="00AC2753" w14:paraId="46BA5820" w14:textId="454CE2AA">
      <w:pPr>
        <w:keepNext/>
        <w:keepLines/>
        <w:spacing w:after="0" w:line="240" w:lineRule="auto"/>
        <w:rPr>
          <w:rFonts w:ascii="Times New Roman" w:hAnsi="Times New Roman" w:cs="Times New Roman"/>
          <w:b/>
          <w:bCs/>
          <w:color w:val="BFBFBF" w:themeColor="background1" w:themeShade="BF"/>
        </w:rPr>
      </w:pP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t>Managing Director</w:t>
      </w:r>
    </w:p>
    <w:p w:rsidR="00BE50C4" w:rsidRPr="00AC2753" w:rsidP="00AC2753" w14:paraId="75D3A1A8" w14:textId="77777777">
      <w:pPr>
        <w:keepNext/>
        <w:spacing w:after="0" w:line="240" w:lineRule="auto"/>
        <w:rPr>
          <w:rFonts w:ascii="Times New Roman" w:hAnsi="Times New Roman" w:cs="Times New Roman"/>
          <w:b/>
          <w:bCs/>
          <w:color w:val="BFBFBF" w:themeColor="background1" w:themeShade="BF"/>
        </w:rPr>
      </w:pPr>
    </w:p>
    <w:p w:rsidR="00BE50C4" w:rsidRPr="00AC2753" w:rsidP="00AC2753" w14:paraId="775A8AB5" w14:textId="77777777">
      <w:pPr>
        <w:keepNext/>
        <w:spacing w:after="0" w:line="240" w:lineRule="auto"/>
        <w:rPr>
          <w:rFonts w:ascii="Times New Roman" w:hAnsi="Times New Roman" w:cs="Times New Roman"/>
        </w:rPr>
      </w:pPr>
    </w:p>
    <w:p w:rsidR="00BE50C4" w:rsidRPr="00AC2753" w:rsidP="00AC2753" w14:paraId="7035DD24" w14:textId="77777777">
      <w:pPr>
        <w:keepNext/>
        <w:spacing w:after="0" w:line="240" w:lineRule="auto"/>
        <w:rPr>
          <w:rFonts w:ascii="Times New Roman" w:hAnsi="Times New Roman" w:cs="Times New Roman"/>
        </w:rPr>
      </w:pPr>
    </w:p>
    <w:p w:rsidR="00BE50C4" w:rsidRPr="00AC2753" w:rsidP="00AC2753" w14:paraId="59E06083" w14:textId="77777777">
      <w:pPr>
        <w:keepNext/>
        <w:spacing w:after="0" w:line="240" w:lineRule="auto"/>
        <w:rPr>
          <w:rFonts w:ascii="Times New Roman" w:hAnsi="Times New Roman" w:cs="Times New Roman"/>
        </w:rPr>
      </w:pPr>
    </w:p>
    <w:p w:rsidR="00E04AC7" w:rsidRPr="00AC2753" w:rsidP="00AC2753" w14:paraId="7C56B6F0" w14:textId="45AF672C">
      <w:pPr>
        <w:keepNext/>
        <w:keepLines/>
        <w:spacing w:after="0" w:line="240" w:lineRule="auto"/>
        <w:rPr>
          <w:rFonts w:ascii="Times New Roman" w:hAnsi="Times New Roman" w:cs="Times New Roman"/>
        </w:rPr>
      </w:pP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Ronald T. Repasi</w:t>
      </w:r>
    </w:p>
    <w:p w:rsidR="00E04AC7" w:rsidRPr="00AC2753" w:rsidP="00AC2753" w14:paraId="6C7C2485" w14:textId="6BBDA8AC">
      <w:pPr>
        <w:keepNext/>
        <w:keepLines/>
        <w:spacing w:after="0" w:line="240" w:lineRule="auto"/>
        <w:rPr>
          <w:rFonts w:ascii="Times New Roman" w:hAnsi="Times New Roman" w:cs="Times New Roman"/>
          <w:b/>
          <w:bCs/>
          <w:color w:val="BFBFBF" w:themeColor="background1" w:themeShade="BF"/>
        </w:rPr>
      </w:pP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r>
      <w:r w:rsidRPr="00AC2753">
        <w:rPr>
          <w:rFonts w:ascii="Times New Roman" w:hAnsi="Times New Roman" w:cs="Times New Roman"/>
        </w:rPr>
        <w:tab/>
        <w:t>Chief, Office of Engineering and Technology</w:t>
      </w:r>
    </w:p>
    <w:p w:rsidR="00B87FBC" w:rsidRPr="00AC2753" w:rsidP="00AC2753" w14:paraId="4372F58F" w14:textId="7191EEBC">
      <w:pPr>
        <w:keepNext/>
        <w:spacing w:after="0" w:line="240" w:lineRule="auto"/>
        <w:rPr>
          <w:rFonts w:ascii="Times New Roman" w:hAnsi="Times New Roman" w:cs="Times New Roman"/>
          <w:b/>
          <w:bCs/>
          <w:color w:val="BFBFBF" w:themeColor="background1" w:themeShade="BF"/>
        </w:rPr>
      </w:pPr>
    </w:p>
    <w:sectPr w:rsidSect="007523BA">
      <w:headerReference w:type="default" r:id="rId20"/>
      <w:footerReference w:type="default" r:id="rId21"/>
      <w:headerReference w:type="first" r:id="rId22"/>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7F1" w:rsidRPr="007523BA" w:rsidP="007523BA" w14:paraId="440A9EA1" w14:textId="77777777">
    <w:pPr>
      <w:pStyle w:val="Footer"/>
      <w:tabs>
        <w:tab w:val="clear" w:pos="4320"/>
        <w:tab w:val="clear" w:pos="8640"/>
      </w:tabs>
      <w:jc w:val="center"/>
      <w:rPr>
        <w:rFonts w:ascii="Times New Roman" w:hAnsi="Times New Roman" w:cs="Times New Roman"/>
        <w:caps/>
        <w:noProof/>
      </w:rPr>
    </w:pPr>
    <w:r w:rsidRPr="007523BA">
      <w:rPr>
        <w:rFonts w:ascii="Times New Roman" w:hAnsi="Times New Roman" w:cs="Times New Roman"/>
        <w:caps/>
      </w:rPr>
      <w:fldChar w:fldCharType="begin"/>
    </w:r>
    <w:r w:rsidRPr="007523BA">
      <w:rPr>
        <w:rFonts w:ascii="Times New Roman" w:hAnsi="Times New Roman" w:cs="Times New Roman"/>
        <w:caps/>
      </w:rPr>
      <w:instrText xml:space="preserve"> PAGE   \* MERGEFORMAT </w:instrText>
    </w:r>
    <w:r w:rsidRPr="007523BA">
      <w:rPr>
        <w:rFonts w:ascii="Times New Roman" w:hAnsi="Times New Roman" w:cs="Times New Roman"/>
        <w:caps/>
      </w:rPr>
      <w:fldChar w:fldCharType="separate"/>
    </w:r>
    <w:r w:rsidRPr="007523BA">
      <w:rPr>
        <w:rFonts w:ascii="Times New Roman" w:hAnsi="Times New Roman" w:cs="Times New Roman"/>
        <w:caps/>
        <w:noProof/>
      </w:rPr>
      <w:t>2</w:t>
    </w:r>
    <w:r w:rsidRPr="007523BA">
      <w:rPr>
        <w:rFonts w:ascii="Times New Roman" w:hAnsi="Times New Roman" w:cs="Times New Roman"/>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53DC" w:rsidP="007523BA" w14:paraId="5B34C0FB" w14:textId="77777777">
      <w:pPr>
        <w:spacing w:after="120" w:line="240" w:lineRule="auto"/>
      </w:pPr>
      <w:r>
        <w:separator/>
      </w:r>
    </w:p>
  </w:footnote>
  <w:footnote w:type="continuationSeparator" w:id="1">
    <w:p w:rsidR="001353DC" w14:paraId="4A513AAB" w14:textId="77777777">
      <w:r>
        <w:continuationSeparator/>
      </w:r>
    </w:p>
  </w:footnote>
  <w:footnote w:type="continuationNotice" w:id="2">
    <w:p w:rsidR="001353DC" w14:paraId="452794A2" w14:textId="77777777"/>
  </w:footnote>
  <w:footnote w:id="3">
    <w:p w:rsidR="00547401" w:rsidRPr="00547401" w14:paraId="60B29901" w14:textId="2854CA77">
      <w:pPr>
        <w:pStyle w:val="FootnoteText"/>
      </w:pPr>
      <w:r>
        <w:rPr>
          <w:rStyle w:val="FootnoteReference"/>
        </w:rPr>
        <w:footnoteRef/>
      </w:r>
      <w:r>
        <w:t xml:space="preserve"> </w:t>
      </w:r>
      <w:r>
        <w:rPr>
          <w:i/>
          <w:iCs/>
        </w:rPr>
        <w:t xml:space="preserve">See </w:t>
      </w:r>
      <w:r w:rsidRPr="00316BC8" w:rsidR="00316BC8">
        <w:rPr>
          <w:i/>
          <w:iCs/>
        </w:rPr>
        <w:t>Amendment of Section 15.255 of the Commission’s Rules</w:t>
      </w:r>
      <w:r w:rsidRPr="00C84A15" w:rsidR="00316BC8">
        <w:t>, Report and Order, FCC 23-35, at 32, Appx. B (May 19, 2023)</w:t>
      </w:r>
      <w:r w:rsidR="00316BC8">
        <w:t xml:space="preserve">, </w:t>
      </w:r>
      <w:r w:rsidR="00316BC8">
        <w:rPr>
          <w:i/>
          <w:iCs/>
        </w:rPr>
        <w:t>published</w:t>
      </w:r>
      <w:r w:rsidR="00316BC8">
        <w:t xml:space="preserve">, </w:t>
      </w:r>
      <w:r w:rsidR="005A717E">
        <w:t>88 Fed. Reg. 47384, 47384 (July 24, 2023)</w:t>
      </w:r>
      <w:r w:rsidRPr="00C84A15" w:rsidR="00316BC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B91" w:rsidRPr="00E3060C" w:rsidP="00E3060C" w14:paraId="48347E92" w14:textId="7A1C86A9">
    <w:pPr>
      <w:tabs>
        <w:tab w:val="center" w:pos="4680"/>
        <w:tab w:val="right" w:pos="9360"/>
      </w:tabs>
      <w:spacing w:after="0" w:line="240" w:lineRule="auto"/>
      <w:rPr>
        <w:rFonts w:ascii="Times New Roman" w:hAnsi="Times New Roman" w:cs="Times New Roman"/>
        <w:b/>
      </w:rPr>
    </w:pPr>
    <w:r w:rsidRPr="00854B91">
      <w:rPr>
        <w:b/>
      </w:rPr>
      <w:tab/>
    </w:r>
    <w:r w:rsidRPr="00E3060C">
      <w:rPr>
        <w:rFonts w:ascii="Times New Roman" w:hAnsi="Times New Roman" w:cs="Times New Roman"/>
        <w:b/>
      </w:rPr>
      <w:t>Federal Communications Commission</w:t>
    </w:r>
    <w:r w:rsidRPr="00E3060C">
      <w:rPr>
        <w:rFonts w:ascii="Times New Roman" w:hAnsi="Times New Roman" w:cs="Times New Roman"/>
        <w:b/>
      </w:rPr>
      <w:tab/>
    </w:r>
  </w:p>
  <w:p w:rsidR="00854B91" w:rsidRPr="00854B91" w:rsidP="00854B91" w14:paraId="20E87198"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54B91" w14:paraId="105AA3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A36" w:rsidRPr="00AC2753" w:rsidP="00AC2753" w14:paraId="1BB13EC8" w14:textId="108A3552">
    <w:pPr>
      <w:tabs>
        <w:tab w:val="center" w:pos="4680"/>
        <w:tab w:val="right" w:pos="9360"/>
      </w:tabs>
      <w:spacing w:after="0" w:line="240" w:lineRule="auto"/>
      <w:rPr>
        <w:rFonts w:ascii="Times New Roman" w:hAnsi="Times New Roman" w:cs="Times New Roman"/>
        <w:b/>
      </w:rPr>
    </w:pPr>
    <w:r w:rsidRPr="00854B91">
      <w:rPr>
        <w:b/>
      </w:rPr>
      <w:tab/>
    </w:r>
    <w:r w:rsidRPr="00AC2753">
      <w:rPr>
        <w:rFonts w:ascii="Times New Roman" w:hAnsi="Times New Roman" w:cs="Times New Roman"/>
        <w:b/>
      </w:rPr>
      <w:t>Federal Communications Commission</w:t>
    </w:r>
    <w:r w:rsidRPr="00AC2753">
      <w:rPr>
        <w:rFonts w:ascii="Times New Roman" w:hAnsi="Times New Roman" w:cs="Times New Roman"/>
        <w:b/>
      </w:rPr>
      <w:tab/>
    </w:r>
  </w:p>
  <w:p w:rsidR="00787A36" w:rsidRPr="00854B91" w:rsidP="00787A36" w14:paraId="79C235E0"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787A36" w:rsidP="00787A36" w14:paraId="2A99CD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1D3F96"/>
    <w:multiLevelType w:val="hybridMultilevel"/>
    <w:tmpl w:val="3F1C7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9B1E90"/>
    <w:multiLevelType w:val="hybridMultilevel"/>
    <w:tmpl w:val="54E68268"/>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F4C0A10"/>
    <w:multiLevelType w:val="hybridMultilevel"/>
    <w:tmpl w:val="603AFE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756DEC"/>
    <w:multiLevelType w:val="hybridMultilevel"/>
    <w:tmpl w:val="8CA4162C"/>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5">
    <w:nsid w:val="1E1D005F"/>
    <w:multiLevelType w:val="hybridMultilevel"/>
    <w:tmpl w:val="F6FE2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A9157E"/>
    <w:multiLevelType w:val="hybridMultilevel"/>
    <w:tmpl w:val="01185D1E"/>
    <w:lvl w:ilvl="0">
      <w:start w:val="1"/>
      <w:numFmt w:val="upp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4D6919"/>
    <w:multiLevelType w:val="hybridMultilevel"/>
    <w:tmpl w:val="12DCD082"/>
    <w:lvl w:ilvl="0">
      <w:start w:val="1"/>
      <w:numFmt w:val="decimal"/>
      <w:lvlText w:val="(%1)"/>
      <w:lvlJc w:val="left"/>
      <w:pPr>
        <w:ind w:left="1800" w:hanging="360"/>
      </w:pPr>
      <w:rPr>
        <w:rFonts w:hint="default"/>
      </w:rPr>
    </w:lvl>
    <w:lvl w:ilvl="1">
      <w:start w:val="1"/>
      <w:numFmt w:val="bullet"/>
      <w:lvlText w:val=""/>
      <w:lvlJc w:val="left"/>
      <w:pPr>
        <w:ind w:left="288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D7C313D"/>
    <w:multiLevelType w:val="hybridMultilevel"/>
    <w:tmpl w:val="4C60744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313F7614"/>
    <w:multiLevelType w:val="hybridMultilevel"/>
    <w:tmpl w:val="4FEA2D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4E6FBD"/>
    <w:multiLevelType w:val="hybridMultilevel"/>
    <w:tmpl w:val="03ECE77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40374842"/>
    <w:multiLevelType w:val="hybridMultilevel"/>
    <w:tmpl w:val="427852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4D31A33"/>
    <w:multiLevelType w:val="hybridMultilevel"/>
    <w:tmpl w:val="EB6885F2"/>
    <w:lvl w:ilvl="0">
      <w:start w:val="1"/>
      <w:numFmt w:val="decimal"/>
      <w:lvlText w:val="%1."/>
      <w:lvlJc w:val="left"/>
      <w:pPr>
        <w:ind w:left="0" w:firstLine="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DB24093"/>
    <w:multiLevelType w:val="hybridMultilevel"/>
    <w:tmpl w:val="10F857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3026DC"/>
    <w:multiLevelType w:val="hybridMultilevel"/>
    <w:tmpl w:val="01B826A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1">
    <w:nsid w:val="5EC15FFF"/>
    <w:multiLevelType w:val="hybridMultilevel"/>
    <w:tmpl w:val="5A909F10"/>
    <w:lvl w:ilvl="0">
      <w:start w:val="2"/>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60B53B4F"/>
    <w:multiLevelType w:val="hybridMultilevel"/>
    <w:tmpl w:val="EE524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329651A"/>
    <w:multiLevelType w:val="hybridMultilevel"/>
    <w:tmpl w:val="E3F6F8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77544E4"/>
    <w:multiLevelType w:val="hybridMultilevel"/>
    <w:tmpl w:val="596E65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CEE285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4A2AA8"/>
    <w:multiLevelType w:val="hybridMultilevel"/>
    <w:tmpl w:val="297CEA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77614E"/>
    <w:multiLevelType w:val="hybridMultilevel"/>
    <w:tmpl w:val="FAE8440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1052F69"/>
    <w:multiLevelType w:val="hybridMultilevel"/>
    <w:tmpl w:val="39BC411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7A2A6FEA"/>
    <w:multiLevelType w:val="hybridMultilevel"/>
    <w:tmpl w:val="9D64B5C0"/>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7E1F4D21"/>
    <w:multiLevelType w:val="hybridMultilevel"/>
    <w:tmpl w:val="3E104B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23"/>
  </w:num>
  <w:num w:numId="3">
    <w:abstractNumId w:val="9"/>
  </w:num>
  <w:num w:numId="4">
    <w:abstractNumId w:val="18"/>
  </w:num>
  <w:num w:numId="5">
    <w:abstractNumId w:val="8"/>
  </w:num>
  <w:num w:numId="6">
    <w:abstractNumId w:val="0"/>
  </w:num>
  <w:num w:numId="7">
    <w:abstractNumId w:val="29"/>
  </w:num>
  <w:num w:numId="8">
    <w:abstractNumId w:val="21"/>
  </w:num>
  <w:num w:numId="9">
    <w:abstractNumId w:val="1"/>
  </w:num>
  <w:num w:numId="10">
    <w:abstractNumId w:val="23"/>
    <w:lvlOverride w:ilvl="0">
      <w:startOverride w:val="1"/>
    </w:lvlOverride>
  </w:num>
  <w:num w:numId="11">
    <w:abstractNumId w:val="26"/>
  </w:num>
  <w:num w:numId="12">
    <w:abstractNumId w:val="23"/>
    <w:lvlOverride w:ilvl="0">
      <w:startOverride w:val="1"/>
    </w:lvlOverride>
  </w:num>
  <w:num w:numId="13">
    <w:abstractNumId w:val="23"/>
    <w:lvlOverride w:ilvl="0">
      <w:startOverride w:val="1"/>
    </w:lvlOverride>
  </w:num>
  <w:num w:numId="14">
    <w:abstractNumId w:val="6"/>
  </w:num>
  <w:num w:numId="15">
    <w:abstractNumId w:val="23"/>
    <w:lvlOverride w:ilvl="0">
      <w:startOverride w:val="1"/>
    </w:lvlOverride>
  </w:num>
  <w:num w:numId="16">
    <w:abstractNumId w:val="23"/>
    <w:lvlOverride w:ilvl="0">
      <w:startOverride w:val="1"/>
    </w:lvlOverride>
  </w:num>
  <w:num w:numId="17">
    <w:abstractNumId w:val="2"/>
  </w:num>
  <w:num w:numId="18">
    <w:abstractNumId w:val="22"/>
  </w:num>
  <w:num w:numId="19">
    <w:abstractNumId w:val="28"/>
  </w:num>
  <w:num w:numId="20">
    <w:abstractNumId w:val="20"/>
  </w:num>
  <w:num w:numId="21">
    <w:abstractNumId w:val="23"/>
    <w:lvlOverride w:ilvl="0">
      <w:startOverride w:val="1"/>
    </w:lvlOverride>
  </w:num>
  <w:num w:numId="22">
    <w:abstractNumId w:val="23"/>
    <w:lvlOverride w:ilvl="0">
      <w:startOverride w:val="1"/>
    </w:lvlOverride>
  </w:num>
  <w:num w:numId="23">
    <w:abstractNumId w:val="5"/>
  </w:num>
  <w:num w:numId="24">
    <w:abstractNumId w:val="30"/>
  </w:num>
  <w:num w:numId="25">
    <w:abstractNumId w:val="10"/>
  </w:num>
  <w:num w:numId="26">
    <w:abstractNumId w:val="23"/>
    <w:lvlOverride w:ilvl="0">
      <w:startOverride w:val="1"/>
    </w:lvlOverride>
  </w:num>
  <w:num w:numId="27">
    <w:abstractNumId w:val="23"/>
    <w:lvlOverride w:ilvl="0">
      <w:startOverride w:val="158"/>
    </w:lvlOverride>
  </w:num>
  <w:num w:numId="28">
    <w:abstractNumId w:val="4"/>
  </w:num>
  <w:num w:numId="29">
    <w:abstractNumId w:val="15"/>
  </w:num>
  <w:num w:numId="30">
    <w:abstractNumId w:val="16"/>
  </w:num>
  <w:num w:numId="31">
    <w:abstractNumId w:val="3"/>
  </w:num>
  <w:num w:numId="32">
    <w:abstractNumId w:val="19"/>
  </w:num>
  <w:num w:numId="33">
    <w:abstractNumId w:val="13"/>
  </w:num>
  <w:num w:numId="34">
    <w:abstractNumId w:val="25"/>
  </w:num>
  <w:num w:numId="35">
    <w:abstractNumId w:val="1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23"/>
  </w:num>
  <w:num w:numId="39">
    <w:abstractNumId w:val="23"/>
  </w:num>
  <w:num w:numId="40">
    <w:abstractNumId w:val="23"/>
  </w:num>
  <w:num w:numId="41">
    <w:abstractNumId w:val="24"/>
  </w:num>
  <w:num w:numId="42">
    <w:abstractNumId w:val="17"/>
  </w:num>
  <w:num w:numId="43">
    <w:abstractNumId w:val="27"/>
  </w:num>
  <w:num w:numId="44">
    <w:abstractNumId w:val="14"/>
  </w:num>
  <w:num w:numId="45">
    <w:abstractNumId w:val="3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893"/>
    <w:rsid w:val="000018AB"/>
    <w:rsid w:val="00001AF7"/>
    <w:rsid w:val="00001AFC"/>
    <w:rsid w:val="00002F7C"/>
    <w:rsid w:val="00004311"/>
    <w:rsid w:val="00004A3D"/>
    <w:rsid w:val="00005120"/>
    <w:rsid w:val="00005ABD"/>
    <w:rsid w:val="00007819"/>
    <w:rsid w:val="0001261E"/>
    <w:rsid w:val="00013F98"/>
    <w:rsid w:val="00017164"/>
    <w:rsid w:val="00021D30"/>
    <w:rsid w:val="00022282"/>
    <w:rsid w:val="00022AE9"/>
    <w:rsid w:val="000234EB"/>
    <w:rsid w:val="00027070"/>
    <w:rsid w:val="00027340"/>
    <w:rsid w:val="000310B2"/>
    <w:rsid w:val="000327EB"/>
    <w:rsid w:val="00032CBC"/>
    <w:rsid w:val="00033A83"/>
    <w:rsid w:val="00033B0F"/>
    <w:rsid w:val="00033B4A"/>
    <w:rsid w:val="00033C50"/>
    <w:rsid w:val="00034077"/>
    <w:rsid w:val="00034338"/>
    <w:rsid w:val="00034A9E"/>
    <w:rsid w:val="00036039"/>
    <w:rsid w:val="0003633A"/>
    <w:rsid w:val="000364A4"/>
    <w:rsid w:val="00037F90"/>
    <w:rsid w:val="00041482"/>
    <w:rsid w:val="00041550"/>
    <w:rsid w:val="00041C71"/>
    <w:rsid w:val="00042EE4"/>
    <w:rsid w:val="00044F06"/>
    <w:rsid w:val="0004586F"/>
    <w:rsid w:val="00050822"/>
    <w:rsid w:val="00053767"/>
    <w:rsid w:val="000546BF"/>
    <w:rsid w:val="00054D32"/>
    <w:rsid w:val="00054D8C"/>
    <w:rsid w:val="000570A8"/>
    <w:rsid w:val="00060924"/>
    <w:rsid w:val="00061010"/>
    <w:rsid w:val="0006157E"/>
    <w:rsid w:val="000620E7"/>
    <w:rsid w:val="0006263C"/>
    <w:rsid w:val="00062A3D"/>
    <w:rsid w:val="00062BA2"/>
    <w:rsid w:val="00063B99"/>
    <w:rsid w:val="000648F0"/>
    <w:rsid w:val="00064F11"/>
    <w:rsid w:val="000668DE"/>
    <w:rsid w:val="00067181"/>
    <w:rsid w:val="00067316"/>
    <w:rsid w:val="00067886"/>
    <w:rsid w:val="00071CB7"/>
    <w:rsid w:val="00073660"/>
    <w:rsid w:val="000739C8"/>
    <w:rsid w:val="00076940"/>
    <w:rsid w:val="00076F5E"/>
    <w:rsid w:val="000801C5"/>
    <w:rsid w:val="00080BDD"/>
    <w:rsid w:val="00082A57"/>
    <w:rsid w:val="00083A12"/>
    <w:rsid w:val="00083EE5"/>
    <w:rsid w:val="00085105"/>
    <w:rsid w:val="00085CFE"/>
    <w:rsid w:val="000869DC"/>
    <w:rsid w:val="00086F23"/>
    <w:rsid w:val="000875BF"/>
    <w:rsid w:val="00090F7C"/>
    <w:rsid w:val="00091DAE"/>
    <w:rsid w:val="00091ECE"/>
    <w:rsid w:val="00092454"/>
    <w:rsid w:val="00093195"/>
    <w:rsid w:val="00096D8C"/>
    <w:rsid w:val="00096E10"/>
    <w:rsid w:val="000A2B14"/>
    <w:rsid w:val="000A4266"/>
    <w:rsid w:val="000A4913"/>
    <w:rsid w:val="000A5017"/>
    <w:rsid w:val="000A6741"/>
    <w:rsid w:val="000B2383"/>
    <w:rsid w:val="000B2FEC"/>
    <w:rsid w:val="000B32DD"/>
    <w:rsid w:val="000B3EB0"/>
    <w:rsid w:val="000B5D8C"/>
    <w:rsid w:val="000B622C"/>
    <w:rsid w:val="000B65D3"/>
    <w:rsid w:val="000B6B1B"/>
    <w:rsid w:val="000B7C6E"/>
    <w:rsid w:val="000C0046"/>
    <w:rsid w:val="000C05A7"/>
    <w:rsid w:val="000C0B65"/>
    <w:rsid w:val="000C0CD4"/>
    <w:rsid w:val="000C2FF7"/>
    <w:rsid w:val="000C430F"/>
    <w:rsid w:val="000C5422"/>
    <w:rsid w:val="000C5AB4"/>
    <w:rsid w:val="000C5CCB"/>
    <w:rsid w:val="000C71AE"/>
    <w:rsid w:val="000D0471"/>
    <w:rsid w:val="000D0DB1"/>
    <w:rsid w:val="000D2209"/>
    <w:rsid w:val="000D26B3"/>
    <w:rsid w:val="000D2E1F"/>
    <w:rsid w:val="000D3337"/>
    <w:rsid w:val="000D6251"/>
    <w:rsid w:val="000D6523"/>
    <w:rsid w:val="000D6E33"/>
    <w:rsid w:val="000D797D"/>
    <w:rsid w:val="000D7EE1"/>
    <w:rsid w:val="000E05FE"/>
    <w:rsid w:val="000E0C7A"/>
    <w:rsid w:val="000E19BB"/>
    <w:rsid w:val="000E227D"/>
    <w:rsid w:val="000E22A0"/>
    <w:rsid w:val="000E22EF"/>
    <w:rsid w:val="000E36B3"/>
    <w:rsid w:val="000E3C2F"/>
    <w:rsid w:val="000E3D42"/>
    <w:rsid w:val="000E53C4"/>
    <w:rsid w:val="000E6033"/>
    <w:rsid w:val="000E6805"/>
    <w:rsid w:val="000E707B"/>
    <w:rsid w:val="000E7186"/>
    <w:rsid w:val="000E7910"/>
    <w:rsid w:val="000F057C"/>
    <w:rsid w:val="000F160D"/>
    <w:rsid w:val="000F1897"/>
    <w:rsid w:val="000F1A9F"/>
    <w:rsid w:val="000F2EF0"/>
    <w:rsid w:val="000F3920"/>
    <w:rsid w:val="000F3F30"/>
    <w:rsid w:val="000F53E1"/>
    <w:rsid w:val="000F6A29"/>
    <w:rsid w:val="000F6C0D"/>
    <w:rsid w:val="000F715F"/>
    <w:rsid w:val="000F7963"/>
    <w:rsid w:val="000F7FAF"/>
    <w:rsid w:val="0010096B"/>
    <w:rsid w:val="00101716"/>
    <w:rsid w:val="00101C00"/>
    <w:rsid w:val="001032A1"/>
    <w:rsid w:val="00104750"/>
    <w:rsid w:val="0010548B"/>
    <w:rsid w:val="001067B2"/>
    <w:rsid w:val="00106E70"/>
    <w:rsid w:val="00107E33"/>
    <w:rsid w:val="00110861"/>
    <w:rsid w:val="00111078"/>
    <w:rsid w:val="00111CEE"/>
    <w:rsid w:val="00112782"/>
    <w:rsid w:val="00113076"/>
    <w:rsid w:val="001136C1"/>
    <w:rsid w:val="001137FD"/>
    <w:rsid w:val="00114124"/>
    <w:rsid w:val="0011527D"/>
    <w:rsid w:val="00116D62"/>
    <w:rsid w:val="0012278D"/>
    <w:rsid w:val="00122BD5"/>
    <w:rsid w:val="00124715"/>
    <w:rsid w:val="00124B16"/>
    <w:rsid w:val="001262F9"/>
    <w:rsid w:val="00126463"/>
    <w:rsid w:val="0012664F"/>
    <w:rsid w:val="00126E1F"/>
    <w:rsid w:val="001275E8"/>
    <w:rsid w:val="00133F79"/>
    <w:rsid w:val="001353DC"/>
    <w:rsid w:val="001359B4"/>
    <w:rsid w:val="00136163"/>
    <w:rsid w:val="00140189"/>
    <w:rsid w:val="00141267"/>
    <w:rsid w:val="0014136C"/>
    <w:rsid w:val="001416D7"/>
    <w:rsid w:val="00142A32"/>
    <w:rsid w:val="00144208"/>
    <w:rsid w:val="001448E1"/>
    <w:rsid w:val="0014556E"/>
    <w:rsid w:val="00147116"/>
    <w:rsid w:val="00150245"/>
    <w:rsid w:val="001506E4"/>
    <w:rsid w:val="00150EEC"/>
    <w:rsid w:val="001521B6"/>
    <w:rsid w:val="00153D8F"/>
    <w:rsid w:val="00157152"/>
    <w:rsid w:val="001611EE"/>
    <w:rsid w:val="00162FC6"/>
    <w:rsid w:val="00166EF2"/>
    <w:rsid w:val="001672DC"/>
    <w:rsid w:val="001703F7"/>
    <w:rsid w:val="0017285D"/>
    <w:rsid w:val="00173600"/>
    <w:rsid w:val="00173A3A"/>
    <w:rsid w:val="001749E3"/>
    <w:rsid w:val="001761A6"/>
    <w:rsid w:val="00176672"/>
    <w:rsid w:val="00176E7D"/>
    <w:rsid w:val="0018006B"/>
    <w:rsid w:val="001800CB"/>
    <w:rsid w:val="001805D9"/>
    <w:rsid w:val="00180657"/>
    <w:rsid w:val="00181C26"/>
    <w:rsid w:val="00182C5C"/>
    <w:rsid w:val="00182E98"/>
    <w:rsid w:val="001834CC"/>
    <w:rsid w:val="00183EE3"/>
    <w:rsid w:val="00184F70"/>
    <w:rsid w:val="00185C6A"/>
    <w:rsid w:val="001906E9"/>
    <w:rsid w:val="001915E6"/>
    <w:rsid w:val="001916AB"/>
    <w:rsid w:val="00192310"/>
    <w:rsid w:val="00194A66"/>
    <w:rsid w:val="001964B7"/>
    <w:rsid w:val="00196B9E"/>
    <w:rsid w:val="00196BAB"/>
    <w:rsid w:val="001A0273"/>
    <w:rsid w:val="001A0292"/>
    <w:rsid w:val="001A1377"/>
    <w:rsid w:val="001A141A"/>
    <w:rsid w:val="001A19D2"/>
    <w:rsid w:val="001A20E3"/>
    <w:rsid w:val="001A3D49"/>
    <w:rsid w:val="001A574A"/>
    <w:rsid w:val="001A5DAC"/>
    <w:rsid w:val="001A678D"/>
    <w:rsid w:val="001A7953"/>
    <w:rsid w:val="001B0BB1"/>
    <w:rsid w:val="001B13A0"/>
    <w:rsid w:val="001B14A0"/>
    <w:rsid w:val="001B19FC"/>
    <w:rsid w:val="001B1A9D"/>
    <w:rsid w:val="001B227D"/>
    <w:rsid w:val="001B2884"/>
    <w:rsid w:val="001B3440"/>
    <w:rsid w:val="001B34E0"/>
    <w:rsid w:val="001B5C77"/>
    <w:rsid w:val="001B5DD6"/>
    <w:rsid w:val="001B63C6"/>
    <w:rsid w:val="001B6A3C"/>
    <w:rsid w:val="001B77D0"/>
    <w:rsid w:val="001C07B0"/>
    <w:rsid w:val="001C0CE1"/>
    <w:rsid w:val="001C1076"/>
    <w:rsid w:val="001C1C1D"/>
    <w:rsid w:val="001C258B"/>
    <w:rsid w:val="001C2C64"/>
    <w:rsid w:val="001C357A"/>
    <w:rsid w:val="001C5437"/>
    <w:rsid w:val="001D1F9F"/>
    <w:rsid w:val="001D2B7F"/>
    <w:rsid w:val="001D4360"/>
    <w:rsid w:val="001D6208"/>
    <w:rsid w:val="001D6BCF"/>
    <w:rsid w:val="001D7443"/>
    <w:rsid w:val="001D75E3"/>
    <w:rsid w:val="001E01CA"/>
    <w:rsid w:val="001E0BAD"/>
    <w:rsid w:val="001E2196"/>
    <w:rsid w:val="001E4D41"/>
    <w:rsid w:val="001E724A"/>
    <w:rsid w:val="001E73E7"/>
    <w:rsid w:val="001E79D8"/>
    <w:rsid w:val="001F141E"/>
    <w:rsid w:val="001F2EA7"/>
    <w:rsid w:val="001F39BF"/>
    <w:rsid w:val="001F5916"/>
    <w:rsid w:val="001F633E"/>
    <w:rsid w:val="00200D7F"/>
    <w:rsid w:val="00202F9E"/>
    <w:rsid w:val="002045A6"/>
    <w:rsid w:val="00204B33"/>
    <w:rsid w:val="0020634D"/>
    <w:rsid w:val="00206B14"/>
    <w:rsid w:val="002072F9"/>
    <w:rsid w:val="00210690"/>
    <w:rsid w:val="00211214"/>
    <w:rsid w:val="002117E4"/>
    <w:rsid w:val="002141D4"/>
    <w:rsid w:val="00214418"/>
    <w:rsid w:val="002154CA"/>
    <w:rsid w:val="00215AE6"/>
    <w:rsid w:val="0021624E"/>
    <w:rsid w:val="0022046A"/>
    <w:rsid w:val="00221A70"/>
    <w:rsid w:val="002236F0"/>
    <w:rsid w:val="00223893"/>
    <w:rsid w:val="00225607"/>
    <w:rsid w:val="00225ADD"/>
    <w:rsid w:val="0022761D"/>
    <w:rsid w:val="002276B6"/>
    <w:rsid w:val="0023158E"/>
    <w:rsid w:val="00231DAF"/>
    <w:rsid w:val="00232C64"/>
    <w:rsid w:val="00232D8A"/>
    <w:rsid w:val="00233E48"/>
    <w:rsid w:val="00234D0F"/>
    <w:rsid w:val="00234ED5"/>
    <w:rsid w:val="0023533F"/>
    <w:rsid w:val="00236169"/>
    <w:rsid w:val="002363C0"/>
    <w:rsid w:val="002403D1"/>
    <w:rsid w:val="00240E60"/>
    <w:rsid w:val="0024191F"/>
    <w:rsid w:val="00242EC2"/>
    <w:rsid w:val="00244950"/>
    <w:rsid w:val="00245BBC"/>
    <w:rsid w:val="0024722F"/>
    <w:rsid w:val="002501A6"/>
    <w:rsid w:val="002508C4"/>
    <w:rsid w:val="0025126F"/>
    <w:rsid w:val="00251473"/>
    <w:rsid w:val="00252A7B"/>
    <w:rsid w:val="00254D40"/>
    <w:rsid w:val="00255E5F"/>
    <w:rsid w:val="00256049"/>
    <w:rsid w:val="002563BF"/>
    <w:rsid w:val="0025709E"/>
    <w:rsid w:val="0025761C"/>
    <w:rsid w:val="00257B06"/>
    <w:rsid w:val="00257E31"/>
    <w:rsid w:val="00260C15"/>
    <w:rsid w:val="00261A40"/>
    <w:rsid w:val="002635AC"/>
    <w:rsid w:val="00263AB3"/>
    <w:rsid w:val="00264914"/>
    <w:rsid w:val="00264D36"/>
    <w:rsid w:val="00265B5B"/>
    <w:rsid w:val="00265D6F"/>
    <w:rsid w:val="002663D0"/>
    <w:rsid w:val="00267341"/>
    <w:rsid w:val="00267C76"/>
    <w:rsid w:val="00271061"/>
    <w:rsid w:val="00274788"/>
    <w:rsid w:val="00275733"/>
    <w:rsid w:val="00275B5E"/>
    <w:rsid w:val="00275CF5"/>
    <w:rsid w:val="00277579"/>
    <w:rsid w:val="002818DD"/>
    <w:rsid w:val="002819FC"/>
    <w:rsid w:val="00281BF4"/>
    <w:rsid w:val="00281DE5"/>
    <w:rsid w:val="002823FF"/>
    <w:rsid w:val="00282F0E"/>
    <w:rsid w:val="0028301F"/>
    <w:rsid w:val="00285017"/>
    <w:rsid w:val="00286725"/>
    <w:rsid w:val="002877F2"/>
    <w:rsid w:val="002913B1"/>
    <w:rsid w:val="0029225E"/>
    <w:rsid w:val="00292C61"/>
    <w:rsid w:val="0029491D"/>
    <w:rsid w:val="0029562D"/>
    <w:rsid w:val="00295B8B"/>
    <w:rsid w:val="002A1467"/>
    <w:rsid w:val="002A1B76"/>
    <w:rsid w:val="002A27CA"/>
    <w:rsid w:val="002A2D2E"/>
    <w:rsid w:val="002A3B4A"/>
    <w:rsid w:val="002A46D3"/>
    <w:rsid w:val="002A4D5E"/>
    <w:rsid w:val="002A5854"/>
    <w:rsid w:val="002A616B"/>
    <w:rsid w:val="002A6BF9"/>
    <w:rsid w:val="002A6CF0"/>
    <w:rsid w:val="002A764E"/>
    <w:rsid w:val="002B052F"/>
    <w:rsid w:val="002B0E0A"/>
    <w:rsid w:val="002B16D7"/>
    <w:rsid w:val="002B4F16"/>
    <w:rsid w:val="002B7045"/>
    <w:rsid w:val="002B71E7"/>
    <w:rsid w:val="002C00E8"/>
    <w:rsid w:val="002C102A"/>
    <w:rsid w:val="002C2047"/>
    <w:rsid w:val="002C21D5"/>
    <w:rsid w:val="002C398C"/>
    <w:rsid w:val="002C4612"/>
    <w:rsid w:val="002C5918"/>
    <w:rsid w:val="002C5DFA"/>
    <w:rsid w:val="002C7BD5"/>
    <w:rsid w:val="002C7EE3"/>
    <w:rsid w:val="002D0C03"/>
    <w:rsid w:val="002D1011"/>
    <w:rsid w:val="002D15DF"/>
    <w:rsid w:val="002D3BE8"/>
    <w:rsid w:val="002D71BE"/>
    <w:rsid w:val="002E145A"/>
    <w:rsid w:val="002E1506"/>
    <w:rsid w:val="002E1CD7"/>
    <w:rsid w:val="002E23A9"/>
    <w:rsid w:val="002E4B4A"/>
    <w:rsid w:val="002E4FB7"/>
    <w:rsid w:val="002E6172"/>
    <w:rsid w:val="002E64B9"/>
    <w:rsid w:val="002E7A40"/>
    <w:rsid w:val="002F1CB7"/>
    <w:rsid w:val="002F4321"/>
    <w:rsid w:val="002F5839"/>
    <w:rsid w:val="002F5F78"/>
    <w:rsid w:val="002F64FF"/>
    <w:rsid w:val="002F671B"/>
    <w:rsid w:val="002F6753"/>
    <w:rsid w:val="002F6B61"/>
    <w:rsid w:val="003001C1"/>
    <w:rsid w:val="00300834"/>
    <w:rsid w:val="00300C0C"/>
    <w:rsid w:val="0030169B"/>
    <w:rsid w:val="00302546"/>
    <w:rsid w:val="00302CC4"/>
    <w:rsid w:val="00302D5C"/>
    <w:rsid w:val="00304253"/>
    <w:rsid w:val="003051AF"/>
    <w:rsid w:val="00307994"/>
    <w:rsid w:val="00310A26"/>
    <w:rsid w:val="00310DEB"/>
    <w:rsid w:val="00310ECF"/>
    <w:rsid w:val="0031104F"/>
    <w:rsid w:val="00311860"/>
    <w:rsid w:val="003119FD"/>
    <w:rsid w:val="00313E64"/>
    <w:rsid w:val="0031403A"/>
    <w:rsid w:val="0031491B"/>
    <w:rsid w:val="00315B7D"/>
    <w:rsid w:val="00316BC8"/>
    <w:rsid w:val="003211D6"/>
    <w:rsid w:val="00321475"/>
    <w:rsid w:val="00322A09"/>
    <w:rsid w:val="00322D50"/>
    <w:rsid w:val="00323734"/>
    <w:rsid w:val="00323AC2"/>
    <w:rsid w:val="00324241"/>
    <w:rsid w:val="00325843"/>
    <w:rsid w:val="00326416"/>
    <w:rsid w:val="00326CB7"/>
    <w:rsid w:val="00326D9E"/>
    <w:rsid w:val="00330D95"/>
    <w:rsid w:val="00331438"/>
    <w:rsid w:val="00331843"/>
    <w:rsid w:val="00331EE1"/>
    <w:rsid w:val="00333E40"/>
    <w:rsid w:val="003406B0"/>
    <w:rsid w:val="003414CE"/>
    <w:rsid w:val="00341BB8"/>
    <w:rsid w:val="003422CE"/>
    <w:rsid w:val="00342349"/>
    <w:rsid w:val="00343749"/>
    <w:rsid w:val="00344388"/>
    <w:rsid w:val="00344E67"/>
    <w:rsid w:val="00345240"/>
    <w:rsid w:val="00345382"/>
    <w:rsid w:val="00345A2E"/>
    <w:rsid w:val="00345E3E"/>
    <w:rsid w:val="00346D8C"/>
    <w:rsid w:val="0035011E"/>
    <w:rsid w:val="003503C5"/>
    <w:rsid w:val="00350CB1"/>
    <w:rsid w:val="00351AD2"/>
    <w:rsid w:val="003526E8"/>
    <w:rsid w:val="00352994"/>
    <w:rsid w:val="003535A3"/>
    <w:rsid w:val="00353E41"/>
    <w:rsid w:val="0035447A"/>
    <w:rsid w:val="00357D89"/>
    <w:rsid w:val="00361B4F"/>
    <w:rsid w:val="00363480"/>
    <w:rsid w:val="0036409F"/>
    <w:rsid w:val="0036569D"/>
    <w:rsid w:val="00365948"/>
    <w:rsid w:val="0036605C"/>
    <w:rsid w:val="003660ED"/>
    <w:rsid w:val="0037203F"/>
    <w:rsid w:val="00374339"/>
    <w:rsid w:val="00375853"/>
    <w:rsid w:val="0037633E"/>
    <w:rsid w:val="0037639E"/>
    <w:rsid w:val="00376E21"/>
    <w:rsid w:val="00376FF2"/>
    <w:rsid w:val="00380E29"/>
    <w:rsid w:val="00381D77"/>
    <w:rsid w:val="00384B16"/>
    <w:rsid w:val="00385317"/>
    <w:rsid w:val="00385C87"/>
    <w:rsid w:val="003866CE"/>
    <w:rsid w:val="00387EA3"/>
    <w:rsid w:val="0039051B"/>
    <w:rsid w:val="00390A0E"/>
    <w:rsid w:val="00390C68"/>
    <w:rsid w:val="003918B7"/>
    <w:rsid w:val="003920B0"/>
    <w:rsid w:val="00392A76"/>
    <w:rsid w:val="0039306B"/>
    <w:rsid w:val="0039431D"/>
    <w:rsid w:val="00394F9A"/>
    <w:rsid w:val="003977F1"/>
    <w:rsid w:val="003A0032"/>
    <w:rsid w:val="003A0158"/>
    <w:rsid w:val="003A0693"/>
    <w:rsid w:val="003A0E48"/>
    <w:rsid w:val="003A2A4D"/>
    <w:rsid w:val="003A2A64"/>
    <w:rsid w:val="003A39F6"/>
    <w:rsid w:val="003A61C5"/>
    <w:rsid w:val="003A6872"/>
    <w:rsid w:val="003B0550"/>
    <w:rsid w:val="003B0868"/>
    <w:rsid w:val="003B1EB8"/>
    <w:rsid w:val="003B1F31"/>
    <w:rsid w:val="003B509D"/>
    <w:rsid w:val="003B5225"/>
    <w:rsid w:val="003B6576"/>
    <w:rsid w:val="003B694F"/>
    <w:rsid w:val="003B702B"/>
    <w:rsid w:val="003B7DDA"/>
    <w:rsid w:val="003C0DEA"/>
    <w:rsid w:val="003C1468"/>
    <w:rsid w:val="003C1E90"/>
    <w:rsid w:val="003C3706"/>
    <w:rsid w:val="003C48A6"/>
    <w:rsid w:val="003C6480"/>
    <w:rsid w:val="003C6856"/>
    <w:rsid w:val="003D014C"/>
    <w:rsid w:val="003D0751"/>
    <w:rsid w:val="003D175E"/>
    <w:rsid w:val="003D3EC8"/>
    <w:rsid w:val="003D4130"/>
    <w:rsid w:val="003D4AE2"/>
    <w:rsid w:val="003D51E9"/>
    <w:rsid w:val="003D5201"/>
    <w:rsid w:val="003D561E"/>
    <w:rsid w:val="003D5B85"/>
    <w:rsid w:val="003D664E"/>
    <w:rsid w:val="003E0AAA"/>
    <w:rsid w:val="003E1D00"/>
    <w:rsid w:val="003E3B44"/>
    <w:rsid w:val="003E3E9A"/>
    <w:rsid w:val="003E5891"/>
    <w:rsid w:val="003E63A5"/>
    <w:rsid w:val="003E79F9"/>
    <w:rsid w:val="003E7AD8"/>
    <w:rsid w:val="003F0732"/>
    <w:rsid w:val="003F089B"/>
    <w:rsid w:val="003F15B1"/>
    <w:rsid w:val="003F171C"/>
    <w:rsid w:val="003F2867"/>
    <w:rsid w:val="003F2CC4"/>
    <w:rsid w:val="003F2DAA"/>
    <w:rsid w:val="003F533D"/>
    <w:rsid w:val="003F5780"/>
    <w:rsid w:val="003F766A"/>
    <w:rsid w:val="003F7F4A"/>
    <w:rsid w:val="00400942"/>
    <w:rsid w:val="00400ADB"/>
    <w:rsid w:val="00401394"/>
    <w:rsid w:val="00402BE2"/>
    <w:rsid w:val="00403455"/>
    <w:rsid w:val="00403EE0"/>
    <w:rsid w:val="004048F4"/>
    <w:rsid w:val="00405621"/>
    <w:rsid w:val="004057CA"/>
    <w:rsid w:val="00405EC4"/>
    <w:rsid w:val="004070A5"/>
    <w:rsid w:val="00407709"/>
    <w:rsid w:val="00407F23"/>
    <w:rsid w:val="00410133"/>
    <w:rsid w:val="00410CDC"/>
    <w:rsid w:val="00411336"/>
    <w:rsid w:val="004119C3"/>
    <w:rsid w:val="00411D9D"/>
    <w:rsid w:val="00412AD1"/>
    <w:rsid w:val="00412FC5"/>
    <w:rsid w:val="00415501"/>
    <w:rsid w:val="00416B60"/>
    <w:rsid w:val="00416DBD"/>
    <w:rsid w:val="00417E3D"/>
    <w:rsid w:val="00421141"/>
    <w:rsid w:val="00421F52"/>
    <w:rsid w:val="00422276"/>
    <w:rsid w:val="0042347E"/>
    <w:rsid w:val="004236DD"/>
    <w:rsid w:val="004242F1"/>
    <w:rsid w:val="00425369"/>
    <w:rsid w:val="0042631E"/>
    <w:rsid w:val="004276BF"/>
    <w:rsid w:val="00427730"/>
    <w:rsid w:val="00432B9A"/>
    <w:rsid w:val="00433C13"/>
    <w:rsid w:val="00434695"/>
    <w:rsid w:val="00435DEE"/>
    <w:rsid w:val="004366DA"/>
    <w:rsid w:val="00436E81"/>
    <w:rsid w:val="00437844"/>
    <w:rsid w:val="004414B3"/>
    <w:rsid w:val="0044518A"/>
    <w:rsid w:val="00445207"/>
    <w:rsid w:val="0044590E"/>
    <w:rsid w:val="00445A00"/>
    <w:rsid w:val="00446818"/>
    <w:rsid w:val="00447CDB"/>
    <w:rsid w:val="00450277"/>
    <w:rsid w:val="004518F9"/>
    <w:rsid w:val="00451B0F"/>
    <w:rsid w:val="00451F72"/>
    <w:rsid w:val="004529FF"/>
    <w:rsid w:val="00453D2D"/>
    <w:rsid w:val="00454E67"/>
    <w:rsid w:val="004570B7"/>
    <w:rsid w:val="004576DA"/>
    <w:rsid w:val="00457F35"/>
    <w:rsid w:val="0046083E"/>
    <w:rsid w:val="00460B18"/>
    <w:rsid w:val="00461DD8"/>
    <w:rsid w:val="00461E14"/>
    <w:rsid w:val="004624DE"/>
    <w:rsid w:val="00463F1E"/>
    <w:rsid w:val="004647E6"/>
    <w:rsid w:val="00465C13"/>
    <w:rsid w:val="00466288"/>
    <w:rsid w:val="00467B3C"/>
    <w:rsid w:val="004706CE"/>
    <w:rsid w:val="00470FD6"/>
    <w:rsid w:val="0047138A"/>
    <w:rsid w:val="00472D67"/>
    <w:rsid w:val="0047476D"/>
    <w:rsid w:val="00476CEA"/>
    <w:rsid w:val="00477339"/>
    <w:rsid w:val="0048085A"/>
    <w:rsid w:val="004830BB"/>
    <w:rsid w:val="00484091"/>
    <w:rsid w:val="00484E40"/>
    <w:rsid w:val="00485A31"/>
    <w:rsid w:val="00486B21"/>
    <w:rsid w:val="00486E3F"/>
    <w:rsid w:val="00487909"/>
    <w:rsid w:val="004918B0"/>
    <w:rsid w:val="00492DD4"/>
    <w:rsid w:val="00492E65"/>
    <w:rsid w:val="004930A9"/>
    <w:rsid w:val="0049466B"/>
    <w:rsid w:val="00494988"/>
    <w:rsid w:val="00495532"/>
    <w:rsid w:val="00495F27"/>
    <w:rsid w:val="00496971"/>
    <w:rsid w:val="004979FC"/>
    <w:rsid w:val="004A04E2"/>
    <w:rsid w:val="004A16A2"/>
    <w:rsid w:val="004A27BA"/>
    <w:rsid w:val="004A3B8F"/>
    <w:rsid w:val="004A539A"/>
    <w:rsid w:val="004A5908"/>
    <w:rsid w:val="004A773D"/>
    <w:rsid w:val="004A79C5"/>
    <w:rsid w:val="004B1CDC"/>
    <w:rsid w:val="004B1CFC"/>
    <w:rsid w:val="004B26F0"/>
    <w:rsid w:val="004B39F3"/>
    <w:rsid w:val="004B3C20"/>
    <w:rsid w:val="004B4EE5"/>
    <w:rsid w:val="004B55B3"/>
    <w:rsid w:val="004B5964"/>
    <w:rsid w:val="004B63EE"/>
    <w:rsid w:val="004B69F3"/>
    <w:rsid w:val="004B72AF"/>
    <w:rsid w:val="004B7935"/>
    <w:rsid w:val="004C0396"/>
    <w:rsid w:val="004C092F"/>
    <w:rsid w:val="004C1795"/>
    <w:rsid w:val="004C1885"/>
    <w:rsid w:val="004C1EB0"/>
    <w:rsid w:val="004C2436"/>
    <w:rsid w:val="004C295E"/>
    <w:rsid w:val="004C2EE3"/>
    <w:rsid w:val="004C319C"/>
    <w:rsid w:val="004C6CF2"/>
    <w:rsid w:val="004C7460"/>
    <w:rsid w:val="004C7829"/>
    <w:rsid w:val="004D24D0"/>
    <w:rsid w:val="004D3502"/>
    <w:rsid w:val="004D35ED"/>
    <w:rsid w:val="004D4318"/>
    <w:rsid w:val="004D550B"/>
    <w:rsid w:val="004D551A"/>
    <w:rsid w:val="004E0E78"/>
    <w:rsid w:val="004E1432"/>
    <w:rsid w:val="004E36D3"/>
    <w:rsid w:val="004E468B"/>
    <w:rsid w:val="004E4A22"/>
    <w:rsid w:val="004E6A0A"/>
    <w:rsid w:val="004E6B63"/>
    <w:rsid w:val="004F0A41"/>
    <w:rsid w:val="004F19EF"/>
    <w:rsid w:val="004F2962"/>
    <w:rsid w:val="004F384C"/>
    <w:rsid w:val="004F44A6"/>
    <w:rsid w:val="004F4B19"/>
    <w:rsid w:val="004F4FD2"/>
    <w:rsid w:val="004F632A"/>
    <w:rsid w:val="004F66BA"/>
    <w:rsid w:val="004F7C63"/>
    <w:rsid w:val="00501E6B"/>
    <w:rsid w:val="0050227E"/>
    <w:rsid w:val="005029B5"/>
    <w:rsid w:val="00505518"/>
    <w:rsid w:val="00511502"/>
    <w:rsid w:val="00511968"/>
    <w:rsid w:val="00511E9F"/>
    <w:rsid w:val="00513061"/>
    <w:rsid w:val="005137C7"/>
    <w:rsid w:val="00513837"/>
    <w:rsid w:val="00514C61"/>
    <w:rsid w:val="005160F2"/>
    <w:rsid w:val="00520680"/>
    <w:rsid w:val="00520BC6"/>
    <w:rsid w:val="00520F20"/>
    <w:rsid w:val="0052179C"/>
    <w:rsid w:val="00522221"/>
    <w:rsid w:val="005224FF"/>
    <w:rsid w:val="0052409E"/>
    <w:rsid w:val="005241B0"/>
    <w:rsid w:val="00525AE7"/>
    <w:rsid w:val="00525C94"/>
    <w:rsid w:val="00531374"/>
    <w:rsid w:val="00531D3E"/>
    <w:rsid w:val="005327B9"/>
    <w:rsid w:val="00532CAF"/>
    <w:rsid w:val="005338B9"/>
    <w:rsid w:val="00535729"/>
    <w:rsid w:val="005367B8"/>
    <w:rsid w:val="00537475"/>
    <w:rsid w:val="005402F2"/>
    <w:rsid w:val="00540904"/>
    <w:rsid w:val="00540DD2"/>
    <w:rsid w:val="0054478B"/>
    <w:rsid w:val="00544E91"/>
    <w:rsid w:val="00547401"/>
    <w:rsid w:val="005504FB"/>
    <w:rsid w:val="00550DD9"/>
    <w:rsid w:val="0055614C"/>
    <w:rsid w:val="0055666D"/>
    <w:rsid w:val="005577AD"/>
    <w:rsid w:val="00557D8E"/>
    <w:rsid w:val="0056347F"/>
    <w:rsid w:val="00563B70"/>
    <w:rsid w:val="00566D06"/>
    <w:rsid w:val="00567344"/>
    <w:rsid w:val="0056757D"/>
    <w:rsid w:val="00571C5B"/>
    <w:rsid w:val="005808DB"/>
    <w:rsid w:val="0058166E"/>
    <w:rsid w:val="00581AB5"/>
    <w:rsid w:val="0058211B"/>
    <w:rsid w:val="00582880"/>
    <w:rsid w:val="0058380C"/>
    <w:rsid w:val="00586DC5"/>
    <w:rsid w:val="00586FF4"/>
    <w:rsid w:val="00590886"/>
    <w:rsid w:val="0059359B"/>
    <w:rsid w:val="00594E6F"/>
    <w:rsid w:val="00594E81"/>
    <w:rsid w:val="00597F4A"/>
    <w:rsid w:val="005A19BB"/>
    <w:rsid w:val="005A1CE8"/>
    <w:rsid w:val="005A1E89"/>
    <w:rsid w:val="005A2988"/>
    <w:rsid w:val="005A3BBB"/>
    <w:rsid w:val="005A42A3"/>
    <w:rsid w:val="005A48FE"/>
    <w:rsid w:val="005A717E"/>
    <w:rsid w:val="005B0133"/>
    <w:rsid w:val="005B11BA"/>
    <w:rsid w:val="005B16E2"/>
    <w:rsid w:val="005B17D3"/>
    <w:rsid w:val="005B1B30"/>
    <w:rsid w:val="005B33C9"/>
    <w:rsid w:val="005B60A1"/>
    <w:rsid w:val="005B61A7"/>
    <w:rsid w:val="005B69AD"/>
    <w:rsid w:val="005B7271"/>
    <w:rsid w:val="005B7499"/>
    <w:rsid w:val="005B7D9A"/>
    <w:rsid w:val="005C0C17"/>
    <w:rsid w:val="005C1873"/>
    <w:rsid w:val="005C1931"/>
    <w:rsid w:val="005C1B10"/>
    <w:rsid w:val="005C247E"/>
    <w:rsid w:val="005C53FF"/>
    <w:rsid w:val="005C5431"/>
    <w:rsid w:val="005C642A"/>
    <w:rsid w:val="005C6FCD"/>
    <w:rsid w:val="005C71F3"/>
    <w:rsid w:val="005C76EE"/>
    <w:rsid w:val="005C76F2"/>
    <w:rsid w:val="005D1241"/>
    <w:rsid w:val="005D1B46"/>
    <w:rsid w:val="005D332B"/>
    <w:rsid w:val="005D410C"/>
    <w:rsid w:val="005E11B4"/>
    <w:rsid w:val="005E14C2"/>
    <w:rsid w:val="005E2274"/>
    <w:rsid w:val="005E2912"/>
    <w:rsid w:val="005E2A43"/>
    <w:rsid w:val="005E482A"/>
    <w:rsid w:val="005E670A"/>
    <w:rsid w:val="005F1A3C"/>
    <w:rsid w:val="005F1B94"/>
    <w:rsid w:val="005F4CF4"/>
    <w:rsid w:val="005F5D54"/>
    <w:rsid w:val="005F70C6"/>
    <w:rsid w:val="005F79E2"/>
    <w:rsid w:val="00603898"/>
    <w:rsid w:val="00603A20"/>
    <w:rsid w:val="006042C7"/>
    <w:rsid w:val="006044F6"/>
    <w:rsid w:val="00604B8C"/>
    <w:rsid w:val="0060529F"/>
    <w:rsid w:val="006056A6"/>
    <w:rsid w:val="006058C1"/>
    <w:rsid w:val="00605B95"/>
    <w:rsid w:val="00605FDC"/>
    <w:rsid w:val="006079E1"/>
    <w:rsid w:val="00607BA5"/>
    <w:rsid w:val="0061043E"/>
    <w:rsid w:val="00610D0C"/>
    <w:rsid w:val="0061180A"/>
    <w:rsid w:val="00614E2D"/>
    <w:rsid w:val="00614FC4"/>
    <w:rsid w:val="00615FDC"/>
    <w:rsid w:val="006206FD"/>
    <w:rsid w:val="0062126E"/>
    <w:rsid w:val="00622B49"/>
    <w:rsid w:val="00623000"/>
    <w:rsid w:val="006242B6"/>
    <w:rsid w:val="00624EC6"/>
    <w:rsid w:val="0062658A"/>
    <w:rsid w:val="00626AAC"/>
    <w:rsid w:val="00626EB6"/>
    <w:rsid w:val="00627619"/>
    <w:rsid w:val="00630461"/>
    <w:rsid w:val="006306D9"/>
    <w:rsid w:val="00631567"/>
    <w:rsid w:val="006315B0"/>
    <w:rsid w:val="00631735"/>
    <w:rsid w:val="00631E24"/>
    <w:rsid w:val="006321B0"/>
    <w:rsid w:val="00633039"/>
    <w:rsid w:val="0063369B"/>
    <w:rsid w:val="00634858"/>
    <w:rsid w:val="006350BD"/>
    <w:rsid w:val="00635876"/>
    <w:rsid w:val="0064095E"/>
    <w:rsid w:val="00640E34"/>
    <w:rsid w:val="0064435F"/>
    <w:rsid w:val="00646350"/>
    <w:rsid w:val="00646C51"/>
    <w:rsid w:val="0065080F"/>
    <w:rsid w:val="0065098D"/>
    <w:rsid w:val="0065188A"/>
    <w:rsid w:val="006530E0"/>
    <w:rsid w:val="006533B0"/>
    <w:rsid w:val="00653DEB"/>
    <w:rsid w:val="00655CF1"/>
    <w:rsid w:val="00655D03"/>
    <w:rsid w:val="00657DBB"/>
    <w:rsid w:val="006618DD"/>
    <w:rsid w:val="006623E2"/>
    <w:rsid w:val="00662A34"/>
    <w:rsid w:val="0066326C"/>
    <w:rsid w:val="00663788"/>
    <w:rsid w:val="00663967"/>
    <w:rsid w:val="00664078"/>
    <w:rsid w:val="00664A75"/>
    <w:rsid w:val="006659CB"/>
    <w:rsid w:val="00666173"/>
    <w:rsid w:val="00666296"/>
    <w:rsid w:val="00667F0A"/>
    <w:rsid w:val="006710FC"/>
    <w:rsid w:val="0067115F"/>
    <w:rsid w:val="006711F0"/>
    <w:rsid w:val="00672255"/>
    <w:rsid w:val="00675B49"/>
    <w:rsid w:val="00677D35"/>
    <w:rsid w:val="0068065B"/>
    <w:rsid w:val="00681A54"/>
    <w:rsid w:val="00682275"/>
    <w:rsid w:val="006827CB"/>
    <w:rsid w:val="00683388"/>
    <w:rsid w:val="00683F84"/>
    <w:rsid w:val="006841D7"/>
    <w:rsid w:val="006845BD"/>
    <w:rsid w:val="00684D0B"/>
    <w:rsid w:val="00685327"/>
    <w:rsid w:val="00685C4F"/>
    <w:rsid w:val="00686D2E"/>
    <w:rsid w:val="00686DBA"/>
    <w:rsid w:val="00686F73"/>
    <w:rsid w:val="00690447"/>
    <w:rsid w:val="00690CC4"/>
    <w:rsid w:val="00692745"/>
    <w:rsid w:val="0069569D"/>
    <w:rsid w:val="006956F3"/>
    <w:rsid w:val="006968D0"/>
    <w:rsid w:val="00696CE9"/>
    <w:rsid w:val="006A0252"/>
    <w:rsid w:val="006A155D"/>
    <w:rsid w:val="006A2254"/>
    <w:rsid w:val="006A25C6"/>
    <w:rsid w:val="006A3F44"/>
    <w:rsid w:val="006A4846"/>
    <w:rsid w:val="006A59EA"/>
    <w:rsid w:val="006A6A6D"/>
    <w:rsid w:val="006A6A81"/>
    <w:rsid w:val="006B076E"/>
    <w:rsid w:val="006B085F"/>
    <w:rsid w:val="006B0D16"/>
    <w:rsid w:val="006B2E29"/>
    <w:rsid w:val="006B3F60"/>
    <w:rsid w:val="006B44D0"/>
    <w:rsid w:val="006B4518"/>
    <w:rsid w:val="006B47B3"/>
    <w:rsid w:val="006B4EC6"/>
    <w:rsid w:val="006B776D"/>
    <w:rsid w:val="006B7CAF"/>
    <w:rsid w:val="006B7F84"/>
    <w:rsid w:val="006C39BE"/>
    <w:rsid w:val="006C3EE6"/>
    <w:rsid w:val="006C6E99"/>
    <w:rsid w:val="006C71AA"/>
    <w:rsid w:val="006D2D77"/>
    <w:rsid w:val="006D3D62"/>
    <w:rsid w:val="006D4732"/>
    <w:rsid w:val="006D5E71"/>
    <w:rsid w:val="006D7536"/>
    <w:rsid w:val="006E07AC"/>
    <w:rsid w:val="006E1382"/>
    <w:rsid w:val="006E1F03"/>
    <w:rsid w:val="006E2526"/>
    <w:rsid w:val="006F0810"/>
    <w:rsid w:val="006F19BA"/>
    <w:rsid w:val="006F279E"/>
    <w:rsid w:val="006F2C31"/>
    <w:rsid w:val="006F30AE"/>
    <w:rsid w:val="006F48BB"/>
    <w:rsid w:val="006F63AA"/>
    <w:rsid w:val="006F694A"/>
    <w:rsid w:val="006F6EC1"/>
    <w:rsid w:val="006F7393"/>
    <w:rsid w:val="007004FD"/>
    <w:rsid w:val="00700D41"/>
    <w:rsid w:val="00700E50"/>
    <w:rsid w:val="007010A4"/>
    <w:rsid w:val="0070183E"/>
    <w:rsid w:val="0070193C"/>
    <w:rsid w:val="007021C0"/>
    <w:rsid w:val="0070224F"/>
    <w:rsid w:val="007028A4"/>
    <w:rsid w:val="007032DE"/>
    <w:rsid w:val="00705930"/>
    <w:rsid w:val="00705FDD"/>
    <w:rsid w:val="0070661E"/>
    <w:rsid w:val="00707D24"/>
    <w:rsid w:val="00710359"/>
    <w:rsid w:val="00710495"/>
    <w:rsid w:val="0071063F"/>
    <w:rsid w:val="00710E8A"/>
    <w:rsid w:val="007115F7"/>
    <w:rsid w:val="00711ECF"/>
    <w:rsid w:val="00715EA7"/>
    <w:rsid w:val="00720332"/>
    <w:rsid w:val="00722026"/>
    <w:rsid w:val="00722487"/>
    <w:rsid w:val="007262A4"/>
    <w:rsid w:val="00727D5C"/>
    <w:rsid w:val="00730950"/>
    <w:rsid w:val="00730C66"/>
    <w:rsid w:val="00732901"/>
    <w:rsid w:val="007337E8"/>
    <w:rsid w:val="00733BD8"/>
    <w:rsid w:val="0073444A"/>
    <w:rsid w:val="00734B2B"/>
    <w:rsid w:val="00736DF2"/>
    <w:rsid w:val="007371D3"/>
    <w:rsid w:val="00737FC4"/>
    <w:rsid w:val="00740305"/>
    <w:rsid w:val="00741561"/>
    <w:rsid w:val="00741E20"/>
    <w:rsid w:val="0074298B"/>
    <w:rsid w:val="00742B46"/>
    <w:rsid w:val="00742D83"/>
    <w:rsid w:val="00743320"/>
    <w:rsid w:val="00743564"/>
    <w:rsid w:val="00744D6B"/>
    <w:rsid w:val="0074614C"/>
    <w:rsid w:val="007461B5"/>
    <w:rsid w:val="00746998"/>
    <w:rsid w:val="00746ED0"/>
    <w:rsid w:val="00751634"/>
    <w:rsid w:val="007523BA"/>
    <w:rsid w:val="00752727"/>
    <w:rsid w:val="00753E50"/>
    <w:rsid w:val="0075404F"/>
    <w:rsid w:val="007553FF"/>
    <w:rsid w:val="00755605"/>
    <w:rsid w:val="007557EE"/>
    <w:rsid w:val="00756082"/>
    <w:rsid w:val="00756B89"/>
    <w:rsid w:val="00761B35"/>
    <w:rsid w:val="00764571"/>
    <w:rsid w:val="00765819"/>
    <w:rsid w:val="007672E5"/>
    <w:rsid w:val="007721A9"/>
    <w:rsid w:val="00773461"/>
    <w:rsid w:val="0077444E"/>
    <w:rsid w:val="00774E1C"/>
    <w:rsid w:val="00775EA3"/>
    <w:rsid w:val="007764CF"/>
    <w:rsid w:val="00780181"/>
    <w:rsid w:val="00781736"/>
    <w:rsid w:val="00781EC8"/>
    <w:rsid w:val="0078487E"/>
    <w:rsid w:val="00785689"/>
    <w:rsid w:val="00785AE4"/>
    <w:rsid w:val="00787870"/>
    <w:rsid w:val="00787A36"/>
    <w:rsid w:val="007905BF"/>
    <w:rsid w:val="00791300"/>
    <w:rsid w:val="007917BC"/>
    <w:rsid w:val="007927C3"/>
    <w:rsid w:val="00793B58"/>
    <w:rsid w:val="00795472"/>
    <w:rsid w:val="00795770"/>
    <w:rsid w:val="00795942"/>
    <w:rsid w:val="00795EE4"/>
    <w:rsid w:val="007960C1"/>
    <w:rsid w:val="0079731B"/>
    <w:rsid w:val="0079754B"/>
    <w:rsid w:val="00797E1A"/>
    <w:rsid w:val="00797E71"/>
    <w:rsid w:val="007A138D"/>
    <w:rsid w:val="007A1903"/>
    <w:rsid w:val="007A1E6D"/>
    <w:rsid w:val="007A46C3"/>
    <w:rsid w:val="007A4D47"/>
    <w:rsid w:val="007A588F"/>
    <w:rsid w:val="007A6802"/>
    <w:rsid w:val="007A6CDA"/>
    <w:rsid w:val="007A7686"/>
    <w:rsid w:val="007A78D6"/>
    <w:rsid w:val="007A7940"/>
    <w:rsid w:val="007B04ED"/>
    <w:rsid w:val="007B0EB2"/>
    <w:rsid w:val="007B1804"/>
    <w:rsid w:val="007B3633"/>
    <w:rsid w:val="007B60A8"/>
    <w:rsid w:val="007B77A0"/>
    <w:rsid w:val="007C01DC"/>
    <w:rsid w:val="007C097C"/>
    <w:rsid w:val="007C0E15"/>
    <w:rsid w:val="007C1A1F"/>
    <w:rsid w:val="007C1A28"/>
    <w:rsid w:val="007C3242"/>
    <w:rsid w:val="007C41E5"/>
    <w:rsid w:val="007C42DB"/>
    <w:rsid w:val="007C4B0F"/>
    <w:rsid w:val="007C54F2"/>
    <w:rsid w:val="007C60BE"/>
    <w:rsid w:val="007D00AD"/>
    <w:rsid w:val="007D0178"/>
    <w:rsid w:val="007D1A43"/>
    <w:rsid w:val="007D31FF"/>
    <w:rsid w:val="007D5C35"/>
    <w:rsid w:val="007D5F43"/>
    <w:rsid w:val="007E2588"/>
    <w:rsid w:val="007E2B9A"/>
    <w:rsid w:val="007E2E67"/>
    <w:rsid w:val="007E31BF"/>
    <w:rsid w:val="007E3357"/>
    <w:rsid w:val="007E5546"/>
    <w:rsid w:val="007E7E4D"/>
    <w:rsid w:val="007F5048"/>
    <w:rsid w:val="007F7702"/>
    <w:rsid w:val="00801B75"/>
    <w:rsid w:val="00803503"/>
    <w:rsid w:val="008036C8"/>
    <w:rsid w:val="0080387F"/>
    <w:rsid w:val="008041C5"/>
    <w:rsid w:val="00804774"/>
    <w:rsid w:val="00805491"/>
    <w:rsid w:val="00805EA8"/>
    <w:rsid w:val="00806D1E"/>
    <w:rsid w:val="00807772"/>
    <w:rsid w:val="00810B6F"/>
    <w:rsid w:val="00811AB5"/>
    <w:rsid w:val="008122F2"/>
    <w:rsid w:val="0081454E"/>
    <w:rsid w:val="0081464A"/>
    <w:rsid w:val="008148A2"/>
    <w:rsid w:val="008148C8"/>
    <w:rsid w:val="00814A93"/>
    <w:rsid w:val="00814B93"/>
    <w:rsid w:val="008157A3"/>
    <w:rsid w:val="00816A45"/>
    <w:rsid w:val="00816DF5"/>
    <w:rsid w:val="00822CE0"/>
    <w:rsid w:val="00823FD0"/>
    <w:rsid w:val="00824AD1"/>
    <w:rsid w:val="0082595B"/>
    <w:rsid w:val="008259FA"/>
    <w:rsid w:val="0082707D"/>
    <w:rsid w:val="0083132C"/>
    <w:rsid w:val="00831A45"/>
    <w:rsid w:val="00832200"/>
    <w:rsid w:val="008331CB"/>
    <w:rsid w:val="00833EFE"/>
    <w:rsid w:val="0083643F"/>
    <w:rsid w:val="00840535"/>
    <w:rsid w:val="00841AB1"/>
    <w:rsid w:val="00841E8F"/>
    <w:rsid w:val="00842413"/>
    <w:rsid w:val="00842797"/>
    <w:rsid w:val="0084428C"/>
    <w:rsid w:val="00846A24"/>
    <w:rsid w:val="008478E9"/>
    <w:rsid w:val="008503F2"/>
    <w:rsid w:val="008510C1"/>
    <w:rsid w:val="00853467"/>
    <w:rsid w:val="008545EE"/>
    <w:rsid w:val="00854B91"/>
    <w:rsid w:val="0086138F"/>
    <w:rsid w:val="00861FD6"/>
    <w:rsid w:val="00862998"/>
    <w:rsid w:val="008649C0"/>
    <w:rsid w:val="0086595F"/>
    <w:rsid w:val="008668AE"/>
    <w:rsid w:val="00867F64"/>
    <w:rsid w:val="00870446"/>
    <w:rsid w:val="00872F8F"/>
    <w:rsid w:val="00873C82"/>
    <w:rsid w:val="00873F80"/>
    <w:rsid w:val="00874616"/>
    <w:rsid w:val="00877355"/>
    <w:rsid w:val="00880E33"/>
    <w:rsid w:val="0088178E"/>
    <w:rsid w:val="00885439"/>
    <w:rsid w:val="00886C98"/>
    <w:rsid w:val="00891683"/>
    <w:rsid w:val="00892282"/>
    <w:rsid w:val="0089270E"/>
    <w:rsid w:val="00892967"/>
    <w:rsid w:val="00892D26"/>
    <w:rsid w:val="00897319"/>
    <w:rsid w:val="00897648"/>
    <w:rsid w:val="008A086C"/>
    <w:rsid w:val="008A1601"/>
    <w:rsid w:val="008A18B8"/>
    <w:rsid w:val="008A2CE2"/>
    <w:rsid w:val="008A5B3E"/>
    <w:rsid w:val="008A5D9D"/>
    <w:rsid w:val="008A6855"/>
    <w:rsid w:val="008A6AC8"/>
    <w:rsid w:val="008A6C91"/>
    <w:rsid w:val="008B04D0"/>
    <w:rsid w:val="008B0619"/>
    <w:rsid w:val="008B0E83"/>
    <w:rsid w:val="008B21AD"/>
    <w:rsid w:val="008B3DC4"/>
    <w:rsid w:val="008B3E52"/>
    <w:rsid w:val="008B4BB7"/>
    <w:rsid w:val="008B4E8A"/>
    <w:rsid w:val="008B7E8B"/>
    <w:rsid w:val="008C0CF0"/>
    <w:rsid w:val="008C0D43"/>
    <w:rsid w:val="008C1C3B"/>
    <w:rsid w:val="008C4D97"/>
    <w:rsid w:val="008C5881"/>
    <w:rsid w:val="008C68F1"/>
    <w:rsid w:val="008C6BB8"/>
    <w:rsid w:val="008D0A98"/>
    <w:rsid w:val="008D25FA"/>
    <w:rsid w:val="008D2750"/>
    <w:rsid w:val="008D3A1D"/>
    <w:rsid w:val="008D44AB"/>
    <w:rsid w:val="008D4AF5"/>
    <w:rsid w:val="008D4DE2"/>
    <w:rsid w:val="008D6526"/>
    <w:rsid w:val="008D6F46"/>
    <w:rsid w:val="008E15EC"/>
    <w:rsid w:val="008E1B66"/>
    <w:rsid w:val="008E2116"/>
    <w:rsid w:val="008E2648"/>
    <w:rsid w:val="008E35A9"/>
    <w:rsid w:val="008E3A4B"/>
    <w:rsid w:val="008E3FDF"/>
    <w:rsid w:val="008E5FAE"/>
    <w:rsid w:val="008E6FC6"/>
    <w:rsid w:val="008E7ED2"/>
    <w:rsid w:val="008F0362"/>
    <w:rsid w:val="008F1993"/>
    <w:rsid w:val="008F3213"/>
    <w:rsid w:val="008F4CC9"/>
    <w:rsid w:val="008F589D"/>
    <w:rsid w:val="008F60F0"/>
    <w:rsid w:val="008F6171"/>
    <w:rsid w:val="008F7C0C"/>
    <w:rsid w:val="008F7F39"/>
    <w:rsid w:val="009008A7"/>
    <w:rsid w:val="00901525"/>
    <w:rsid w:val="00902266"/>
    <w:rsid w:val="009036B7"/>
    <w:rsid w:val="009064E1"/>
    <w:rsid w:val="009110DA"/>
    <w:rsid w:val="00912296"/>
    <w:rsid w:val="009133B2"/>
    <w:rsid w:val="00913878"/>
    <w:rsid w:val="009149A9"/>
    <w:rsid w:val="00915039"/>
    <w:rsid w:val="0091565A"/>
    <w:rsid w:val="00916644"/>
    <w:rsid w:val="00916A7F"/>
    <w:rsid w:val="00916BE0"/>
    <w:rsid w:val="00917174"/>
    <w:rsid w:val="00921148"/>
    <w:rsid w:val="00921803"/>
    <w:rsid w:val="00924F1C"/>
    <w:rsid w:val="00926503"/>
    <w:rsid w:val="00926BFD"/>
    <w:rsid w:val="00926F97"/>
    <w:rsid w:val="00930065"/>
    <w:rsid w:val="009302AD"/>
    <w:rsid w:val="0093065E"/>
    <w:rsid w:val="009307A9"/>
    <w:rsid w:val="00931930"/>
    <w:rsid w:val="00931B2E"/>
    <w:rsid w:val="0093371D"/>
    <w:rsid w:val="00934269"/>
    <w:rsid w:val="0093426F"/>
    <w:rsid w:val="009356AC"/>
    <w:rsid w:val="00940A3D"/>
    <w:rsid w:val="00941BA8"/>
    <w:rsid w:val="00944173"/>
    <w:rsid w:val="00944702"/>
    <w:rsid w:val="00945732"/>
    <w:rsid w:val="00945C7D"/>
    <w:rsid w:val="009462BB"/>
    <w:rsid w:val="00946D2A"/>
    <w:rsid w:val="0094772E"/>
    <w:rsid w:val="00950BC5"/>
    <w:rsid w:val="00952994"/>
    <w:rsid w:val="009550D9"/>
    <w:rsid w:val="00956C6F"/>
    <w:rsid w:val="00957060"/>
    <w:rsid w:val="00960D1C"/>
    <w:rsid w:val="00961187"/>
    <w:rsid w:val="009629A1"/>
    <w:rsid w:val="0096368F"/>
    <w:rsid w:val="00963919"/>
    <w:rsid w:val="00964264"/>
    <w:rsid w:val="00967720"/>
    <w:rsid w:val="009726D8"/>
    <w:rsid w:val="009730DF"/>
    <w:rsid w:val="009737B1"/>
    <w:rsid w:val="0097655B"/>
    <w:rsid w:val="009823FC"/>
    <w:rsid w:val="0098243E"/>
    <w:rsid w:val="00983910"/>
    <w:rsid w:val="00983AB7"/>
    <w:rsid w:val="009843D9"/>
    <w:rsid w:val="00985BD7"/>
    <w:rsid w:val="009862A7"/>
    <w:rsid w:val="00990F00"/>
    <w:rsid w:val="0099252F"/>
    <w:rsid w:val="009932D0"/>
    <w:rsid w:val="0099533B"/>
    <w:rsid w:val="00996726"/>
    <w:rsid w:val="009972CF"/>
    <w:rsid w:val="00997D2E"/>
    <w:rsid w:val="009A3519"/>
    <w:rsid w:val="009A4BD6"/>
    <w:rsid w:val="009A4C0D"/>
    <w:rsid w:val="009A4F65"/>
    <w:rsid w:val="009A52C0"/>
    <w:rsid w:val="009A5B9D"/>
    <w:rsid w:val="009A6BBA"/>
    <w:rsid w:val="009A72A6"/>
    <w:rsid w:val="009B1B38"/>
    <w:rsid w:val="009B1DA2"/>
    <w:rsid w:val="009B3317"/>
    <w:rsid w:val="009B376D"/>
    <w:rsid w:val="009B3873"/>
    <w:rsid w:val="009B412E"/>
    <w:rsid w:val="009C0896"/>
    <w:rsid w:val="009C31AF"/>
    <w:rsid w:val="009C379D"/>
    <w:rsid w:val="009C59CE"/>
    <w:rsid w:val="009C5FBC"/>
    <w:rsid w:val="009C623B"/>
    <w:rsid w:val="009C7BB1"/>
    <w:rsid w:val="009C7C85"/>
    <w:rsid w:val="009D0306"/>
    <w:rsid w:val="009D2EC6"/>
    <w:rsid w:val="009D319C"/>
    <w:rsid w:val="009D456C"/>
    <w:rsid w:val="009D4D6C"/>
    <w:rsid w:val="009D5377"/>
    <w:rsid w:val="009D604D"/>
    <w:rsid w:val="009D6151"/>
    <w:rsid w:val="009D7308"/>
    <w:rsid w:val="009D7634"/>
    <w:rsid w:val="009E0451"/>
    <w:rsid w:val="009E075D"/>
    <w:rsid w:val="009E0C29"/>
    <w:rsid w:val="009E1476"/>
    <w:rsid w:val="009E21C5"/>
    <w:rsid w:val="009E239E"/>
    <w:rsid w:val="009E3030"/>
    <w:rsid w:val="009E4348"/>
    <w:rsid w:val="009E5340"/>
    <w:rsid w:val="009E670F"/>
    <w:rsid w:val="009F1562"/>
    <w:rsid w:val="009F6228"/>
    <w:rsid w:val="009F691E"/>
    <w:rsid w:val="009F76DB"/>
    <w:rsid w:val="009F7ACE"/>
    <w:rsid w:val="00A00DB9"/>
    <w:rsid w:val="00A010E7"/>
    <w:rsid w:val="00A013E9"/>
    <w:rsid w:val="00A01E5A"/>
    <w:rsid w:val="00A0366C"/>
    <w:rsid w:val="00A03CB8"/>
    <w:rsid w:val="00A03E64"/>
    <w:rsid w:val="00A0570B"/>
    <w:rsid w:val="00A05FD3"/>
    <w:rsid w:val="00A0660D"/>
    <w:rsid w:val="00A10388"/>
    <w:rsid w:val="00A11C0A"/>
    <w:rsid w:val="00A1283A"/>
    <w:rsid w:val="00A12EFC"/>
    <w:rsid w:val="00A1331D"/>
    <w:rsid w:val="00A1437F"/>
    <w:rsid w:val="00A14470"/>
    <w:rsid w:val="00A148C7"/>
    <w:rsid w:val="00A151DD"/>
    <w:rsid w:val="00A16470"/>
    <w:rsid w:val="00A16E9D"/>
    <w:rsid w:val="00A211CF"/>
    <w:rsid w:val="00A24C74"/>
    <w:rsid w:val="00A265D1"/>
    <w:rsid w:val="00A26F77"/>
    <w:rsid w:val="00A301B0"/>
    <w:rsid w:val="00A31493"/>
    <w:rsid w:val="00A319C7"/>
    <w:rsid w:val="00A32265"/>
    <w:rsid w:val="00A3263D"/>
    <w:rsid w:val="00A32C3B"/>
    <w:rsid w:val="00A32E64"/>
    <w:rsid w:val="00A33B14"/>
    <w:rsid w:val="00A33B3C"/>
    <w:rsid w:val="00A33BDB"/>
    <w:rsid w:val="00A33DB0"/>
    <w:rsid w:val="00A35A21"/>
    <w:rsid w:val="00A373C3"/>
    <w:rsid w:val="00A37663"/>
    <w:rsid w:val="00A41147"/>
    <w:rsid w:val="00A41374"/>
    <w:rsid w:val="00A41B9A"/>
    <w:rsid w:val="00A433AD"/>
    <w:rsid w:val="00A43E69"/>
    <w:rsid w:val="00A45563"/>
    <w:rsid w:val="00A45F4F"/>
    <w:rsid w:val="00A461DC"/>
    <w:rsid w:val="00A4637B"/>
    <w:rsid w:val="00A5169A"/>
    <w:rsid w:val="00A55A86"/>
    <w:rsid w:val="00A600A9"/>
    <w:rsid w:val="00A65307"/>
    <w:rsid w:val="00A65919"/>
    <w:rsid w:val="00A65B02"/>
    <w:rsid w:val="00A65E74"/>
    <w:rsid w:val="00A65F8A"/>
    <w:rsid w:val="00A664F8"/>
    <w:rsid w:val="00A7131B"/>
    <w:rsid w:val="00A7226A"/>
    <w:rsid w:val="00A735E2"/>
    <w:rsid w:val="00A742EF"/>
    <w:rsid w:val="00A76054"/>
    <w:rsid w:val="00A80E74"/>
    <w:rsid w:val="00A82615"/>
    <w:rsid w:val="00A83B03"/>
    <w:rsid w:val="00A84B01"/>
    <w:rsid w:val="00A852A0"/>
    <w:rsid w:val="00A86AF4"/>
    <w:rsid w:val="00A90C09"/>
    <w:rsid w:val="00A91654"/>
    <w:rsid w:val="00A9400B"/>
    <w:rsid w:val="00A948C7"/>
    <w:rsid w:val="00A94E44"/>
    <w:rsid w:val="00A953D2"/>
    <w:rsid w:val="00A963A1"/>
    <w:rsid w:val="00A96A95"/>
    <w:rsid w:val="00A96F66"/>
    <w:rsid w:val="00A97284"/>
    <w:rsid w:val="00AA03C5"/>
    <w:rsid w:val="00AA128C"/>
    <w:rsid w:val="00AA1D06"/>
    <w:rsid w:val="00AA29F3"/>
    <w:rsid w:val="00AA2EC9"/>
    <w:rsid w:val="00AA55B7"/>
    <w:rsid w:val="00AA5B9E"/>
    <w:rsid w:val="00AA6032"/>
    <w:rsid w:val="00AA671D"/>
    <w:rsid w:val="00AB2407"/>
    <w:rsid w:val="00AB28E3"/>
    <w:rsid w:val="00AB2B30"/>
    <w:rsid w:val="00AB2E5C"/>
    <w:rsid w:val="00AB377A"/>
    <w:rsid w:val="00AB442A"/>
    <w:rsid w:val="00AB4D2D"/>
    <w:rsid w:val="00AB53DF"/>
    <w:rsid w:val="00AB6A16"/>
    <w:rsid w:val="00AB6BFC"/>
    <w:rsid w:val="00AC0008"/>
    <w:rsid w:val="00AC03BB"/>
    <w:rsid w:val="00AC118A"/>
    <w:rsid w:val="00AC2016"/>
    <w:rsid w:val="00AC2753"/>
    <w:rsid w:val="00AC4EEB"/>
    <w:rsid w:val="00AD14BD"/>
    <w:rsid w:val="00AD1CD0"/>
    <w:rsid w:val="00AD2588"/>
    <w:rsid w:val="00AD2863"/>
    <w:rsid w:val="00AD329B"/>
    <w:rsid w:val="00AD390B"/>
    <w:rsid w:val="00AD3AFC"/>
    <w:rsid w:val="00AD4A34"/>
    <w:rsid w:val="00AD538C"/>
    <w:rsid w:val="00AD75E8"/>
    <w:rsid w:val="00AE0B81"/>
    <w:rsid w:val="00AE245E"/>
    <w:rsid w:val="00AE27F1"/>
    <w:rsid w:val="00AE6444"/>
    <w:rsid w:val="00AF0939"/>
    <w:rsid w:val="00AF1297"/>
    <w:rsid w:val="00AF15B8"/>
    <w:rsid w:val="00AF1BFD"/>
    <w:rsid w:val="00AF244E"/>
    <w:rsid w:val="00AF295E"/>
    <w:rsid w:val="00AF368C"/>
    <w:rsid w:val="00AF3757"/>
    <w:rsid w:val="00AF60A1"/>
    <w:rsid w:val="00AF6399"/>
    <w:rsid w:val="00AF6590"/>
    <w:rsid w:val="00B003DA"/>
    <w:rsid w:val="00B02F88"/>
    <w:rsid w:val="00B03D32"/>
    <w:rsid w:val="00B05AF4"/>
    <w:rsid w:val="00B06C36"/>
    <w:rsid w:val="00B07E5C"/>
    <w:rsid w:val="00B126D0"/>
    <w:rsid w:val="00B14E58"/>
    <w:rsid w:val="00B16145"/>
    <w:rsid w:val="00B16693"/>
    <w:rsid w:val="00B16FE0"/>
    <w:rsid w:val="00B17A9C"/>
    <w:rsid w:val="00B17C08"/>
    <w:rsid w:val="00B20073"/>
    <w:rsid w:val="00B20A1B"/>
    <w:rsid w:val="00B21C4D"/>
    <w:rsid w:val="00B242FA"/>
    <w:rsid w:val="00B24FDC"/>
    <w:rsid w:val="00B25098"/>
    <w:rsid w:val="00B25229"/>
    <w:rsid w:val="00B25532"/>
    <w:rsid w:val="00B25FFD"/>
    <w:rsid w:val="00B307F4"/>
    <w:rsid w:val="00B30E27"/>
    <w:rsid w:val="00B31368"/>
    <w:rsid w:val="00B31BE0"/>
    <w:rsid w:val="00B32129"/>
    <w:rsid w:val="00B34C63"/>
    <w:rsid w:val="00B40389"/>
    <w:rsid w:val="00B40B6B"/>
    <w:rsid w:val="00B42FEB"/>
    <w:rsid w:val="00B44DE5"/>
    <w:rsid w:val="00B45378"/>
    <w:rsid w:val="00B47678"/>
    <w:rsid w:val="00B47B46"/>
    <w:rsid w:val="00B504AA"/>
    <w:rsid w:val="00B50680"/>
    <w:rsid w:val="00B50C69"/>
    <w:rsid w:val="00B53E7A"/>
    <w:rsid w:val="00B55364"/>
    <w:rsid w:val="00B55CC5"/>
    <w:rsid w:val="00B56CEA"/>
    <w:rsid w:val="00B56E27"/>
    <w:rsid w:val="00B6089A"/>
    <w:rsid w:val="00B63F36"/>
    <w:rsid w:val="00B644D0"/>
    <w:rsid w:val="00B64637"/>
    <w:rsid w:val="00B65306"/>
    <w:rsid w:val="00B703BF"/>
    <w:rsid w:val="00B706FB"/>
    <w:rsid w:val="00B71546"/>
    <w:rsid w:val="00B71A4E"/>
    <w:rsid w:val="00B73146"/>
    <w:rsid w:val="00B73401"/>
    <w:rsid w:val="00B75D1C"/>
    <w:rsid w:val="00B76F34"/>
    <w:rsid w:val="00B77D8C"/>
    <w:rsid w:val="00B811F7"/>
    <w:rsid w:val="00B81651"/>
    <w:rsid w:val="00B83E23"/>
    <w:rsid w:val="00B841DD"/>
    <w:rsid w:val="00B85D47"/>
    <w:rsid w:val="00B87FBC"/>
    <w:rsid w:val="00B939A9"/>
    <w:rsid w:val="00B946AC"/>
    <w:rsid w:val="00B95263"/>
    <w:rsid w:val="00BA336D"/>
    <w:rsid w:val="00BA4C31"/>
    <w:rsid w:val="00BA5DC6"/>
    <w:rsid w:val="00BA6112"/>
    <w:rsid w:val="00BA6196"/>
    <w:rsid w:val="00BA655A"/>
    <w:rsid w:val="00BA7764"/>
    <w:rsid w:val="00BA7B50"/>
    <w:rsid w:val="00BB0A5E"/>
    <w:rsid w:val="00BB1076"/>
    <w:rsid w:val="00BB1F20"/>
    <w:rsid w:val="00BB3239"/>
    <w:rsid w:val="00BB67FD"/>
    <w:rsid w:val="00BB721D"/>
    <w:rsid w:val="00BC04AF"/>
    <w:rsid w:val="00BC13FF"/>
    <w:rsid w:val="00BC1FEA"/>
    <w:rsid w:val="00BC2DBE"/>
    <w:rsid w:val="00BC4495"/>
    <w:rsid w:val="00BC56E1"/>
    <w:rsid w:val="00BC6779"/>
    <w:rsid w:val="00BC6D8C"/>
    <w:rsid w:val="00BC74DD"/>
    <w:rsid w:val="00BD0779"/>
    <w:rsid w:val="00BD0DA1"/>
    <w:rsid w:val="00BD15A6"/>
    <w:rsid w:val="00BD4AD6"/>
    <w:rsid w:val="00BD77B9"/>
    <w:rsid w:val="00BD7B41"/>
    <w:rsid w:val="00BD7E6A"/>
    <w:rsid w:val="00BE02F7"/>
    <w:rsid w:val="00BE0B2A"/>
    <w:rsid w:val="00BE1FAF"/>
    <w:rsid w:val="00BE29D9"/>
    <w:rsid w:val="00BE4A59"/>
    <w:rsid w:val="00BE50C4"/>
    <w:rsid w:val="00BE64C3"/>
    <w:rsid w:val="00BE6ADD"/>
    <w:rsid w:val="00BF0E96"/>
    <w:rsid w:val="00BF1B13"/>
    <w:rsid w:val="00BF598B"/>
    <w:rsid w:val="00BF6DB1"/>
    <w:rsid w:val="00C003EA"/>
    <w:rsid w:val="00C00728"/>
    <w:rsid w:val="00C0118C"/>
    <w:rsid w:val="00C03DF4"/>
    <w:rsid w:val="00C05A08"/>
    <w:rsid w:val="00C10A34"/>
    <w:rsid w:val="00C11A13"/>
    <w:rsid w:val="00C1212B"/>
    <w:rsid w:val="00C13FD7"/>
    <w:rsid w:val="00C144BB"/>
    <w:rsid w:val="00C14537"/>
    <w:rsid w:val="00C15A53"/>
    <w:rsid w:val="00C15B95"/>
    <w:rsid w:val="00C161DB"/>
    <w:rsid w:val="00C16A8B"/>
    <w:rsid w:val="00C174F0"/>
    <w:rsid w:val="00C17751"/>
    <w:rsid w:val="00C202C3"/>
    <w:rsid w:val="00C219DF"/>
    <w:rsid w:val="00C223A1"/>
    <w:rsid w:val="00C23A82"/>
    <w:rsid w:val="00C24A39"/>
    <w:rsid w:val="00C25B5B"/>
    <w:rsid w:val="00C2785D"/>
    <w:rsid w:val="00C3080C"/>
    <w:rsid w:val="00C30F0B"/>
    <w:rsid w:val="00C31CDD"/>
    <w:rsid w:val="00C3223C"/>
    <w:rsid w:val="00C3252D"/>
    <w:rsid w:val="00C32AEF"/>
    <w:rsid w:val="00C33C69"/>
    <w:rsid w:val="00C34006"/>
    <w:rsid w:val="00C348A7"/>
    <w:rsid w:val="00C35FF8"/>
    <w:rsid w:val="00C364AB"/>
    <w:rsid w:val="00C36B3D"/>
    <w:rsid w:val="00C36B4C"/>
    <w:rsid w:val="00C36C28"/>
    <w:rsid w:val="00C37BFB"/>
    <w:rsid w:val="00C40526"/>
    <w:rsid w:val="00C40645"/>
    <w:rsid w:val="00C41B01"/>
    <w:rsid w:val="00C41F83"/>
    <w:rsid w:val="00C426B1"/>
    <w:rsid w:val="00C43F7F"/>
    <w:rsid w:val="00C45D26"/>
    <w:rsid w:val="00C46A5E"/>
    <w:rsid w:val="00C4738D"/>
    <w:rsid w:val="00C47619"/>
    <w:rsid w:val="00C50076"/>
    <w:rsid w:val="00C50A4A"/>
    <w:rsid w:val="00C51686"/>
    <w:rsid w:val="00C51F11"/>
    <w:rsid w:val="00C52555"/>
    <w:rsid w:val="00C536C3"/>
    <w:rsid w:val="00C53EBA"/>
    <w:rsid w:val="00C5406F"/>
    <w:rsid w:val="00C540F2"/>
    <w:rsid w:val="00C541D2"/>
    <w:rsid w:val="00C54765"/>
    <w:rsid w:val="00C549A2"/>
    <w:rsid w:val="00C54A58"/>
    <w:rsid w:val="00C5528C"/>
    <w:rsid w:val="00C554C2"/>
    <w:rsid w:val="00C5560B"/>
    <w:rsid w:val="00C5799C"/>
    <w:rsid w:val="00C612CC"/>
    <w:rsid w:val="00C62170"/>
    <w:rsid w:val="00C62640"/>
    <w:rsid w:val="00C645C8"/>
    <w:rsid w:val="00C655FA"/>
    <w:rsid w:val="00C66160"/>
    <w:rsid w:val="00C664C4"/>
    <w:rsid w:val="00C666E1"/>
    <w:rsid w:val="00C70134"/>
    <w:rsid w:val="00C721AC"/>
    <w:rsid w:val="00C72D2B"/>
    <w:rsid w:val="00C73867"/>
    <w:rsid w:val="00C75EB3"/>
    <w:rsid w:val="00C763E0"/>
    <w:rsid w:val="00C765E8"/>
    <w:rsid w:val="00C777C0"/>
    <w:rsid w:val="00C81075"/>
    <w:rsid w:val="00C81184"/>
    <w:rsid w:val="00C816CD"/>
    <w:rsid w:val="00C819F3"/>
    <w:rsid w:val="00C83380"/>
    <w:rsid w:val="00C83EB0"/>
    <w:rsid w:val="00C84519"/>
    <w:rsid w:val="00C84A15"/>
    <w:rsid w:val="00C84BD0"/>
    <w:rsid w:val="00C85150"/>
    <w:rsid w:val="00C85705"/>
    <w:rsid w:val="00C85BCF"/>
    <w:rsid w:val="00C87AA0"/>
    <w:rsid w:val="00C9031B"/>
    <w:rsid w:val="00C90D6A"/>
    <w:rsid w:val="00C911A0"/>
    <w:rsid w:val="00C9181F"/>
    <w:rsid w:val="00C9461F"/>
    <w:rsid w:val="00C94E48"/>
    <w:rsid w:val="00C94E8B"/>
    <w:rsid w:val="00C9544D"/>
    <w:rsid w:val="00C97061"/>
    <w:rsid w:val="00C978FF"/>
    <w:rsid w:val="00CA247E"/>
    <w:rsid w:val="00CA3228"/>
    <w:rsid w:val="00CA6D21"/>
    <w:rsid w:val="00CA737F"/>
    <w:rsid w:val="00CA7748"/>
    <w:rsid w:val="00CB1A69"/>
    <w:rsid w:val="00CB1B8A"/>
    <w:rsid w:val="00CB1BE6"/>
    <w:rsid w:val="00CB1ECA"/>
    <w:rsid w:val="00CB1FF3"/>
    <w:rsid w:val="00CB47AA"/>
    <w:rsid w:val="00CB4C92"/>
    <w:rsid w:val="00CB5DE1"/>
    <w:rsid w:val="00CC0019"/>
    <w:rsid w:val="00CC08D2"/>
    <w:rsid w:val="00CC1BD1"/>
    <w:rsid w:val="00CC3288"/>
    <w:rsid w:val="00CC32FF"/>
    <w:rsid w:val="00CC67EB"/>
    <w:rsid w:val="00CC6EB1"/>
    <w:rsid w:val="00CC71EE"/>
    <w:rsid w:val="00CC72B6"/>
    <w:rsid w:val="00CD18BF"/>
    <w:rsid w:val="00CD1C9A"/>
    <w:rsid w:val="00CD4128"/>
    <w:rsid w:val="00CD4E45"/>
    <w:rsid w:val="00CE07D2"/>
    <w:rsid w:val="00CE1CA1"/>
    <w:rsid w:val="00CE2E75"/>
    <w:rsid w:val="00CE5AEC"/>
    <w:rsid w:val="00CE6E7F"/>
    <w:rsid w:val="00CE6E99"/>
    <w:rsid w:val="00CF180E"/>
    <w:rsid w:val="00CF2000"/>
    <w:rsid w:val="00CF2CBF"/>
    <w:rsid w:val="00CF301C"/>
    <w:rsid w:val="00CF35AC"/>
    <w:rsid w:val="00CF64B5"/>
    <w:rsid w:val="00CF67C6"/>
    <w:rsid w:val="00CF7147"/>
    <w:rsid w:val="00D00B89"/>
    <w:rsid w:val="00D0100B"/>
    <w:rsid w:val="00D01F8D"/>
    <w:rsid w:val="00D0218D"/>
    <w:rsid w:val="00D02823"/>
    <w:rsid w:val="00D04868"/>
    <w:rsid w:val="00D05EC7"/>
    <w:rsid w:val="00D10A83"/>
    <w:rsid w:val="00D111E0"/>
    <w:rsid w:val="00D116AD"/>
    <w:rsid w:val="00D13643"/>
    <w:rsid w:val="00D13BD0"/>
    <w:rsid w:val="00D16650"/>
    <w:rsid w:val="00D169F1"/>
    <w:rsid w:val="00D17450"/>
    <w:rsid w:val="00D179A0"/>
    <w:rsid w:val="00D17FA4"/>
    <w:rsid w:val="00D202B9"/>
    <w:rsid w:val="00D204FB"/>
    <w:rsid w:val="00D21B5F"/>
    <w:rsid w:val="00D22239"/>
    <w:rsid w:val="00D223BE"/>
    <w:rsid w:val="00D225E9"/>
    <w:rsid w:val="00D24C39"/>
    <w:rsid w:val="00D25FB5"/>
    <w:rsid w:val="00D273AD"/>
    <w:rsid w:val="00D31CAF"/>
    <w:rsid w:val="00D3381F"/>
    <w:rsid w:val="00D340FC"/>
    <w:rsid w:val="00D35415"/>
    <w:rsid w:val="00D40AF5"/>
    <w:rsid w:val="00D41461"/>
    <w:rsid w:val="00D4240C"/>
    <w:rsid w:val="00D42626"/>
    <w:rsid w:val="00D439D8"/>
    <w:rsid w:val="00D44223"/>
    <w:rsid w:val="00D4610A"/>
    <w:rsid w:val="00D46451"/>
    <w:rsid w:val="00D4697D"/>
    <w:rsid w:val="00D46A2D"/>
    <w:rsid w:val="00D471F1"/>
    <w:rsid w:val="00D47D57"/>
    <w:rsid w:val="00D47DE8"/>
    <w:rsid w:val="00D534C3"/>
    <w:rsid w:val="00D576B8"/>
    <w:rsid w:val="00D628C1"/>
    <w:rsid w:val="00D640FC"/>
    <w:rsid w:val="00D66BD4"/>
    <w:rsid w:val="00D7027C"/>
    <w:rsid w:val="00D7076C"/>
    <w:rsid w:val="00D71230"/>
    <w:rsid w:val="00D71FCA"/>
    <w:rsid w:val="00D72389"/>
    <w:rsid w:val="00D727F3"/>
    <w:rsid w:val="00D72F6B"/>
    <w:rsid w:val="00D74D10"/>
    <w:rsid w:val="00D7598F"/>
    <w:rsid w:val="00D80E3D"/>
    <w:rsid w:val="00D80ECE"/>
    <w:rsid w:val="00D816A2"/>
    <w:rsid w:val="00D85341"/>
    <w:rsid w:val="00D85925"/>
    <w:rsid w:val="00D87D53"/>
    <w:rsid w:val="00D911C2"/>
    <w:rsid w:val="00D91768"/>
    <w:rsid w:val="00D92161"/>
    <w:rsid w:val="00D92342"/>
    <w:rsid w:val="00D94E74"/>
    <w:rsid w:val="00D96AB2"/>
    <w:rsid w:val="00D96BC3"/>
    <w:rsid w:val="00DA079F"/>
    <w:rsid w:val="00DA07CB"/>
    <w:rsid w:val="00DA2529"/>
    <w:rsid w:val="00DA2DE2"/>
    <w:rsid w:val="00DA3818"/>
    <w:rsid w:val="00DA55BD"/>
    <w:rsid w:val="00DA65CA"/>
    <w:rsid w:val="00DB130A"/>
    <w:rsid w:val="00DB2EBB"/>
    <w:rsid w:val="00DB342B"/>
    <w:rsid w:val="00DB675F"/>
    <w:rsid w:val="00DB78A1"/>
    <w:rsid w:val="00DC0846"/>
    <w:rsid w:val="00DC10A1"/>
    <w:rsid w:val="00DC5377"/>
    <w:rsid w:val="00DC5CC2"/>
    <w:rsid w:val="00DC655F"/>
    <w:rsid w:val="00DC7258"/>
    <w:rsid w:val="00DD0035"/>
    <w:rsid w:val="00DD0B59"/>
    <w:rsid w:val="00DD197C"/>
    <w:rsid w:val="00DD2BFD"/>
    <w:rsid w:val="00DD4A52"/>
    <w:rsid w:val="00DD7EBD"/>
    <w:rsid w:val="00DE1805"/>
    <w:rsid w:val="00DE2175"/>
    <w:rsid w:val="00DE3358"/>
    <w:rsid w:val="00DE3D2E"/>
    <w:rsid w:val="00DE4B94"/>
    <w:rsid w:val="00DE635C"/>
    <w:rsid w:val="00DE6FCA"/>
    <w:rsid w:val="00DE7A6D"/>
    <w:rsid w:val="00DE7C1A"/>
    <w:rsid w:val="00DE7D56"/>
    <w:rsid w:val="00DF0194"/>
    <w:rsid w:val="00DF1E20"/>
    <w:rsid w:val="00DF2139"/>
    <w:rsid w:val="00DF2536"/>
    <w:rsid w:val="00DF3EA4"/>
    <w:rsid w:val="00DF3FA7"/>
    <w:rsid w:val="00DF4B83"/>
    <w:rsid w:val="00DF6291"/>
    <w:rsid w:val="00DF62B6"/>
    <w:rsid w:val="00DF707C"/>
    <w:rsid w:val="00DF7C12"/>
    <w:rsid w:val="00E009A5"/>
    <w:rsid w:val="00E01234"/>
    <w:rsid w:val="00E025F9"/>
    <w:rsid w:val="00E03385"/>
    <w:rsid w:val="00E0406A"/>
    <w:rsid w:val="00E0484A"/>
    <w:rsid w:val="00E04AC7"/>
    <w:rsid w:val="00E06BF6"/>
    <w:rsid w:val="00E07225"/>
    <w:rsid w:val="00E075F8"/>
    <w:rsid w:val="00E11619"/>
    <w:rsid w:val="00E1197A"/>
    <w:rsid w:val="00E14233"/>
    <w:rsid w:val="00E14B2E"/>
    <w:rsid w:val="00E1584A"/>
    <w:rsid w:val="00E171FF"/>
    <w:rsid w:val="00E20F30"/>
    <w:rsid w:val="00E215EB"/>
    <w:rsid w:val="00E22DD4"/>
    <w:rsid w:val="00E2603F"/>
    <w:rsid w:val="00E26049"/>
    <w:rsid w:val="00E26CF9"/>
    <w:rsid w:val="00E26F97"/>
    <w:rsid w:val="00E27024"/>
    <w:rsid w:val="00E2771B"/>
    <w:rsid w:val="00E305CB"/>
    <w:rsid w:val="00E3060C"/>
    <w:rsid w:val="00E3142A"/>
    <w:rsid w:val="00E31D49"/>
    <w:rsid w:val="00E3217D"/>
    <w:rsid w:val="00E33C62"/>
    <w:rsid w:val="00E362B7"/>
    <w:rsid w:val="00E3784D"/>
    <w:rsid w:val="00E37BFB"/>
    <w:rsid w:val="00E40020"/>
    <w:rsid w:val="00E4205A"/>
    <w:rsid w:val="00E43F74"/>
    <w:rsid w:val="00E45083"/>
    <w:rsid w:val="00E456EF"/>
    <w:rsid w:val="00E45878"/>
    <w:rsid w:val="00E45A8A"/>
    <w:rsid w:val="00E46696"/>
    <w:rsid w:val="00E47313"/>
    <w:rsid w:val="00E4751B"/>
    <w:rsid w:val="00E51B33"/>
    <w:rsid w:val="00E52104"/>
    <w:rsid w:val="00E52478"/>
    <w:rsid w:val="00E53291"/>
    <w:rsid w:val="00E53E77"/>
    <w:rsid w:val="00E5409F"/>
    <w:rsid w:val="00E54204"/>
    <w:rsid w:val="00E55255"/>
    <w:rsid w:val="00E5696D"/>
    <w:rsid w:val="00E56D08"/>
    <w:rsid w:val="00E57AE8"/>
    <w:rsid w:val="00E60F5E"/>
    <w:rsid w:val="00E63330"/>
    <w:rsid w:val="00E63A28"/>
    <w:rsid w:val="00E647EA"/>
    <w:rsid w:val="00E65A9C"/>
    <w:rsid w:val="00E66840"/>
    <w:rsid w:val="00E67298"/>
    <w:rsid w:val="00E70169"/>
    <w:rsid w:val="00E770DF"/>
    <w:rsid w:val="00E77EAE"/>
    <w:rsid w:val="00E80279"/>
    <w:rsid w:val="00E81DFA"/>
    <w:rsid w:val="00E83E20"/>
    <w:rsid w:val="00E86E03"/>
    <w:rsid w:val="00E871FB"/>
    <w:rsid w:val="00E874F2"/>
    <w:rsid w:val="00E8752F"/>
    <w:rsid w:val="00E909A6"/>
    <w:rsid w:val="00E90B62"/>
    <w:rsid w:val="00E961A7"/>
    <w:rsid w:val="00E9624D"/>
    <w:rsid w:val="00E9727A"/>
    <w:rsid w:val="00EA0C25"/>
    <w:rsid w:val="00EA0D65"/>
    <w:rsid w:val="00EA0D99"/>
    <w:rsid w:val="00EA1411"/>
    <w:rsid w:val="00EA2D64"/>
    <w:rsid w:val="00EA5303"/>
    <w:rsid w:val="00EA5B8F"/>
    <w:rsid w:val="00EA682F"/>
    <w:rsid w:val="00EA7208"/>
    <w:rsid w:val="00EB0167"/>
    <w:rsid w:val="00EB02D8"/>
    <w:rsid w:val="00EB0460"/>
    <w:rsid w:val="00EB2C3C"/>
    <w:rsid w:val="00EB32A3"/>
    <w:rsid w:val="00EB32D4"/>
    <w:rsid w:val="00EB4F58"/>
    <w:rsid w:val="00EB52E6"/>
    <w:rsid w:val="00EB5A92"/>
    <w:rsid w:val="00EB6CDC"/>
    <w:rsid w:val="00EB6DFA"/>
    <w:rsid w:val="00EB7C11"/>
    <w:rsid w:val="00EC0006"/>
    <w:rsid w:val="00EC0353"/>
    <w:rsid w:val="00EC1DC2"/>
    <w:rsid w:val="00EC1DF3"/>
    <w:rsid w:val="00EC3B6E"/>
    <w:rsid w:val="00EC3E85"/>
    <w:rsid w:val="00EC3F61"/>
    <w:rsid w:val="00EC5B3A"/>
    <w:rsid w:val="00EC62B0"/>
    <w:rsid w:val="00EC6FA6"/>
    <w:rsid w:val="00ED23A9"/>
    <w:rsid w:val="00ED2606"/>
    <w:rsid w:val="00ED2618"/>
    <w:rsid w:val="00ED2958"/>
    <w:rsid w:val="00ED453C"/>
    <w:rsid w:val="00ED46AF"/>
    <w:rsid w:val="00ED5CF2"/>
    <w:rsid w:val="00EE10A7"/>
    <w:rsid w:val="00EE193C"/>
    <w:rsid w:val="00EE1C19"/>
    <w:rsid w:val="00EE26C7"/>
    <w:rsid w:val="00EE2925"/>
    <w:rsid w:val="00EE3882"/>
    <w:rsid w:val="00EE3C50"/>
    <w:rsid w:val="00EE4939"/>
    <w:rsid w:val="00EE4978"/>
    <w:rsid w:val="00EE52DD"/>
    <w:rsid w:val="00EE6488"/>
    <w:rsid w:val="00EE6A15"/>
    <w:rsid w:val="00EE7432"/>
    <w:rsid w:val="00EE750D"/>
    <w:rsid w:val="00EF1DA2"/>
    <w:rsid w:val="00EF5315"/>
    <w:rsid w:val="00EF75A5"/>
    <w:rsid w:val="00F00ABD"/>
    <w:rsid w:val="00F021FA"/>
    <w:rsid w:val="00F03534"/>
    <w:rsid w:val="00F04EA7"/>
    <w:rsid w:val="00F057AE"/>
    <w:rsid w:val="00F07107"/>
    <w:rsid w:val="00F0742F"/>
    <w:rsid w:val="00F07CE0"/>
    <w:rsid w:val="00F1043E"/>
    <w:rsid w:val="00F10D41"/>
    <w:rsid w:val="00F119E5"/>
    <w:rsid w:val="00F124B7"/>
    <w:rsid w:val="00F16881"/>
    <w:rsid w:val="00F1704E"/>
    <w:rsid w:val="00F17195"/>
    <w:rsid w:val="00F204DF"/>
    <w:rsid w:val="00F20934"/>
    <w:rsid w:val="00F20C3F"/>
    <w:rsid w:val="00F20E55"/>
    <w:rsid w:val="00F222EC"/>
    <w:rsid w:val="00F2340B"/>
    <w:rsid w:val="00F23895"/>
    <w:rsid w:val="00F246B5"/>
    <w:rsid w:val="00F24D31"/>
    <w:rsid w:val="00F2590A"/>
    <w:rsid w:val="00F25A74"/>
    <w:rsid w:val="00F25CDE"/>
    <w:rsid w:val="00F26426"/>
    <w:rsid w:val="00F30DBF"/>
    <w:rsid w:val="00F311A8"/>
    <w:rsid w:val="00F3218A"/>
    <w:rsid w:val="00F324D3"/>
    <w:rsid w:val="00F32D76"/>
    <w:rsid w:val="00F33B5F"/>
    <w:rsid w:val="00F340A5"/>
    <w:rsid w:val="00F36998"/>
    <w:rsid w:val="00F36C1A"/>
    <w:rsid w:val="00F37A9C"/>
    <w:rsid w:val="00F402A1"/>
    <w:rsid w:val="00F407DD"/>
    <w:rsid w:val="00F43E77"/>
    <w:rsid w:val="00F443F1"/>
    <w:rsid w:val="00F45A3B"/>
    <w:rsid w:val="00F45A48"/>
    <w:rsid w:val="00F45C39"/>
    <w:rsid w:val="00F45D8A"/>
    <w:rsid w:val="00F50BB9"/>
    <w:rsid w:val="00F5381B"/>
    <w:rsid w:val="00F54507"/>
    <w:rsid w:val="00F54778"/>
    <w:rsid w:val="00F55162"/>
    <w:rsid w:val="00F565AF"/>
    <w:rsid w:val="00F56939"/>
    <w:rsid w:val="00F56F91"/>
    <w:rsid w:val="00F5717D"/>
    <w:rsid w:val="00F578DB"/>
    <w:rsid w:val="00F62E97"/>
    <w:rsid w:val="00F63B5A"/>
    <w:rsid w:val="00F63E96"/>
    <w:rsid w:val="00F64209"/>
    <w:rsid w:val="00F64C8A"/>
    <w:rsid w:val="00F65A6B"/>
    <w:rsid w:val="00F6633E"/>
    <w:rsid w:val="00F6663D"/>
    <w:rsid w:val="00F66E19"/>
    <w:rsid w:val="00F674AD"/>
    <w:rsid w:val="00F706CC"/>
    <w:rsid w:val="00F74FC1"/>
    <w:rsid w:val="00F75E2E"/>
    <w:rsid w:val="00F767B0"/>
    <w:rsid w:val="00F76D51"/>
    <w:rsid w:val="00F775AF"/>
    <w:rsid w:val="00F80447"/>
    <w:rsid w:val="00F8233A"/>
    <w:rsid w:val="00F824DA"/>
    <w:rsid w:val="00F82F6F"/>
    <w:rsid w:val="00F8528B"/>
    <w:rsid w:val="00F85B57"/>
    <w:rsid w:val="00F86BBE"/>
    <w:rsid w:val="00F86DE2"/>
    <w:rsid w:val="00F872D8"/>
    <w:rsid w:val="00F90517"/>
    <w:rsid w:val="00F906B4"/>
    <w:rsid w:val="00F9090D"/>
    <w:rsid w:val="00F911FF"/>
    <w:rsid w:val="00F91A5B"/>
    <w:rsid w:val="00F925F9"/>
    <w:rsid w:val="00F92EAA"/>
    <w:rsid w:val="00F93BF5"/>
    <w:rsid w:val="00F95656"/>
    <w:rsid w:val="00F96BC8"/>
    <w:rsid w:val="00FA07AC"/>
    <w:rsid w:val="00FA09FD"/>
    <w:rsid w:val="00FA0DF1"/>
    <w:rsid w:val="00FA16DF"/>
    <w:rsid w:val="00FA1861"/>
    <w:rsid w:val="00FA1C4F"/>
    <w:rsid w:val="00FA28C6"/>
    <w:rsid w:val="00FA310D"/>
    <w:rsid w:val="00FA3F86"/>
    <w:rsid w:val="00FA4475"/>
    <w:rsid w:val="00FA670A"/>
    <w:rsid w:val="00FA7337"/>
    <w:rsid w:val="00FA7DC9"/>
    <w:rsid w:val="00FB5A10"/>
    <w:rsid w:val="00FB68EC"/>
    <w:rsid w:val="00FB745E"/>
    <w:rsid w:val="00FB76C4"/>
    <w:rsid w:val="00FB79AE"/>
    <w:rsid w:val="00FC15ED"/>
    <w:rsid w:val="00FC1FCA"/>
    <w:rsid w:val="00FC33C1"/>
    <w:rsid w:val="00FC438A"/>
    <w:rsid w:val="00FC5082"/>
    <w:rsid w:val="00FC56FF"/>
    <w:rsid w:val="00FC575A"/>
    <w:rsid w:val="00FC697E"/>
    <w:rsid w:val="00FC7AAB"/>
    <w:rsid w:val="00FC7B2D"/>
    <w:rsid w:val="00FD01BC"/>
    <w:rsid w:val="00FD027B"/>
    <w:rsid w:val="00FD19FF"/>
    <w:rsid w:val="00FD2D7A"/>
    <w:rsid w:val="00FD2EE3"/>
    <w:rsid w:val="00FD5C55"/>
    <w:rsid w:val="00FD6B62"/>
    <w:rsid w:val="00FD7141"/>
    <w:rsid w:val="00FE0680"/>
    <w:rsid w:val="00FE1968"/>
    <w:rsid w:val="00FE1A85"/>
    <w:rsid w:val="00FE2303"/>
    <w:rsid w:val="00FE23C2"/>
    <w:rsid w:val="00FE5448"/>
    <w:rsid w:val="00FE549B"/>
    <w:rsid w:val="00FE5667"/>
    <w:rsid w:val="00FF0472"/>
    <w:rsid w:val="00FF1116"/>
    <w:rsid w:val="00FF1989"/>
    <w:rsid w:val="00FF27DE"/>
    <w:rsid w:val="00FF2854"/>
    <w:rsid w:val="00FF2F85"/>
    <w:rsid w:val="00FF492A"/>
    <w:rsid w:val="00FF6094"/>
    <w:rsid w:val="00FF6FC2"/>
    <w:rsid w:val="00FF7076"/>
    <w:rsid w:val="00FF7CBF"/>
    <w:rsid w:val="20775546"/>
    <w:rsid w:val="266EDD5E"/>
    <w:rsid w:val="2AAB1B36"/>
    <w:rsid w:val="2F53FCE8"/>
    <w:rsid w:val="3BD0DF9C"/>
    <w:rsid w:val="485B6530"/>
    <w:rsid w:val="51026CE1"/>
    <w:rsid w:val="6F88CC7A"/>
    <w:rsid w:val="76E1BF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86169F"/>
  <w15:docId w15:val="{4F48DF56-2600-47A8-A524-9A126835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1CD0"/>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ParaNum"/>
    <w:link w:val="Heading1Char"/>
    <w:qFormat/>
    <w:rsid w:val="005C6FC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C6FCD"/>
    <w:pPr>
      <w:keepNext/>
      <w:numPr>
        <w:ilvl w:val="1"/>
        <w:numId w:val="3"/>
      </w:numPr>
      <w:spacing w:after="120"/>
      <w:outlineLvl w:val="1"/>
    </w:pPr>
    <w:rPr>
      <w:b/>
    </w:rPr>
  </w:style>
  <w:style w:type="paragraph" w:styleId="Heading3">
    <w:name w:val="heading 3"/>
    <w:basedOn w:val="Normal"/>
    <w:next w:val="ParaNum"/>
    <w:link w:val="Heading3Char"/>
    <w:qFormat/>
    <w:rsid w:val="005C6FC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C6FC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C6FC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C6FC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C6FC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C6FC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C6FC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D1C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1CD0"/>
  </w:style>
  <w:style w:type="paragraph" w:customStyle="1" w:styleId="ParaNum">
    <w:name w:val="ParaNum"/>
    <w:basedOn w:val="Normal"/>
    <w:link w:val="ParaNumChar"/>
    <w:rsid w:val="005C6FCD"/>
    <w:pPr>
      <w:numPr>
        <w:numId w:val="2"/>
      </w:numPr>
      <w:tabs>
        <w:tab w:val="clear" w:pos="1080"/>
        <w:tab w:val="num" w:pos="1440"/>
      </w:tabs>
      <w:spacing w:after="120"/>
    </w:pPr>
  </w:style>
  <w:style w:type="paragraph" w:styleId="EndnoteText">
    <w:name w:val="endnote text"/>
    <w:basedOn w:val="Normal"/>
    <w:link w:val="EndnoteTextChar"/>
    <w:semiHidden/>
    <w:rsid w:val="005C6FCD"/>
    <w:rPr>
      <w:sz w:val="20"/>
    </w:rPr>
  </w:style>
  <w:style w:type="character" w:styleId="EndnoteReference">
    <w:name w:val="endnote reference"/>
    <w:semiHidden/>
    <w:rsid w:val="005C6FCD"/>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5C6FC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C6FCD"/>
    <w:rPr>
      <w:rFonts w:ascii="Times New Roman" w:hAnsi="Times New Roman"/>
      <w:dstrike w:val="0"/>
      <w:color w:val="auto"/>
      <w:sz w:val="20"/>
      <w:vertAlign w:val="superscript"/>
    </w:rPr>
  </w:style>
  <w:style w:type="paragraph" w:styleId="TOC1">
    <w:name w:val="toc 1"/>
    <w:basedOn w:val="Normal"/>
    <w:next w:val="Normal"/>
    <w:rsid w:val="005C6FCD"/>
    <w:pPr>
      <w:tabs>
        <w:tab w:val="left" w:pos="360"/>
        <w:tab w:val="right" w:leader="dot" w:pos="9360"/>
      </w:tabs>
      <w:suppressAutoHyphens/>
      <w:ind w:left="360" w:right="720" w:hanging="360"/>
    </w:pPr>
    <w:rPr>
      <w:caps/>
      <w:noProof/>
    </w:rPr>
  </w:style>
  <w:style w:type="paragraph" w:styleId="TOC2">
    <w:name w:val="toc 2"/>
    <w:basedOn w:val="Normal"/>
    <w:next w:val="Normal"/>
    <w:rsid w:val="005C6FCD"/>
    <w:pPr>
      <w:tabs>
        <w:tab w:val="left" w:pos="720"/>
        <w:tab w:val="right" w:leader="dot" w:pos="9360"/>
      </w:tabs>
      <w:suppressAutoHyphens/>
      <w:ind w:left="720" w:right="720" w:hanging="360"/>
    </w:pPr>
    <w:rPr>
      <w:noProof/>
    </w:rPr>
  </w:style>
  <w:style w:type="paragraph" w:styleId="TOC3">
    <w:name w:val="toc 3"/>
    <w:basedOn w:val="Normal"/>
    <w:next w:val="Normal"/>
    <w:rsid w:val="005C6FC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C6FC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C6FC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5C6F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6F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6F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6F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C6FCD"/>
    <w:pPr>
      <w:tabs>
        <w:tab w:val="right" w:pos="9360"/>
      </w:tabs>
      <w:suppressAutoHyphens/>
    </w:pPr>
  </w:style>
  <w:style w:type="character" w:customStyle="1" w:styleId="EquationCaption">
    <w:name w:val="_Equation Caption"/>
    <w:rsid w:val="005C6FCD"/>
  </w:style>
  <w:style w:type="paragraph" w:styleId="Header">
    <w:name w:val="header"/>
    <w:basedOn w:val="Normal"/>
    <w:link w:val="HeaderChar"/>
    <w:autoRedefine/>
    <w:rsid w:val="005C6FCD"/>
    <w:pPr>
      <w:tabs>
        <w:tab w:val="center" w:pos="4680"/>
        <w:tab w:val="right" w:pos="9360"/>
      </w:tabs>
    </w:pPr>
    <w:rPr>
      <w:b/>
    </w:rPr>
  </w:style>
  <w:style w:type="paragraph" w:styleId="Footer">
    <w:name w:val="footer"/>
    <w:basedOn w:val="Normal"/>
    <w:link w:val="FooterChar"/>
    <w:uiPriority w:val="99"/>
    <w:rsid w:val="005C6FCD"/>
    <w:pPr>
      <w:tabs>
        <w:tab w:val="center" w:pos="4320"/>
        <w:tab w:val="right" w:pos="8640"/>
      </w:tabs>
    </w:pPr>
  </w:style>
  <w:style w:type="character" w:styleId="PageNumber">
    <w:name w:val="page number"/>
    <w:basedOn w:val="DefaultParagraphFont"/>
    <w:rsid w:val="005C6FCD"/>
  </w:style>
  <w:style w:type="paragraph" w:styleId="BlockText">
    <w:name w:val="Block Text"/>
    <w:basedOn w:val="Normal"/>
    <w:rsid w:val="005C6FCD"/>
    <w:pPr>
      <w:spacing w:after="240"/>
      <w:ind w:left="1440" w:right="1440"/>
    </w:pPr>
  </w:style>
  <w:style w:type="paragraph" w:customStyle="1" w:styleId="Paratitle">
    <w:name w:val="Para title"/>
    <w:basedOn w:val="Normal"/>
    <w:rsid w:val="005C6FCD"/>
    <w:pPr>
      <w:tabs>
        <w:tab w:val="center" w:pos="9270"/>
      </w:tabs>
      <w:spacing w:after="240"/>
    </w:pPr>
    <w:rPr>
      <w:spacing w:val="-2"/>
    </w:rPr>
  </w:style>
  <w:style w:type="paragraph" w:customStyle="1" w:styleId="Bullet">
    <w:name w:val="Bullet"/>
    <w:basedOn w:val="Normal"/>
    <w:rsid w:val="005C6FCD"/>
    <w:pPr>
      <w:tabs>
        <w:tab w:val="left" w:pos="2160"/>
      </w:tabs>
      <w:spacing w:after="220"/>
      <w:ind w:left="2160" w:hanging="720"/>
    </w:pPr>
  </w:style>
  <w:style w:type="paragraph" w:customStyle="1" w:styleId="TableFormat">
    <w:name w:val="TableFormat"/>
    <w:basedOn w:val="Bullet"/>
    <w:rsid w:val="005C6FCD"/>
    <w:pPr>
      <w:tabs>
        <w:tab w:val="clear" w:pos="2160"/>
        <w:tab w:val="left" w:pos="5040"/>
      </w:tabs>
      <w:ind w:left="5040" w:hanging="3600"/>
    </w:pPr>
  </w:style>
  <w:style w:type="paragraph" w:customStyle="1" w:styleId="TOCTitle">
    <w:name w:val="TOC Title"/>
    <w:basedOn w:val="Normal"/>
    <w:rsid w:val="005C6F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6FCD"/>
    <w:pPr>
      <w:jc w:val="center"/>
    </w:pPr>
    <w:rPr>
      <w:rFonts w:ascii="Times New Roman Bold" w:hAnsi="Times New Roman Bold"/>
      <w:b/>
      <w:bCs/>
      <w:caps/>
    </w:rPr>
  </w:style>
  <w:style w:type="character" w:styleId="Hyperlink">
    <w:name w:val="Hyperlink"/>
    <w:rsid w:val="005C6FCD"/>
    <w:rPr>
      <w:color w:val="0000FF"/>
      <w:u w:val="single"/>
    </w:rPr>
  </w:style>
  <w:style w:type="character" w:customStyle="1" w:styleId="FooterChar">
    <w:name w:val="Footer Char"/>
    <w:link w:val="Footer"/>
    <w:uiPriority w:val="99"/>
    <w:rsid w:val="005C6FCD"/>
    <w:rPr>
      <w:snapToGrid w:val="0"/>
      <w:kern w:val="28"/>
      <w:sz w:val="22"/>
    </w:rPr>
  </w:style>
  <w:style w:type="character" w:customStyle="1" w:styleId="Heading1Char">
    <w:name w:val="Heading 1 Char"/>
    <w:link w:val="Heading1"/>
    <w:rsid w:val="00B87FBC"/>
    <w:rPr>
      <w:rFonts w:ascii="Times New Roman Bold" w:hAnsi="Times New Roman Bold"/>
      <w:b/>
      <w:caps/>
      <w:snapToGrid w:val="0"/>
      <w:kern w:val="28"/>
      <w:sz w:val="22"/>
    </w:rPr>
  </w:style>
  <w:style w:type="character" w:customStyle="1" w:styleId="Heading2Char">
    <w:name w:val="Heading 2 Char"/>
    <w:link w:val="Heading2"/>
    <w:rsid w:val="00B87FBC"/>
    <w:rPr>
      <w:b/>
      <w:snapToGrid w:val="0"/>
      <w:kern w:val="28"/>
      <w:sz w:val="22"/>
    </w:rPr>
  </w:style>
  <w:style w:type="character" w:customStyle="1" w:styleId="Heading3Char">
    <w:name w:val="Heading 3 Char"/>
    <w:link w:val="Heading3"/>
    <w:rsid w:val="00B87FBC"/>
    <w:rPr>
      <w:b/>
      <w:snapToGrid w:val="0"/>
      <w:kern w:val="28"/>
      <w:sz w:val="22"/>
    </w:rPr>
  </w:style>
  <w:style w:type="character" w:customStyle="1" w:styleId="Heading4Char">
    <w:name w:val="Heading 4 Char"/>
    <w:link w:val="Heading4"/>
    <w:rsid w:val="00B87FBC"/>
    <w:rPr>
      <w:b/>
      <w:snapToGrid w:val="0"/>
      <w:kern w:val="28"/>
      <w:sz w:val="22"/>
    </w:rPr>
  </w:style>
  <w:style w:type="character" w:customStyle="1" w:styleId="Heading5Char">
    <w:name w:val="Heading 5 Char"/>
    <w:link w:val="Heading5"/>
    <w:rsid w:val="00B87FBC"/>
    <w:rPr>
      <w:b/>
      <w:snapToGrid w:val="0"/>
      <w:kern w:val="28"/>
      <w:sz w:val="22"/>
    </w:rPr>
  </w:style>
  <w:style w:type="character" w:customStyle="1" w:styleId="Heading6Char">
    <w:name w:val="Heading 6 Char"/>
    <w:link w:val="Heading6"/>
    <w:rsid w:val="00B87FBC"/>
    <w:rPr>
      <w:b/>
      <w:snapToGrid w:val="0"/>
      <w:kern w:val="28"/>
      <w:sz w:val="22"/>
    </w:rPr>
  </w:style>
  <w:style w:type="character" w:customStyle="1" w:styleId="Heading7Char">
    <w:name w:val="Heading 7 Char"/>
    <w:link w:val="Heading7"/>
    <w:rsid w:val="00B87FBC"/>
    <w:rPr>
      <w:b/>
      <w:snapToGrid w:val="0"/>
      <w:kern w:val="28"/>
      <w:sz w:val="22"/>
    </w:rPr>
  </w:style>
  <w:style w:type="character" w:customStyle="1" w:styleId="Heading8Char">
    <w:name w:val="Heading 8 Char"/>
    <w:link w:val="Heading8"/>
    <w:rsid w:val="00B87FBC"/>
    <w:rPr>
      <w:b/>
      <w:snapToGrid w:val="0"/>
      <w:kern w:val="28"/>
      <w:sz w:val="22"/>
    </w:rPr>
  </w:style>
  <w:style w:type="character" w:customStyle="1" w:styleId="Heading9Char">
    <w:name w:val="Heading 9 Char"/>
    <w:link w:val="Heading9"/>
    <w:rsid w:val="00B87FBC"/>
    <w:rPr>
      <w:b/>
      <w:snapToGrid w:val="0"/>
      <w:kern w:val="28"/>
      <w:sz w:val="22"/>
    </w:rPr>
  </w:style>
  <w:style w:type="character" w:customStyle="1" w:styleId="EndnoteTextChar">
    <w:name w:val="Endnote Text Char"/>
    <w:link w:val="EndnoteText"/>
    <w:semiHidden/>
    <w:rsid w:val="00B87FBC"/>
    <w:rPr>
      <w:snapToGrid w:val="0"/>
      <w:kern w:val="2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link w:val="FootnoteText"/>
    <w:rsid w:val="00B87FBC"/>
  </w:style>
  <w:style w:type="character" w:customStyle="1" w:styleId="HeaderChar">
    <w:name w:val="Header Char"/>
    <w:link w:val="Header"/>
    <w:rsid w:val="00B87FBC"/>
    <w:rPr>
      <w:b/>
      <w:snapToGrid w:val="0"/>
      <w:kern w:val="28"/>
      <w:sz w:val="22"/>
    </w:rPr>
  </w:style>
  <w:style w:type="character" w:styleId="CommentReference">
    <w:name w:val="annotation reference"/>
    <w:uiPriority w:val="99"/>
    <w:rsid w:val="00B87FBC"/>
    <w:rPr>
      <w:sz w:val="16"/>
      <w:szCs w:val="16"/>
    </w:rPr>
  </w:style>
  <w:style w:type="paragraph" w:styleId="CommentText">
    <w:name w:val="annotation text"/>
    <w:basedOn w:val="Normal"/>
    <w:link w:val="CommentTextChar"/>
    <w:rsid w:val="00B87FBC"/>
    <w:rPr>
      <w:sz w:val="20"/>
    </w:rPr>
  </w:style>
  <w:style w:type="character" w:customStyle="1" w:styleId="CommentTextChar">
    <w:name w:val="Comment Text Char"/>
    <w:basedOn w:val="DefaultParagraphFont"/>
    <w:link w:val="CommentText"/>
    <w:rsid w:val="00B87FBC"/>
    <w:rPr>
      <w:snapToGrid w:val="0"/>
      <w:kern w:val="28"/>
    </w:rPr>
  </w:style>
  <w:style w:type="paragraph" w:styleId="CommentSubject">
    <w:name w:val="annotation subject"/>
    <w:basedOn w:val="CommentText"/>
    <w:next w:val="CommentText"/>
    <w:link w:val="CommentSubjectChar"/>
    <w:uiPriority w:val="99"/>
    <w:rsid w:val="00B87FBC"/>
    <w:rPr>
      <w:b/>
      <w:bCs/>
    </w:rPr>
  </w:style>
  <w:style w:type="character" w:customStyle="1" w:styleId="CommentSubjectChar">
    <w:name w:val="Comment Subject Char"/>
    <w:basedOn w:val="CommentTextChar"/>
    <w:link w:val="CommentSubject"/>
    <w:uiPriority w:val="99"/>
    <w:rsid w:val="00B87FBC"/>
    <w:rPr>
      <w:b/>
      <w:bCs/>
      <w:snapToGrid w:val="0"/>
      <w:kern w:val="28"/>
    </w:rPr>
  </w:style>
  <w:style w:type="character" w:styleId="UnresolvedMention">
    <w:name w:val="Unresolved Mention"/>
    <w:uiPriority w:val="99"/>
    <w:semiHidden/>
    <w:unhideWhenUsed/>
    <w:rsid w:val="00B87FBC"/>
    <w:rPr>
      <w:color w:val="605E5C"/>
      <w:shd w:val="clear" w:color="auto" w:fill="E1DFDD"/>
    </w:rPr>
  </w:style>
  <w:style w:type="character" w:styleId="FollowedHyperlink">
    <w:name w:val="FollowedHyperlink"/>
    <w:rsid w:val="00B87FBC"/>
    <w:rPr>
      <w:color w:val="954F72"/>
      <w:u w:val="single"/>
    </w:rPr>
  </w:style>
  <w:style w:type="character" w:customStyle="1" w:styleId="ParaNumChar">
    <w:name w:val="ParaNum Char"/>
    <w:link w:val="ParaNum"/>
    <w:locked/>
    <w:rsid w:val="00B87FBC"/>
    <w:rPr>
      <w:snapToGrid w:val="0"/>
      <w:kern w:val="28"/>
      <w:sz w:val="22"/>
    </w:rPr>
  </w:style>
  <w:style w:type="character" w:customStyle="1" w:styleId="item-value">
    <w:name w:val="item-value"/>
    <w:rsid w:val="00B87FBC"/>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B87FBC"/>
    <w:rPr>
      <w:sz w:val="20"/>
      <w:szCs w:val="20"/>
    </w:rPr>
  </w:style>
  <w:style w:type="paragraph" w:styleId="Revision">
    <w:name w:val="Revision"/>
    <w:hidden/>
    <w:uiPriority w:val="99"/>
    <w:semiHidden/>
    <w:rsid w:val="00B87FBC"/>
    <w:rPr>
      <w:snapToGrid w:val="0"/>
      <w:kern w:val="28"/>
      <w:sz w:val="22"/>
    </w:rPr>
  </w:style>
  <w:style w:type="character" w:customStyle="1" w:styleId="cf01">
    <w:name w:val="cf01"/>
    <w:rsid w:val="00B87FBC"/>
    <w:rPr>
      <w:rFonts w:ascii="Segoe UI" w:hAnsi="Segoe UI" w:cs="Segoe UI" w:hint="default"/>
      <w:sz w:val="18"/>
      <w:szCs w:val="18"/>
    </w:rPr>
  </w:style>
  <w:style w:type="paragraph" w:styleId="ListParagraph">
    <w:name w:val="List Paragraph"/>
    <w:basedOn w:val="Normal"/>
    <w:uiPriority w:val="34"/>
    <w:qFormat/>
    <w:rsid w:val="00B87FBC"/>
    <w:pPr>
      <w:ind w:left="720"/>
      <w:contextualSpacing/>
    </w:pPr>
  </w:style>
  <w:style w:type="character" w:styleId="Emphasis">
    <w:name w:val="Emphasis"/>
    <w:uiPriority w:val="20"/>
    <w:qFormat/>
    <w:rsid w:val="00B87FBC"/>
    <w:rPr>
      <w:i/>
      <w:iCs/>
    </w:rPr>
  </w:style>
  <w:style w:type="paragraph" w:customStyle="1" w:styleId="Appendix">
    <w:name w:val="Appendix"/>
    <w:basedOn w:val="Heading1"/>
    <w:qFormat/>
    <w:rsid w:val="00B87FBC"/>
    <w:pPr>
      <w:numPr>
        <w:numId w:val="0"/>
      </w:numPr>
      <w:tabs>
        <w:tab w:val="left" w:pos="720"/>
      </w:tabs>
    </w:pPr>
  </w:style>
  <w:style w:type="character" w:customStyle="1" w:styleId="Footnote">
    <w:name w:val="Footnote"/>
    <w:rsid w:val="00B87FBC"/>
    <w:rPr>
      <w:rFonts w:ascii="Times New Roman" w:hAnsi="Times New Roman"/>
      <w:noProof w:val="0"/>
      <w:sz w:val="20"/>
      <w:lang w:val="en-US"/>
    </w:rPr>
  </w:style>
  <w:style w:type="paragraph" w:customStyle="1" w:styleId="StyleParaNumItalic1">
    <w:name w:val="Style ParaNum + Italic1"/>
    <w:basedOn w:val="ParaNum"/>
    <w:link w:val="StyleParaNumItalic1Char"/>
    <w:uiPriority w:val="99"/>
    <w:rsid w:val="00B87FBC"/>
    <w:pPr>
      <w:numPr>
        <w:numId w:val="30"/>
      </w:numPr>
      <w:tabs>
        <w:tab w:val="num" w:pos="360"/>
        <w:tab w:val="clear" w:pos="720"/>
        <w:tab w:val="num" w:pos="1080"/>
        <w:tab w:val="left" w:pos="1440"/>
      </w:tabs>
      <w:ind w:left="0" w:firstLine="720"/>
    </w:pPr>
    <w:rPr>
      <w:i/>
      <w:snapToGrid w:val="0"/>
      <w:sz w:val="20"/>
    </w:rPr>
  </w:style>
  <w:style w:type="character" w:customStyle="1" w:styleId="StyleParaNumItalic1Char">
    <w:name w:val="Style ParaNum + Italic1 Char"/>
    <w:link w:val="StyleParaNumItalic1"/>
    <w:uiPriority w:val="99"/>
    <w:locked/>
    <w:rsid w:val="00B87FBC"/>
    <w:rPr>
      <w:i/>
      <w:kern w:val="28"/>
    </w:rPr>
  </w:style>
  <w:style w:type="character" w:customStyle="1" w:styleId="documentbody1">
    <w:name w:val="documentbody1"/>
    <w:rsid w:val="00B87FBC"/>
    <w:rPr>
      <w:rFonts w:ascii="Verdana" w:hAnsi="Verdana" w:hint="default"/>
      <w:sz w:val="19"/>
      <w:szCs w:val="19"/>
      <w:shd w:val="clear" w:color="auto" w:fill="FFFFFF"/>
    </w:rPr>
  </w:style>
  <w:style w:type="character" w:styleId="Strong">
    <w:name w:val="Strong"/>
    <w:uiPriority w:val="22"/>
    <w:qFormat/>
    <w:rsid w:val="00B87FBC"/>
    <w:rPr>
      <w:b/>
      <w:bCs/>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4 Char1 Char Char"/>
    <w:uiPriority w:val="99"/>
    <w:locked/>
    <w:rsid w:val="00B87FBC"/>
    <w:rPr>
      <w:rFonts w:eastAsia="Times New Roman" w:cs="Times New Roman"/>
      <w:sz w:val="20"/>
      <w:szCs w:val="20"/>
    </w:rPr>
  </w:style>
  <w:style w:type="character" w:customStyle="1" w:styleId="inline-header">
    <w:name w:val="inline-header"/>
    <w:basedOn w:val="DefaultParagraphFont"/>
    <w:rsid w:val="007B1804"/>
  </w:style>
  <w:style w:type="character" w:customStyle="1" w:styleId="inline-paragraph">
    <w:name w:val="inline-paragraph"/>
    <w:basedOn w:val="DefaultParagraphFont"/>
    <w:rsid w:val="007B1804"/>
  </w:style>
  <w:style w:type="character" w:customStyle="1" w:styleId="ParaNumChar1">
    <w:name w:val="ParaNum Char1"/>
    <w:rsid w:val="00FA7D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entral@iso.org" TargetMode="External" /><Relationship Id="rId11" Type="http://schemas.openxmlformats.org/officeDocument/2006/relationships/hyperlink" Target="http://www.westlaw.com/Link/Document/FullText?findType=L&amp;pubNum=1000547&amp;cite=47CFRS2.948&amp;originatingDoc=N1F4958510D4F11EB9703B34D1DF5C717&amp;refType=VB&amp;originationContext=document&amp;vr=3.0&amp;rs=cblt1.0&amp;transitionType=DocumentItem&amp;contextData=(sc.Search)" TargetMode="External" /><Relationship Id="rId12" Type="http://schemas.openxmlformats.org/officeDocument/2006/relationships/hyperlink" Target="http://www.westlaw.com/Link/Document/FullText?findType=L&amp;pubNum=1000547&amp;cite=47CFRS2.949&amp;originatingDoc=N1F4958510D4F11EB9703B34D1DF5C717&amp;refType=VB&amp;originationContext=document&amp;vr=3.0&amp;rs=cblt1.0&amp;transitionType=DocumentItem&amp;contextData=(sc.Search)" TargetMode="External" /><Relationship Id="rId13" Type="http://schemas.openxmlformats.org/officeDocument/2006/relationships/hyperlink" Target="http://www.westlaw.com/Link/Document/FullText?findType=L&amp;pubNum=1000547&amp;cite=47CFRS2.962&amp;originatingDoc=N1F4958510D4F11EB9703B34D1DF5C717&amp;refType=VB&amp;originationContext=document&amp;vr=3.0&amp;rs=cblt1.0&amp;transitionType=DocumentItem&amp;contextData=(sc.Search)" TargetMode="External" /><Relationship Id="rId14" Type="http://schemas.openxmlformats.org/officeDocument/2006/relationships/hyperlink" Target="mailto:info@ansi.org" TargetMode="External" /><Relationship Id="rId15" Type="http://schemas.openxmlformats.org/officeDocument/2006/relationships/hyperlink" Target="http://www.westlaw.com/Link/Document/FullText?findType=L&amp;pubNum=1000547&amp;cite=47CFRS2.910&amp;originatingDoc=N974C1681BFC811E7A33FF70D9438A2E3&amp;refType=VP&amp;originationContext=document&amp;vr=3.0&amp;rs=cblt1.0&amp;transitionType=DocumentItem&amp;contextData=(sc.Search)" TargetMode="External" /><Relationship Id="rId16" Type="http://schemas.openxmlformats.org/officeDocument/2006/relationships/hyperlink" Target="https://webstore.ansi.org/" TargetMode="External" /><Relationship Id="rId17" Type="http://schemas.openxmlformats.org/officeDocument/2006/relationships/hyperlink" Target="http://www.westlaw.com/Link/Document/FullText?findType=L&amp;pubNum=1000547&amp;cite=47CFRS15.31&amp;originatingDoc=N6C26A9B00D5011EBAB9CF7B76A3EEBC7&amp;refType=VB&amp;originationContext=document&amp;vr=3.0&amp;rs=cblt1.0&amp;transitionType=DocumentItem&amp;contextData=(sc.Search)" TargetMode="External" /><Relationship Id="rId18" Type="http://schemas.openxmlformats.org/officeDocument/2006/relationships/hyperlink" Target="mailto:info@scte.org" TargetMode="External" /><Relationship Id="rId19" Type="http://schemas.openxmlformats.org/officeDocument/2006/relationships/hyperlink" Target="https://global.ihs.com" TargetMode="External" /><Relationship Id="rId2" Type="http://schemas.openxmlformats.org/officeDocument/2006/relationships/settings" Target="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header" Target="head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nmail@iec.ch" TargetMode="External" /><Relationship Id="rId6" Type="http://schemas.openxmlformats.org/officeDocument/2006/relationships/hyperlink" Target="http://www.iec.ch" TargetMode="External" /><Relationship Id="rId7" Type="http://schemas.openxmlformats.org/officeDocument/2006/relationships/hyperlink" Target="mailto:stds-info@ieee.org" TargetMode="External" /><Relationship Id="rId8" Type="http://schemas.openxmlformats.org/officeDocument/2006/relationships/hyperlink" Target="http://www.ieee.org/" TargetMode="External" /><Relationship Id="rId9" Type="http://schemas.openxmlformats.org/officeDocument/2006/relationships/hyperlink" Target="http://www.westlaw.com/Link/Document/FullText?findType=L&amp;pubNum=1000547&amp;cite=47CFRS2.950&amp;originatingDoc=N1F4958510D4F11EB9703B34D1DF5C717&amp;refType=VB&amp;originationContext=document&amp;vr=3.0&amp;rs=cblt1.0&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