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6BDF592A" w14:textId="77777777" w:rsidTr="006D5D22">
        <w:tblPrEx>
          <w:tblW w:w="0" w:type="auto"/>
          <w:tblLook w:val="0000"/>
        </w:tblPrEx>
        <w:trPr>
          <w:trHeight w:val="2181"/>
        </w:trPr>
        <w:tc>
          <w:tcPr>
            <w:tcW w:w="8856" w:type="dxa"/>
          </w:tcPr>
          <w:p w:rsidR="00FF232D" w:rsidP="006A7D75" w14:paraId="578746D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BB5304B" w14:textId="77777777">
            <w:pPr>
              <w:rPr>
                <w:b/>
                <w:bCs/>
                <w:sz w:val="12"/>
                <w:szCs w:val="12"/>
              </w:rPr>
            </w:pPr>
          </w:p>
          <w:p w:rsidR="007A44F8" w:rsidRPr="008A3940" w:rsidP="00BB4E29" w14:paraId="710AA20E" w14:textId="77777777">
            <w:pPr>
              <w:rPr>
                <w:b/>
                <w:bCs/>
                <w:sz w:val="22"/>
                <w:szCs w:val="22"/>
              </w:rPr>
            </w:pPr>
            <w:r w:rsidRPr="008A3940">
              <w:rPr>
                <w:b/>
                <w:bCs/>
                <w:sz w:val="22"/>
                <w:szCs w:val="22"/>
              </w:rPr>
              <w:t xml:space="preserve">Media Contact: </w:t>
            </w:r>
          </w:p>
          <w:p w:rsidR="007A44F8" w:rsidRPr="008A3940" w:rsidP="00BB4E29" w14:paraId="3FF7FA2F" w14:textId="0DFAD909">
            <w:pPr>
              <w:rPr>
                <w:bCs/>
                <w:sz w:val="22"/>
                <w:szCs w:val="22"/>
              </w:rPr>
            </w:pPr>
            <w:r>
              <w:rPr>
                <w:bCs/>
                <w:sz w:val="22"/>
                <w:szCs w:val="22"/>
              </w:rPr>
              <w:t>Katie Gorscak</w:t>
            </w:r>
          </w:p>
          <w:p w:rsidR="00FF232D" w:rsidRPr="008A3940" w:rsidP="00BB4E29" w14:paraId="2745A3BC" w14:textId="20B63779">
            <w:pPr>
              <w:rPr>
                <w:bCs/>
                <w:sz w:val="22"/>
                <w:szCs w:val="22"/>
              </w:rPr>
            </w:pPr>
            <w:r>
              <w:rPr>
                <w:bCs/>
                <w:sz w:val="22"/>
                <w:szCs w:val="22"/>
              </w:rPr>
              <w:t>Katie.gorscak</w:t>
            </w:r>
            <w:r w:rsidRPr="008A3940" w:rsidR="007A44F8">
              <w:rPr>
                <w:bCs/>
                <w:sz w:val="22"/>
                <w:szCs w:val="22"/>
              </w:rPr>
              <w:t>@fcc.gov</w:t>
            </w:r>
          </w:p>
          <w:p w:rsidR="007A44F8" w:rsidRPr="008A3940" w:rsidP="00BB4E29" w14:paraId="35A721CA" w14:textId="77777777">
            <w:pPr>
              <w:rPr>
                <w:bCs/>
                <w:sz w:val="22"/>
                <w:szCs w:val="22"/>
              </w:rPr>
            </w:pPr>
          </w:p>
          <w:p w:rsidR="007A44F8" w:rsidRPr="008A3940" w:rsidP="00BB4E29" w14:paraId="67C80897" w14:textId="77777777">
            <w:pPr>
              <w:rPr>
                <w:b/>
                <w:sz w:val="22"/>
                <w:szCs w:val="22"/>
              </w:rPr>
            </w:pPr>
            <w:r w:rsidRPr="008A3940">
              <w:rPr>
                <w:b/>
                <w:sz w:val="22"/>
                <w:szCs w:val="22"/>
              </w:rPr>
              <w:t>For Immediate Release</w:t>
            </w:r>
          </w:p>
          <w:p w:rsidR="007A44F8" w:rsidRPr="004A729A" w:rsidP="00BB4E29" w14:paraId="7FFE6A42" w14:textId="77777777">
            <w:pPr>
              <w:jc w:val="center"/>
              <w:rPr>
                <w:b/>
                <w:bCs/>
                <w:sz w:val="22"/>
                <w:szCs w:val="22"/>
              </w:rPr>
            </w:pPr>
          </w:p>
          <w:p w:rsidR="004B36E0" w:rsidRPr="00CB2618" w:rsidP="005B707F" w14:paraId="5E3F6B46" w14:textId="404F41C2">
            <w:pPr>
              <w:tabs>
                <w:tab w:val="left" w:pos="8625"/>
              </w:tabs>
              <w:spacing w:after="120"/>
              <w:jc w:val="center"/>
              <w:rPr>
                <w:b/>
                <w:bCs/>
                <w:sz w:val="26"/>
                <w:szCs w:val="26"/>
              </w:rPr>
            </w:pPr>
            <w:r>
              <w:rPr>
                <w:b/>
                <w:bCs/>
                <w:sz w:val="26"/>
                <w:szCs w:val="26"/>
              </w:rPr>
              <w:t xml:space="preserve">FCC </w:t>
            </w:r>
            <w:r w:rsidR="00E45F4E">
              <w:rPr>
                <w:b/>
                <w:bCs/>
                <w:sz w:val="26"/>
                <w:szCs w:val="26"/>
              </w:rPr>
              <w:t xml:space="preserve">UPDATES </w:t>
            </w:r>
            <w:r w:rsidR="00A51E12">
              <w:rPr>
                <w:b/>
                <w:bCs/>
                <w:sz w:val="26"/>
                <w:szCs w:val="26"/>
              </w:rPr>
              <w:t>RULES</w:t>
            </w:r>
            <w:r>
              <w:rPr>
                <w:b/>
                <w:bCs/>
                <w:sz w:val="26"/>
                <w:szCs w:val="26"/>
              </w:rPr>
              <w:t xml:space="preserve"> TO CURB ROBOCALLERS’ ACCESS TO PHONE NUMBERS </w:t>
            </w:r>
          </w:p>
          <w:p w:rsidR="004B36E0" w:rsidRPr="00CB2618" w:rsidP="00474FE7" w14:paraId="42033BAA" w14:textId="615A10FA">
            <w:pPr>
              <w:tabs>
                <w:tab w:val="left" w:pos="8625"/>
              </w:tabs>
              <w:jc w:val="center"/>
              <w:rPr>
                <w:b/>
                <w:bCs/>
                <w:i/>
                <w:iCs/>
              </w:rPr>
            </w:pPr>
            <w:r>
              <w:rPr>
                <w:b/>
                <w:bCs/>
                <w:i/>
                <w:iCs/>
              </w:rPr>
              <w:t xml:space="preserve">Agency Sets in Motion </w:t>
            </w:r>
            <w:r w:rsidRPr="00264EA0">
              <w:rPr>
                <w:b/>
                <w:bCs/>
                <w:i/>
                <w:iCs/>
              </w:rPr>
              <w:t xml:space="preserve">Rules </w:t>
            </w:r>
            <w:r>
              <w:rPr>
                <w:b/>
                <w:bCs/>
                <w:i/>
                <w:iCs/>
              </w:rPr>
              <w:t>to D</w:t>
            </w:r>
            <w:r w:rsidRPr="00CB2618">
              <w:rPr>
                <w:b/>
                <w:bCs/>
                <w:i/>
                <w:iCs/>
              </w:rPr>
              <w:t xml:space="preserve">eter </w:t>
            </w:r>
            <w:r>
              <w:rPr>
                <w:b/>
                <w:bCs/>
                <w:i/>
                <w:iCs/>
              </w:rPr>
              <w:t>S</w:t>
            </w:r>
            <w:r w:rsidRPr="00CB2618">
              <w:rPr>
                <w:b/>
                <w:bCs/>
                <w:i/>
                <w:iCs/>
              </w:rPr>
              <w:t xml:space="preserve">poofed </w:t>
            </w:r>
            <w:r>
              <w:rPr>
                <w:b/>
                <w:bCs/>
                <w:i/>
                <w:iCs/>
              </w:rPr>
              <w:t>R</w:t>
            </w:r>
            <w:r w:rsidRPr="00CB2618">
              <w:rPr>
                <w:b/>
                <w:bCs/>
                <w:i/>
                <w:iCs/>
              </w:rPr>
              <w:t xml:space="preserve">obocalls, </w:t>
            </w:r>
            <w:r>
              <w:rPr>
                <w:b/>
                <w:bCs/>
                <w:i/>
                <w:iCs/>
              </w:rPr>
              <w:t>P</w:t>
            </w:r>
            <w:r w:rsidRPr="00CB2618">
              <w:rPr>
                <w:b/>
                <w:bCs/>
                <w:i/>
                <w:iCs/>
              </w:rPr>
              <w:t xml:space="preserve">rotect </w:t>
            </w:r>
            <w:r>
              <w:rPr>
                <w:b/>
                <w:bCs/>
                <w:i/>
                <w:iCs/>
              </w:rPr>
              <w:t>N</w:t>
            </w:r>
            <w:r w:rsidRPr="00CB2618">
              <w:rPr>
                <w:b/>
                <w:bCs/>
                <w:i/>
                <w:iCs/>
              </w:rPr>
              <w:t xml:space="preserve">ational </w:t>
            </w:r>
            <w:r>
              <w:rPr>
                <w:b/>
                <w:bCs/>
                <w:i/>
                <w:iCs/>
              </w:rPr>
              <w:t>S</w:t>
            </w:r>
            <w:r w:rsidRPr="00CB2618">
              <w:rPr>
                <w:b/>
                <w:bCs/>
                <w:i/>
                <w:iCs/>
              </w:rPr>
              <w:t>ecurity</w:t>
            </w:r>
            <w:r w:rsidR="00D753AD">
              <w:rPr>
                <w:b/>
                <w:bCs/>
                <w:i/>
                <w:iCs/>
              </w:rPr>
              <w:t xml:space="preserve">, Reduce Regulatory Arbitrage, </w:t>
            </w:r>
            <w:r>
              <w:rPr>
                <w:b/>
                <w:bCs/>
                <w:i/>
                <w:iCs/>
              </w:rPr>
              <w:t>and Promote Public Safety</w:t>
            </w:r>
            <w:r w:rsidR="00474FE7">
              <w:rPr>
                <w:b/>
                <w:bCs/>
                <w:i/>
                <w:iCs/>
              </w:rPr>
              <w:br/>
            </w:r>
          </w:p>
          <w:p w:rsidR="004B36E0" w:rsidP="00474FE7" w14:paraId="1114BD6E" w14:textId="5A3AF8E6">
            <w:pPr>
              <w:rPr>
                <w:sz w:val="22"/>
                <w:szCs w:val="22"/>
              </w:rPr>
            </w:pPr>
            <w:r w:rsidRPr="00D753AD">
              <w:rPr>
                <w:sz w:val="22"/>
                <w:szCs w:val="22"/>
              </w:rPr>
              <w:t>WASHINGTON, September 21, 2023—The Federal Communications Commission today a</w:t>
            </w:r>
            <w:r w:rsidR="00E45F4E">
              <w:rPr>
                <w:sz w:val="22"/>
                <w:szCs w:val="22"/>
              </w:rPr>
              <w:t>dopted</w:t>
            </w:r>
            <w:r w:rsidRPr="00D753AD">
              <w:rPr>
                <w:sz w:val="22"/>
                <w:szCs w:val="22"/>
              </w:rPr>
              <w:t xml:space="preserve"> </w:t>
            </w:r>
            <w:r w:rsidRPr="00D753AD" w:rsidR="00021A08">
              <w:rPr>
                <w:sz w:val="22"/>
                <w:szCs w:val="22"/>
              </w:rPr>
              <w:t>rules that would strengthen</w:t>
            </w:r>
            <w:r w:rsidR="004813C3">
              <w:rPr>
                <w:sz w:val="22"/>
                <w:szCs w:val="22"/>
              </w:rPr>
              <w:t xml:space="preserve"> and modernize</w:t>
            </w:r>
            <w:r w:rsidRPr="00D753AD" w:rsidR="00021A08">
              <w:rPr>
                <w:sz w:val="22"/>
                <w:szCs w:val="22"/>
              </w:rPr>
              <w:t xml:space="preserve"> the Commission’s </w:t>
            </w:r>
            <w:r w:rsidR="00C84DA2">
              <w:rPr>
                <w:sz w:val="22"/>
                <w:szCs w:val="22"/>
              </w:rPr>
              <w:t>requirements for</w:t>
            </w:r>
            <w:r w:rsidRPr="00D753AD" w:rsidR="00021A08">
              <w:rPr>
                <w:sz w:val="22"/>
                <w:szCs w:val="22"/>
              </w:rPr>
              <w:t xml:space="preserve"> </w:t>
            </w:r>
            <w:r w:rsidRPr="00D753AD" w:rsidR="008D4D2E">
              <w:rPr>
                <w:sz w:val="22"/>
                <w:szCs w:val="22"/>
              </w:rPr>
              <w:t>V</w:t>
            </w:r>
            <w:r w:rsidR="003F3EB4">
              <w:rPr>
                <w:sz w:val="22"/>
                <w:szCs w:val="22"/>
              </w:rPr>
              <w:t xml:space="preserve">oice </w:t>
            </w:r>
            <w:r w:rsidR="00437E14">
              <w:rPr>
                <w:sz w:val="22"/>
                <w:szCs w:val="22"/>
              </w:rPr>
              <w:t>o</w:t>
            </w:r>
            <w:r w:rsidR="003F3EB4">
              <w:rPr>
                <w:sz w:val="22"/>
                <w:szCs w:val="22"/>
              </w:rPr>
              <w:t>ver Internet Protocol (V</w:t>
            </w:r>
            <w:r w:rsidR="005075EE">
              <w:rPr>
                <w:sz w:val="22"/>
                <w:szCs w:val="22"/>
              </w:rPr>
              <w:t>o</w:t>
            </w:r>
            <w:r w:rsidRPr="00D753AD" w:rsidR="008D4D2E">
              <w:rPr>
                <w:sz w:val="22"/>
                <w:szCs w:val="22"/>
              </w:rPr>
              <w:t>IP</w:t>
            </w:r>
            <w:r w:rsidR="003F3EB4">
              <w:rPr>
                <w:sz w:val="22"/>
                <w:szCs w:val="22"/>
              </w:rPr>
              <w:t>)</w:t>
            </w:r>
            <w:r w:rsidRPr="00D753AD" w:rsidR="008D4D2E">
              <w:rPr>
                <w:sz w:val="22"/>
                <w:szCs w:val="22"/>
              </w:rPr>
              <w:t xml:space="preserve"> providers</w:t>
            </w:r>
            <w:r w:rsidR="00C84DA2">
              <w:rPr>
                <w:sz w:val="22"/>
                <w:szCs w:val="22"/>
              </w:rPr>
              <w:t xml:space="preserve"> to obtain direct access to telephone numbers</w:t>
            </w:r>
            <w:r w:rsidR="00016908">
              <w:rPr>
                <w:sz w:val="22"/>
                <w:szCs w:val="22"/>
              </w:rPr>
              <w:t xml:space="preserve">. </w:t>
            </w:r>
            <w:r w:rsidR="004813C3">
              <w:rPr>
                <w:sz w:val="22"/>
                <w:szCs w:val="22"/>
              </w:rPr>
              <w:t xml:space="preserve"> </w:t>
            </w:r>
            <w:r w:rsidRPr="00941CCC" w:rsidR="00C14C92">
              <w:rPr>
                <w:sz w:val="22"/>
                <w:szCs w:val="22"/>
              </w:rPr>
              <w:t>Today’s</w:t>
            </w:r>
            <w:r w:rsidRPr="00D753AD" w:rsidR="00C14C92">
              <w:rPr>
                <w:sz w:val="22"/>
                <w:szCs w:val="22"/>
              </w:rPr>
              <w:t xml:space="preserve"> action adopts important guardrails to </w:t>
            </w:r>
            <w:r w:rsidR="00C84DA2">
              <w:rPr>
                <w:sz w:val="22"/>
                <w:szCs w:val="22"/>
              </w:rPr>
              <w:t xml:space="preserve">reduce access to phone numbers by perpetrators of illegal robocalls, </w:t>
            </w:r>
            <w:r w:rsidRPr="00D753AD" w:rsidR="00C14C92">
              <w:rPr>
                <w:sz w:val="22"/>
                <w:szCs w:val="22"/>
              </w:rPr>
              <w:t xml:space="preserve">protect national security and law enforcement, safeguard the nation’s finite numbering resources, reduce the opportunity for regulatory arbitrage, and further promote public safety.  </w:t>
            </w:r>
            <w:r w:rsidRPr="00666344">
              <w:rPr>
                <w:sz w:val="22"/>
                <w:szCs w:val="22"/>
              </w:rPr>
              <w:t xml:space="preserve">  </w:t>
            </w:r>
            <w:r w:rsidR="00404997">
              <w:rPr>
                <w:sz w:val="22"/>
                <w:szCs w:val="22"/>
              </w:rPr>
              <w:t xml:space="preserve"> </w:t>
            </w:r>
          </w:p>
          <w:p w:rsidR="0059205F" w:rsidRPr="00666344" w:rsidP="00474FE7" w14:paraId="25301D04" w14:textId="77777777">
            <w:pPr>
              <w:rPr>
                <w:sz w:val="22"/>
                <w:szCs w:val="22"/>
              </w:rPr>
            </w:pPr>
          </w:p>
          <w:p w:rsidR="009B07D9" w:rsidP="00474FE7" w14:paraId="40968562" w14:textId="4E7D51E9">
            <w:pPr>
              <w:rPr>
                <w:sz w:val="22"/>
                <w:szCs w:val="22"/>
              </w:rPr>
            </w:pPr>
            <w:r w:rsidRPr="00666344">
              <w:rPr>
                <w:sz w:val="22"/>
                <w:szCs w:val="22"/>
              </w:rPr>
              <w:t xml:space="preserve">In 2021, </w:t>
            </w:r>
            <w:r w:rsidR="00A97217">
              <w:rPr>
                <w:sz w:val="22"/>
                <w:szCs w:val="22"/>
              </w:rPr>
              <w:t xml:space="preserve">following the directives of the </w:t>
            </w:r>
            <w:r w:rsidRPr="008D11FE" w:rsidR="00A97217">
              <w:rPr>
                <w:sz w:val="22"/>
                <w:szCs w:val="22"/>
                <w:shd w:val="clear" w:color="auto" w:fill="FFFFFF"/>
              </w:rPr>
              <w:t>Telephone Robocall Abuse Criminal Enforcement and Deterrence</w:t>
            </w:r>
            <w:r w:rsidR="00A97217">
              <w:rPr>
                <w:sz w:val="22"/>
                <w:szCs w:val="22"/>
                <w:shd w:val="clear" w:color="auto" w:fill="FFFFFF"/>
              </w:rPr>
              <w:t xml:space="preserve"> (</w:t>
            </w:r>
            <w:r w:rsidRPr="008D11FE" w:rsidR="00A97217">
              <w:rPr>
                <w:sz w:val="22"/>
                <w:szCs w:val="22"/>
                <w:shd w:val="clear" w:color="auto" w:fill="FFFFFF"/>
              </w:rPr>
              <w:t>TRACED) Act,</w:t>
            </w:r>
            <w:r w:rsidR="00A97217">
              <w:rPr>
                <w:sz w:val="22"/>
                <w:szCs w:val="22"/>
                <w:shd w:val="clear" w:color="auto" w:fill="FFFFFF"/>
              </w:rPr>
              <w:t xml:space="preserve"> </w:t>
            </w:r>
            <w:r w:rsidRPr="00666344">
              <w:rPr>
                <w:sz w:val="22"/>
                <w:szCs w:val="22"/>
              </w:rPr>
              <w:t xml:space="preserve">the Commission </w:t>
            </w:r>
            <w:r w:rsidR="008240AA">
              <w:rPr>
                <w:sz w:val="22"/>
                <w:szCs w:val="22"/>
              </w:rPr>
              <w:t xml:space="preserve">sought </w:t>
            </w:r>
            <w:r w:rsidRPr="00666344">
              <w:rPr>
                <w:sz w:val="22"/>
                <w:szCs w:val="22"/>
              </w:rPr>
              <w:t>comment on strengthening its direct access rules to reduce access to numbers by potential perpetrators of illegal robocalls</w:t>
            </w:r>
            <w:r w:rsidRPr="00666344" w:rsidR="00B447D5">
              <w:rPr>
                <w:sz w:val="22"/>
                <w:szCs w:val="22"/>
              </w:rPr>
              <w:t xml:space="preserve"> </w:t>
            </w:r>
            <w:r w:rsidR="003556BF">
              <w:rPr>
                <w:sz w:val="22"/>
                <w:szCs w:val="22"/>
              </w:rPr>
              <w:t>and</w:t>
            </w:r>
            <w:r w:rsidRPr="00666344" w:rsidR="00B447D5">
              <w:rPr>
                <w:sz w:val="22"/>
                <w:szCs w:val="22"/>
              </w:rPr>
              <w:t xml:space="preserve"> address problems that have arisen from the growth of widely available VoIP software</w:t>
            </w:r>
            <w:r w:rsidR="003556BF">
              <w:rPr>
                <w:sz w:val="22"/>
                <w:szCs w:val="22"/>
              </w:rPr>
              <w:t>.</w:t>
            </w:r>
            <w:r w:rsidR="0035432D">
              <w:rPr>
                <w:sz w:val="22"/>
                <w:szCs w:val="22"/>
              </w:rPr>
              <w:t xml:space="preserve">  This VoIP technology</w:t>
            </w:r>
            <w:r w:rsidRPr="00666344" w:rsidR="00B447D5">
              <w:rPr>
                <w:sz w:val="22"/>
                <w:szCs w:val="22"/>
              </w:rPr>
              <w:t xml:space="preserve"> can allow bad actors to make spoofed robocalls with minimal technical experience and cost.  </w:t>
            </w:r>
            <w:r w:rsidRPr="00666344" w:rsidR="00F64215">
              <w:rPr>
                <w:sz w:val="22"/>
                <w:szCs w:val="22"/>
              </w:rPr>
              <w:t>Today’s action</w:t>
            </w:r>
            <w:r w:rsidR="008240AA">
              <w:rPr>
                <w:sz w:val="22"/>
                <w:szCs w:val="22"/>
              </w:rPr>
              <w:t>, consistent with the TRACED Act,</w:t>
            </w:r>
            <w:r w:rsidR="00097DAB">
              <w:rPr>
                <w:sz w:val="22"/>
                <w:szCs w:val="22"/>
              </w:rPr>
              <w:t xml:space="preserve"> </w:t>
            </w:r>
            <w:r w:rsidRPr="00D753AD" w:rsidR="00097DAB">
              <w:rPr>
                <w:sz w:val="22"/>
                <w:szCs w:val="22"/>
              </w:rPr>
              <w:t>will require applicants to submit additional disclosures and certifications regarding their ownership structures and compliance with the Commission’s rules and state law</w:t>
            </w:r>
            <w:r w:rsidR="00097DAB">
              <w:rPr>
                <w:sz w:val="22"/>
                <w:szCs w:val="22"/>
              </w:rPr>
              <w:t xml:space="preserve"> and</w:t>
            </w:r>
            <w:r w:rsidRPr="00666344" w:rsidR="00F64215">
              <w:rPr>
                <w:sz w:val="22"/>
                <w:szCs w:val="22"/>
              </w:rPr>
              <w:t xml:space="preserve"> takes targeted steps to address the concerns raised in the </w:t>
            </w:r>
            <w:r w:rsidR="00BE428F">
              <w:rPr>
                <w:sz w:val="22"/>
                <w:szCs w:val="22"/>
              </w:rPr>
              <w:t>2021 rulemaking</w:t>
            </w:r>
            <w:r w:rsidR="0027243F">
              <w:rPr>
                <w:sz w:val="22"/>
                <w:szCs w:val="22"/>
              </w:rPr>
              <w:t>.  These rules will</w:t>
            </w:r>
            <w:r w:rsidRPr="00666344" w:rsidR="00F64215">
              <w:rPr>
                <w:sz w:val="22"/>
                <w:szCs w:val="22"/>
              </w:rPr>
              <w:t xml:space="preserve"> requir</w:t>
            </w:r>
            <w:r w:rsidR="0027243F">
              <w:rPr>
                <w:sz w:val="22"/>
                <w:szCs w:val="22"/>
              </w:rPr>
              <w:t>e</w:t>
            </w:r>
            <w:r w:rsidRPr="00666344" w:rsidR="00F64215">
              <w:rPr>
                <w:sz w:val="22"/>
                <w:szCs w:val="22"/>
              </w:rPr>
              <w:t xml:space="preserve"> applicants seeking direct access to numbering resources to</w:t>
            </w:r>
            <w:r w:rsidRPr="00666344">
              <w:rPr>
                <w:sz w:val="22"/>
                <w:szCs w:val="22"/>
              </w:rPr>
              <w:t>:</w:t>
            </w:r>
          </w:p>
          <w:p w:rsidR="0059205F" w:rsidRPr="00666344" w:rsidP="00474FE7" w14:paraId="2CF2A974" w14:textId="77777777">
            <w:pPr>
              <w:rPr>
                <w:sz w:val="22"/>
                <w:szCs w:val="22"/>
              </w:rPr>
            </w:pPr>
          </w:p>
          <w:p w:rsidR="009B07D9" w:rsidRPr="00666344" w:rsidP="00474FE7" w14:paraId="7BF4F5E9" w14:textId="640DA3A7">
            <w:pPr>
              <w:pStyle w:val="ListParagraph"/>
              <w:numPr>
                <w:ilvl w:val="0"/>
                <w:numId w:val="3"/>
              </w:numPr>
              <w:rPr>
                <w:sz w:val="22"/>
                <w:szCs w:val="22"/>
              </w:rPr>
            </w:pPr>
            <w:r w:rsidRPr="00666344">
              <w:rPr>
                <w:sz w:val="22"/>
                <w:szCs w:val="22"/>
              </w:rPr>
              <w:t>M</w:t>
            </w:r>
            <w:r w:rsidRPr="00666344" w:rsidR="00F64215">
              <w:rPr>
                <w:sz w:val="22"/>
                <w:szCs w:val="22"/>
              </w:rPr>
              <w:t xml:space="preserve">ake robocall-related certifications to help ensure compliance with the Commission’s rules targeting illegal robocalls;  </w:t>
            </w:r>
          </w:p>
          <w:p w:rsidR="009B07D9" w:rsidRPr="00666344" w:rsidP="00474FE7" w14:paraId="159848EA" w14:textId="65668E0A">
            <w:pPr>
              <w:pStyle w:val="ListParagraph"/>
              <w:numPr>
                <w:ilvl w:val="0"/>
                <w:numId w:val="3"/>
              </w:numPr>
              <w:rPr>
                <w:sz w:val="22"/>
                <w:szCs w:val="22"/>
              </w:rPr>
            </w:pPr>
            <w:r w:rsidRPr="00666344">
              <w:rPr>
                <w:sz w:val="22"/>
                <w:szCs w:val="22"/>
              </w:rPr>
              <w:t xml:space="preserve">Disclose </w:t>
            </w:r>
            <w:r w:rsidRPr="00666344" w:rsidR="00F64215">
              <w:rPr>
                <w:sz w:val="22"/>
                <w:szCs w:val="22"/>
              </w:rPr>
              <w:t>and keep current information about their ownership, including foreign ownership, to mitigate the risk of providing bad actors abroad with access to U</w:t>
            </w:r>
            <w:r w:rsidR="000D3478">
              <w:rPr>
                <w:sz w:val="22"/>
                <w:szCs w:val="22"/>
              </w:rPr>
              <w:t>.</w:t>
            </w:r>
            <w:r w:rsidRPr="00666344" w:rsidR="00F64215">
              <w:rPr>
                <w:sz w:val="22"/>
                <w:szCs w:val="22"/>
              </w:rPr>
              <w:t>S</w:t>
            </w:r>
            <w:r w:rsidR="000D3478">
              <w:rPr>
                <w:sz w:val="22"/>
                <w:szCs w:val="22"/>
              </w:rPr>
              <w:t>.</w:t>
            </w:r>
            <w:r w:rsidRPr="00666344" w:rsidR="00F64215">
              <w:rPr>
                <w:sz w:val="22"/>
                <w:szCs w:val="22"/>
              </w:rPr>
              <w:t xml:space="preserve"> numbering resources</w:t>
            </w:r>
            <w:r w:rsidRPr="00666344">
              <w:rPr>
                <w:sz w:val="22"/>
                <w:szCs w:val="22"/>
              </w:rPr>
              <w:t>;</w:t>
            </w:r>
          </w:p>
          <w:p w:rsidR="00206572" w:rsidRPr="00666344" w:rsidP="00474FE7" w14:paraId="55431E4C" w14:textId="6DF8301A">
            <w:pPr>
              <w:pStyle w:val="ListParagraph"/>
              <w:numPr>
                <w:ilvl w:val="0"/>
                <w:numId w:val="3"/>
              </w:numPr>
              <w:rPr>
                <w:sz w:val="22"/>
                <w:szCs w:val="22"/>
              </w:rPr>
            </w:pPr>
            <w:r w:rsidRPr="00666344">
              <w:rPr>
                <w:sz w:val="22"/>
                <w:szCs w:val="22"/>
              </w:rPr>
              <w:t>C</w:t>
            </w:r>
            <w:r w:rsidRPr="00666344" w:rsidR="00F64215">
              <w:rPr>
                <w:sz w:val="22"/>
                <w:szCs w:val="22"/>
              </w:rPr>
              <w:t xml:space="preserve">ertify to their compliance with other Commission rules applicable to interconnected VoIP providers including certain public safety and access stimulation rules, and requirements to submit timely FCC Forms 477 and 499 filings; </w:t>
            </w:r>
            <w:r w:rsidRPr="00666344" w:rsidR="00360B9E">
              <w:rPr>
                <w:sz w:val="22"/>
                <w:szCs w:val="22"/>
              </w:rPr>
              <w:t>and</w:t>
            </w:r>
          </w:p>
          <w:p w:rsidR="00206572" w:rsidP="00474FE7" w14:paraId="590B3665" w14:textId="45F3CE94">
            <w:pPr>
              <w:pStyle w:val="ListParagraph"/>
              <w:numPr>
                <w:ilvl w:val="0"/>
                <w:numId w:val="3"/>
              </w:numPr>
              <w:rPr>
                <w:sz w:val="22"/>
                <w:szCs w:val="22"/>
              </w:rPr>
            </w:pPr>
            <w:r w:rsidRPr="00666344">
              <w:rPr>
                <w:sz w:val="22"/>
                <w:szCs w:val="22"/>
              </w:rPr>
              <w:t>C</w:t>
            </w:r>
            <w:r w:rsidRPr="00666344" w:rsidR="00F64215">
              <w:rPr>
                <w:sz w:val="22"/>
                <w:szCs w:val="22"/>
              </w:rPr>
              <w:t>omply with state laws and registration requirements that are applicable to businesses in each state in which numbers are requested</w:t>
            </w:r>
            <w:r w:rsidRPr="00666344" w:rsidR="00360B9E">
              <w:rPr>
                <w:sz w:val="22"/>
                <w:szCs w:val="22"/>
              </w:rPr>
              <w:t>.</w:t>
            </w:r>
          </w:p>
          <w:p w:rsidR="0059205F" w:rsidRPr="00666344" w:rsidP="0059205F" w14:paraId="77980D3E" w14:textId="77777777">
            <w:pPr>
              <w:pStyle w:val="ListParagraph"/>
              <w:ind w:left="780"/>
              <w:rPr>
                <w:sz w:val="22"/>
                <w:szCs w:val="22"/>
              </w:rPr>
            </w:pPr>
          </w:p>
          <w:p w:rsidR="00BD19E8" w:rsidP="005B707F" w14:paraId="05EA701C" w14:textId="2F57A8AF">
            <w:pPr>
              <w:rPr>
                <w:sz w:val="22"/>
                <w:szCs w:val="22"/>
              </w:rPr>
            </w:pPr>
            <w:r w:rsidRPr="00666344">
              <w:rPr>
                <w:sz w:val="22"/>
                <w:szCs w:val="22"/>
              </w:rPr>
              <w:t xml:space="preserve">In addition, </w:t>
            </w:r>
            <w:r w:rsidRPr="00666344" w:rsidR="005E7F16">
              <w:rPr>
                <w:sz w:val="22"/>
                <w:szCs w:val="22"/>
              </w:rPr>
              <w:t>today</w:t>
            </w:r>
            <w:r w:rsidR="00E45F4E">
              <w:rPr>
                <w:sz w:val="22"/>
                <w:szCs w:val="22"/>
              </w:rPr>
              <w:t>’s item</w:t>
            </w:r>
            <w:r w:rsidRPr="00666344" w:rsidR="00E4065C">
              <w:rPr>
                <w:sz w:val="22"/>
                <w:szCs w:val="22"/>
              </w:rPr>
              <w:t xml:space="preserve"> codifies</w:t>
            </w:r>
            <w:r w:rsidRPr="00666344" w:rsidR="00F64215">
              <w:rPr>
                <w:sz w:val="22"/>
                <w:szCs w:val="22"/>
              </w:rPr>
              <w:t xml:space="preserve"> the </w:t>
            </w:r>
            <w:r w:rsidR="00D54105">
              <w:rPr>
                <w:sz w:val="22"/>
                <w:szCs w:val="22"/>
              </w:rPr>
              <w:t xml:space="preserve">Commission’s </w:t>
            </w:r>
            <w:r w:rsidRPr="00666344" w:rsidR="00F64215">
              <w:rPr>
                <w:sz w:val="22"/>
                <w:szCs w:val="22"/>
              </w:rPr>
              <w:t>direct access application review, application rejection, and authorization revocation processes</w:t>
            </w:r>
            <w:r w:rsidR="00D62BEE">
              <w:rPr>
                <w:sz w:val="22"/>
                <w:szCs w:val="22"/>
              </w:rPr>
              <w:t>;</w:t>
            </w:r>
            <w:r w:rsidRPr="00666344" w:rsidR="00F64215">
              <w:rPr>
                <w:sz w:val="22"/>
                <w:szCs w:val="22"/>
              </w:rPr>
              <w:t xml:space="preserve"> direct</w:t>
            </w:r>
            <w:r w:rsidR="005F32B3">
              <w:rPr>
                <w:sz w:val="22"/>
                <w:szCs w:val="22"/>
              </w:rPr>
              <w:t>s</w:t>
            </w:r>
            <w:r w:rsidRPr="00666344" w:rsidR="00F64215">
              <w:rPr>
                <w:sz w:val="22"/>
                <w:szCs w:val="22"/>
              </w:rPr>
              <w:t xml:space="preserve"> the North American Numbering Council to study number use, resale, and reclamation to inform potential future Commission action in furtherance of its public interest goals</w:t>
            </w:r>
            <w:r w:rsidR="00D62BEE">
              <w:rPr>
                <w:sz w:val="22"/>
                <w:szCs w:val="22"/>
              </w:rPr>
              <w:t xml:space="preserve">; </w:t>
            </w:r>
            <w:r w:rsidRPr="00D54105" w:rsidR="00D62BEE">
              <w:rPr>
                <w:sz w:val="22"/>
                <w:szCs w:val="22"/>
              </w:rPr>
              <w:t xml:space="preserve">and </w:t>
            </w:r>
            <w:r w:rsidRPr="007C028A" w:rsidR="00D62BEE">
              <w:rPr>
                <w:sz w:val="22"/>
                <w:szCs w:val="22"/>
              </w:rPr>
              <w:t>seeks comment on proposals to further increase Commission oversight of entities with access to numbers, including those gaining access indirectly</w:t>
            </w:r>
            <w:r w:rsidR="007C028A">
              <w:rPr>
                <w:sz w:val="22"/>
                <w:szCs w:val="22"/>
              </w:rPr>
              <w:t>.</w:t>
            </w:r>
          </w:p>
          <w:p w:rsidR="00E971C9" w:rsidP="005B707F" w14:paraId="50EF0FF3" w14:textId="7E43B6F7">
            <w:pPr>
              <w:rPr>
                <w:sz w:val="22"/>
                <w:szCs w:val="22"/>
              </w:rPr>
            </w:pPr>
          </w:p>
          <w:p w:rsidR="00E971C9" w:rsidRPr="00E971C9" w:rsidP="00E971C9" w14:paraId="066F1801" w14:textId="5C9F1DA5">
            <w:pPr>
              <w:rPr>
                <w:sz w:val="22"/>
                <w:szCs w:val="22"/>
              </w:rPr>
            </w:pPr>
            <w:r w:rsidRPr="00E971C9">
              <w:rPr>
                <w:sz w:val="22"/>
                <w:szCs w:val="22"/>
              </w:rPr>
              <w:t>Action by the Commission September 21, 2023 by Report and Order and Second Further Notice of Proposed Rulemaking (FCC 23-75).  Chairwoman Rosenworcel, Commissioners Carr, Starks, and Simington approving.  Chairwoman Rosenworcel</w:t>
            </w:r>
            <w:r>
              <w:rPr>
                <w:sz w:val="22"/>
                <w:szCs w:val="22"/>
              </w:rPr>
              <w:t xml:space="preserve"> </w:t>
            </w:r>
            <w:r w:rsidRPr="00E971C9">
              <w:rPr>
                <w:sz w:val="22"/>
                <w:szCs w:val="22"/>
              </w:rPr>
              <w:t>issuing separate statements.</w:t>
            </w:r>
          </w:p>
          <w:p w:rsidR="00E971C9" w:rsidRPr="00E971C9" w:rsidP="00E971C9" w14:paraId="6EF88300" w14:textId="77777777">
            <w:pPr>
              <w:rPr>
                <w:sz w:val="22"/>
                <w:szCs w:val="22"/>
              </w:rPr>
            </w:pPr>
          </w:p>
          <w:p w:rsidR="00E971C9" w:rsidP="00E971C9" w14:paraId="06CF0BD5" w14:textId="4EC69062">
            <w:pPr>
              <w:rPr>
                <w:sz w:val="22"/>
                <w:szCs w:val="22"/>
              </w:rPr>
            </w:pPr>
            <w:r w:rsidRPr="00E971C9">
              <w:rPr>
                <w:sz w:val="22"/>
                <w:szCs w:val="22"/>
              </w:rPr>
              <w:t>WC Docket No. 13-97, 07-243, 20-67; IB Docket No. 16-155</w:t>
            </w:r>
          </w:p>
          <w:p w:rsidR="005B707F" w:rsidRPr="002E165B" w:rsidP="005B707F" w14:paraId="4FD9D88F" w14:textId="77777777">
            <w:pPr>
              <w:rPr>
                <w:sz w:val="22"/>
                <w:szCs w:val="22"/>
              </w:rPr>
            </w:pPr>
          </w:p>
          <w:p w:rsidR="004F0F1F" w:rsidRPr="007475A1" w:rsidP="00850E26" w14:paraId="0DDB8E88" w14:textId="77777777">
            <w:pPr>
              <w:ind w:right="72"/>
              <w:jc w:val="center"/>
              <w:rPr>
                <w:sz w:val="22"/>
                <w:szCs w:val="22"/>
              </w:rPr>
            </w:pPr>
            <w:r w:rsidRPr="007475A1">
              <w:rPr>
                <w:sz w:val="22"/>
                <w:szCs w:val="22"/>
              </w:rPr>
              <w:t>###</w:t>
            </w:r>
          </w:p>
          <w:p w:rsidR="00CC5E08" w:rsidRPr="0080486B" w:rsidP="00850E26" w14:paraId="3AF7BF4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D714E99" w14:textId="77777777">
            <w:pPr>
              <w:ind w:right="72"/>
              <w:jc w:val="center"/>
              <w:rPr>
                <w:b/>
                <w:bCs/>
                <w:sz w:val="18"/>
                <w:szCs w:val="18"/>
              </w:rPr>
            </w:pPr>
          </w:p>
          <w:p w:rsidR="00EE0E90" w:rsidRPr="00EF729B" w:rsidP="00850E26" w14:paraId="0EE1149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26C939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23C51E4"/>
    <w:multiLevelType w:val="hybridMultilevel"/>
    <w:tmpl w:val="983A6B5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nsid w:val="62622056"/>
    <w:multiLevelType w:val="hybridMultilevel"/>
    <w:tmpl w:val="6A247B9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E0"/>
    <w:rsid w:val="00016908"/>
    <w:rsid w:val="00021A08"/>
    <w:rsid w:val="0002500C"/>
    <w:rsid w:val="000311FC"/>
    <w:rsid w:val="00040127"/>
    <w:rsid w:val="00065E2D"/>
    <w:rsid w:val="00081232"/>
    <w:rsid w:val="00091E65"/>
    <w:rsid w:val="00096D4A"/>
    <w:rsid w:val="00097DAB"/>
    <w:rsid w:val="000A38EA"/>
    <w:rsid w:val="000C1E47"/>
    <w:rsid w:val="000C26F3"/>
    <w:rsid w:val="000D3478"/>
    <w:rsid w:val="000E049E"/>
    <w:rsid w:val="0010799B"/>
    <w:rsid w:val="00117DB2"/>
    <w:rsid w:val="00123ED2"/>
    <w:rsid w:val="00125BE0"/>
    <w:rsid w:val="001404B1"/>
    <w:rsid w:val="00142C13"/>
    <w:rsid w:val="00152776"/>
    <w:rsid w:val="00153222"/>
    <w:rsid w:val="001577D3"/>
    <w:rsid w:val="001733A6"/>
    <w:rsid w:val="001865A9"/>
    <w:rsid w:val="00187DB2"/>
    <w:rsid w:val="001B20BB"/>
    <w:rsid w:val="001C4370"/>
    <w:rsid w:val="001D3779"/>
    <w:rsid w:val="001F0469"/>
    <w:rsid w:val="00203A98"/>
    <w:rsid w:val="00206572"/>
    <w:rsid w:val="00206EDD"/>
    <w:rsid w:val="0021247E"/>
    <w:rsid w:val="002146F6"/>
    <w:rsid w:val="002149BC"/>
    <w:rsid w:val="00231C32"/>
    <w:rsid w:val="00240345"/>
    <w:rsid w:val="002421F0"/>
    <w:rsid w:val="00247274"/>
    <w:rsid w:val="00264EA0"/>
    <w:rsid w:val="00266966"/>
    <w:rsid w:val="0027243F"/>
    <w:rsid w:val="00285C36"/>
    <w:rsid w:val="00286596"/>
    <w:rsid w:val="00294C0C"/>
    <w:rsid w:val="002A0934"/>
    <w:rsid w:val="002A72BA"/>
    <w:rsid w:val="002B1013"/>
    <w:rsid w:val="002D03E5"/>
    <w:rsid w:val="002E165B"/>
    <w:rsid w:val="002E3F1D"/>
    <w:rsid w:val="002F31D0"/>
    <w:rsid w:val="00300359"/>
    <w:rsid w:val="0031773E"/>
    <w:rsid w:val="00333871"/>
    <w:rsid w:val="00347716"/>
    <w:rsid w:val="003506E1"/>
    <w:rsid w:val="0035432D"/>
    <w:rsid w:val="003556BF"/>
    <w:rsid w:val="00360B9E"/>
    <w:rsid w:val="003727E3"/>
    <w:rsid w:val="00385A93"/>
    <w:rsid w:val="003910F1"/>
    <w:rsid w:val="003D7499"/>
    <w:rsid w:val="003E42FC"/>
    <w:rsid w:val="003E5991"/>
    <w:rsid w:val="003F344A"/>
    <w:rsid w:val="003F3EB4"/>
    <w:rsid w:val="00403FF0"/>
    <w:rsid w:val="00404997"/>
    <w:rsid w:val="0042046D"/>
    <w:rsid w:val="0042116E"/>
    <w:rsid w:val="00425AEF"/>
    <w:rsid w:val="00426518"/>
    <w:rsid w:val="00427B06"/>
    <w:rsid w:val="00437E14"/>
    <w:rsid w:val="00441F59"/>
    <w:rsid w:val="00444E07"/>
    <w:rsid w:val="00444FA9"/>
    <w:rsid w:val="00456203"/>
    <w:rsid w:val="00473E9C"/>
    <w:rsid w:val="00474FE7"/>
    <w:rsid w:val="00480099"/>
    <w:rsid w:val="004813C3"/>
    <w:rsid w:val="004941A2"/>
    <w:rsid w:val="00497858"/>
    <w:rsid w:val="004A1A03"/>
    <w:rsid w:val="004A729A"/>
    <w:rsid w:val="004B36E0"/>
    <w:rsid w:val="004B4FEA"/>
    <w:rsid w:val="004C0ADA"/>
    <w:rsid w:val="004C433E"/>
    <w:rsid w:val="004C4512"/>
    <w:rsid w:val="004C4F36"/>
    <w:rsid w:val="004D3D85"/>
    <w:rsid w:val="004E2BD8"/>
    <w:rsid w:val="004F0F1F"/>
    <w:rsid w:val="005022AA"/>
    <w:rsid w:val="00504845"/>
    <w:rsid w:val="0050757F"/>
    <w:rsid w:val="005075EE"/>
    <w:rsid w:val="00516AD2"/>
    <w:rsid w:val="00545DAE"/>
    <w:rsid w:val="00571B83"/>
    <w:rsid w:val="00575A00"/>
    <w:rsid w:val="00575E47"/>
    <w:rsid w:val="00586417"/>
    <w:rsid w:val="0058673C"/>
    <w:rsid w:val="0059205F"/>
    <w:rsid w:val="005A7972"/>
    <w:rsid w:val="005B17E7"/>
    <w:rsid w:val="005B2643"/>
    <w:rsid w:val="005B707F"/>
    <w:rsid w:val="005D17FD"/>
    <w:rsid w:val="005E7F16"/>
    <w:rsid w:val="005F0D55"/>
    <w:rsid w:val="005F183E"/>
    <w:rsid w:val="005F247A"/>
    <w:rsid w:val="005F32B3"/>
    <w:rsid w:val="00600DDA"/>
    <w:rsid w:val="00603A30"/>
    <w:rsid w:val="00604211"/>
    <w:rsid w:val="00613498"/>
    <w:rsid w:val="00617B94"/>
    <w:rsid w:val="00620BED"/>
    <w:rsid w:val="00635AD1"/>
    <w:rsid w:val="006415B4"/>
    <w:rsid w:val="00644E3D"/>
    <w:rsid w:val="00651B9E"/>
    <w:rsid w:val="00652019"/>
    <w:rsid w:val="00657EC9"/>
    <w:rsid w:val="00665633"/>
    <w:rsid w:val="00666344"/>
    <w:rsid w:val="00674C86"/>
    <w:rsid w:val="0068015E"/>
    <w:rsid w:val="006861AB"/>
    <w:rsid w:val="00686B89"/>
    <w:rsid w:val="0069420F"/>
    <w:rsid w:val="006A2FC5"/>
    <w:rsid w:val="006A4933"/>
    <w:rsid w:val="006A7D75"/>
    <w:rsid w:val="006B0A70"/>
    <w:rsid w:val="006B457F"/>
    <w:rsid w:val="006B606A"/>
    <w:rsid w:val="006C33AF"/>
    <w:rsid w:val="006D16EF"/>
    <w:rsid w:val="006D5D22"/>
    <w:rsid w:val="006E0324"/>
    <w:rsid w:val="006E4A76"/>
    <w:rsid w:val="006F1DBD"/>
    <w:rsid w:val="00700556"/>
    <w:rsid w:val="0070589A"/>
    <w:rsid w:val="007167DD"/>
    <w:rsid w:val="0072478B"/>
    <w:rsid w:val="00732848"/>
    <w:rsid w:val="0073414D"/>
    <w:rsid w:val="007475A1"/>
    <w:rsid w:val="0075235E"/>
    <w:rsid w:val="007528A5"/>
    <w:rsid w:val="007732CC"/>
    <w:rsid w:val="00774079"/>
    <w:rsid w:val="0077752B"/>
    <w:rsid w:val="00793D6F"/>
    <w:rsid w:val="00794090"/>
    <w:rsid w:val="007A44F8"/>
    <w:rsid w:val="007C028A"/>
    <w:rsid w:val="007D21BF"/>
    <w:rsid w:val="007F3C12"/>
    <w:rsid w:val="007F5205"/>
    <w:rsid w:val="0080486B"/>
    <w:rsid w:val="008215E7"/>
    <w:rsid w:val="008240AA"/>
    <w:rsid w:val="00830FC6"/>
    <w:rsid w:val="00850E26"/>
    <w:rsid w:val="00865EAA"/>
    <w:rsid w:val="00866F06"/>
    <w:rsid w:val="008728F5"/>
    <w:rsid w:val="008824C2"/>
    <w:rsid w:val="008960E4"/>
    <w:rsid w:val="008A3940"/>
    <w:rsid w:val="008B13C9"/>
    <w:rsid w:val="008B5BB1"/>
    <w:rsid w:val="008C248C"/>
    <w:rsid w:val="008C5432"/>
    <w:rsid w:val="008C7BF1"/>
    <w:rsid w:val="008D00D6"/>
    <w:rsid w:val="008D11FE"/>
    <w:rsid w:val="008D4D00"/>
    <w:rsid w:val="008D4D2E"/>
    <w:rsid w:val="008D4E5E"/>
    <w:rsid w:val="008D7ABD"/>
    <w:rsid w:val="008E55A2"/>
    <w:rsid w:val="008F1609"/>
    <w:rsid w:val="008F3D67"/>
    <w:rsid w:val="008F78D8"/>
    <w:rsid w:val="0093373C"/>
    <w:rsid w:val="00941CCC"/>
    <w:rsid w:val="00961620"/>
    <w:rsid w:val="009734B6"/>
    <w:rsid w:val="0098096F"/>
    <w:rsid w:val="0098437A"/>
    <w:rsid w:val="00986C92"/>
    <w:rsid w:val="00993C47"/>
    <w:rsid w:val="009972BC"/>
    <w:rsid w:val="009B07D9"/>
    <w:rsid w:val="009B4B16"/>
    <w:rsid w:val="009E54A1"/>
    <w:rsid w:val="009E76B8"/>
    <w:rsid w:val="009F4E25"/>
    <w:rsid w:val="009F5B1F"/>
    <w:rsid w:val="00A10404"/>
    <w:rsid w:val="00A1505C"/>
    <w:rsid w:val="00A225A9"/>
    <w:rsid w:val="00A3308E"/>
    <w:rsid w:val="00A35DFD"/>
    <w:rsid w:val="00A51E12"/>
    <w:rsid w:val="00A52139"/>
    <w:rsid w:val="00A64645"/>
    <w:rsid w:val="00A702DF"/>
    <w:rsid w:val="00A775A3"/>
    <w:rsid w:val="00A81700"/>
    <w:rsid w:val="00A81B5B"/>
    <w:rsid w:val="00A82FAD"/>
    <w:rsid w:val="00A9673A"/>
    <w:rsid w:val="00A96EF2"/>
    <w:rsid w:val="00A97217"/>
    <w:rsid w:val="00AA5C35"/>
    <w:rsid w:val="00AA5ED9"/>
    <w:rsid w:val="00AC0A38"/>
    <w:rsid w:val="00AC15C0"/>
    <w:rsid w:val="00AC4E0E"/>
    <w:rsid w:val="00AC517B"/>
    <w:rsid w:val="00AD0D19"/>
    <w:rsid w:val="00AD4184"/>
    <w:rsid w:val="00AF051B"/>
    <w:rsid w:val="00B037A2"/>
    <w:rsid w:val="00B31870"/>
    <w:rsid w:val="00B320B8"/>
    <w:rsid w:val="00B35EE2"/>
    <w:rsid w:val="00B36DEF"/>
    <w:rsid w:val="00B447D5"/>
    <w:rsid w:val="00B57131"/>
    <w:rsid w:val="00B62F2C"/>
    <w:rsid w:val="00B727C9"/>
    <w:rsid w:val="00B735C8"/>
    <w:rsid w:val="00B76A63"/>
    <w:rsid w:val="00BA6350"/>
    <w:rsid w:val="00BB4E29"/>
    <w:rsid w:val="00BB74C9"/>
    <w:rsid w:val="00BC3AB6"/>
    <w:rsid w:val="00BD19E8"/>
    <w:rsid w:val="00BD4273"/>
    <w:rsid w:val="00BE428F"/>
    <w:rsid w:val="00C14C92"/>
    <w:rsid w:val="00C22EE9"/>
    <w:rsid w:val="00C271FD"/>
    <w:rsid w:val="00C31ED8"/>
    <w:rsid w:val="00C432E4"/>
    <w:rsid w:val="00C70C26"/>
    <w:rsid w:val="00C72001"/>
    <w:rsid w:val="00C772B7"/>
    <w:rsid w:val="00C80347"/>
    <w:rsid w:val="00C84DA2"/>
    <w:rsid w:val="00CB24D2"/>
    <w:rsid w:val="00CB2618"/>
    <w:rsid w:val="00CB7C1A"/>
    <w:rsid w:val="00CC3C52"/>
    <w:rsid w:val="00CC5E08"/>
    <w:rsid w:val="00CE14FD"/>
    <w:rsid w:val="00CF6860"/>
    <w:rsid w:val="00D02AC6"/>
    <w:rsid w:val="00D03F0C"/>
    <w:rsid w:val="00D04312"/>
    <w:rsid w:val="00D16A7F"/>
    <w:rsid w:val="00D16AD2"/>
    <w:rsid w:val="00D22596"/>
    <w:rsid w:val="00D22691"/>
    <w:rsid w:val="00D24C3D"/>
    <w:rsid w:val="00D46CB1"/>
    <w:rsid w:val="00D54105"/>
    <w:rsid w:val="00D62BEE"/>
    <w:rsid w:val="00D723F0"/>
    <w:rsid w:val="00D753AD"/>
    <w:rsid w:val="00D8133F"/>
    <w:rsid w:val="00D861EE"/>
    <w:rsid w:val="00D86CD7"/>
    <w:rsid w:val="00D95B05"/>
    <w:rsid w:val="00D97E2D"/>
    <w:rsid w:val="00DA103D"/>
    <w:rsid w:val="00DA45D3"/>
    <w:rsid w:val="00DA4772"/>
    <w:rsid w:val="00DA7B44"/>
    <w:rsid w:val="00DB2667"/>
    <w:rsid w:val="00DB67B7"/>
    <w:rsid w:val="00DC15A9"/>
    <w:rsid w:val="00DC40AA"/>
    <w:rsid w:val="00DD1750"/>
    <w:rsid w:val="00E349AA"/>
    <w:rsid w:val="00E4065C"/>
    <w:rsid w:val="00E41390"/>
    <w:rsid w:val="00E41CA0"/>
    <w:rsid w:val="00E4366B"/>
    <w:rsid w:val="00E45F4E"/>
    <w:rsid w:val="00E50A4A"/>
    <w:rsid w:val="00E606DE"/>
    <w:rsid w:val="00E644FE"/>
    <w:rsid w:val="00E72733"/>
    <w:rsid w:val="00E742FA"/>
    <w:rsid w:val="00E76816"/>
    <w:rsid w:val="00E83DBF"/>
    <w:rsid w:val="00E87C13"/>
    <w:rsid w:val="00E94CD9"/>
    <w:rsid w:val="00E9685C"/>
    <w:rsid w:val="00E971C9"/>
    <w:rsid w:val="00EA1A76"/>
    <w:rsid w:val="00EA290B"/>
    <w:rsid w:val="00EB24B1"/>
    <w:rsid w:val="00EB2820"/>
    <w:rsid w:val="00EB65E8"/>
    <w:rsid w:val="00EC2709"/>
    <w:rsid w:val="00EC6085"/>
    <w:rsid w:val="00EE0E90"/>
    <w:rsid w:val="00EF1C57"/>
    <w:rsid w:val="00EF3BCA"/>
    <w:rsid w:val="00EF729B"/>
    <w:rsid w:val="00F01B0D"/>
    <w:rsid w:val="00F1238F"/>
    <w:rsid w:val="00F16485"/>
    <w:rsid w:val="00F228ED"/>
    <w:rsid w:val="00F26E31"/>
    <w:rsid w:val="00F27C6C"/>
    <w:rsid w:val="00F34A8D"/>
    <w:rsid w:val="00F50D25"/>
    <w:rsid w:val="00F535D8"/>
    <w:rsid w:val="00F61155"/>
    <w:rsid w:val="00F64215"/>
    <w:rsid w:val="00F708E3"/>
    <w:rsid w:val="00F76561"/>
    <w:rsid w:val="00F84736"/>
    <w:rsid w:val="00FB47BE"/>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A9C8ED"/>
  <w15:docId w15:val="{6A6C74DB-4834-4000-8CDC-5C007F5C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9B07D9"/>
    <w:pPr>
      <w:ind w:left="720"/>
      <w:contextualSpacing/>
    </w:p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qFormat/>
    <w:rsid w:val="00A1505C"/>
    <w:pPr>
      <w:spacing w:after="120"/>
    </w:p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basedOn w:val="DefaultParagraphFont"/>
    <w:link w:val="FootnoteText"/>
    <w:rsid w:val="00A1505C"/>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1505C"/>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EC2709"/>
    <w:rPr>
      <w:sz w:val="16"/>
      <w:szCs w:val="16"/>
    </w:rPr>
  </w:style>
  <w:style w:type="paragraph" w:styleId="CommentText">
    <w:name w:val="annotation text"/>
    <w:basedOn w:val="Normal"/>
    <w:link w:val="CommentTextChar"/>
    <w:unhideWhenUsed/>
    <w:rsid w:val="00EC2709"/>
    <w:rPr>
      <w:sz w:val="20"/>
      <w:szCs w:val="20"/>
    </w:rPr>
  </w:style>
  <w:style w:type="character" w:customStyle="1" w:styleId="CommentTextChar">
    <w:name w:val="Comment Text Char"/>
    <w:basedOn w:val="DefaultParagraphFont"/>
    <w:link w:val="CommentText"/>
    <w:rsid w:val="00EC2709"/>
  </w:style>
  <w:style w:type="paragraph" w:styleId="CommentSubject">
    <w:name w:val="annotation subject"/>
    <w:basedOn w:val="CommentText"/>
    <w:next w:val="CommentText"/>
    <w:link w:val="CommentSubjectChar"/>
    <w:semiHidden/>
    <w:unhideWhenUsed/>
    <w:rsid w:val="00EC2709"/>
    <w:rPr>
      <w:b/>
      <w:bCs/>
    </w:rPr>
  </w:style>
  <w:style w:type="character" w:customStyle="1" w:styleId="CommentSubjectChar">
    <w:name w:val="Comment Subject Char"/>
    <w:basedOn w:val="CommentTextChar"/>
    <w:link w:val="CommentSubject"/>
    <w:semiHidden/>
    <w:rsid w:val="00EC2709"/>
    <w:rPr>
      <w:b/>
      <w:bCs/>
    </w:rPr>
  </w:style>
  <w:style w:type="paragraph" w:styleId="Revision">
    <w:name w:val="Revision"/>
    <w:hidden/>
    <w:uiPriority w:val="99"/>
    <w:semiHidden/>
    <w:rsid w:val="005075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