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DE3D18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8B8EA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8EC7D06" w14:textId="36A51D52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3853FA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9E78F82" w14:textId="63617104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53793DA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D3EF7D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3B6306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F6C5FE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5A3FD5" w14:paraId="0F24A888" w14:textId="31C60DFC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665EEC">
              <w:rPr>
                <w:b/>
                <w:bCs/>
                <w:sz w:val="26"/>
                <w:szCs w:val="26"/>
              </w:rPr>
              <w:t xml:space="preserve"> </w:t>
            </w:r>
            <w:r w:rsidR="0000067A">
              <w:rPr>
                <w:b/>
                <w:bCs/>
                <w:sz w:val="26"/>
                <w:szCs w:val="26"/>
              </w:rPr>
              <w:t>FINES SCAMMERBLASTER</w:t>
            </w:r>
            <w:r w:rsidR="00665EEC">
              <w:rPr>
                <w:b/>
                <w:bCs/>
                <w:sz w:val="26"/>
                <w:szCs w:val="26"/>
              </w:rPr>
              <w:t xml:space="preserve"> $116 MILLION </w:t>
            </w:r>
            <w:r w:rsidR="00972DFC">
              <w:rPr>
                <w:b/>
                <w:bCs/>
                <w:sz w:val="26"/>
                <w:szCs w:val="26"/>
              </w:rPr>
              <w:t xml:space="preserve">FOR </w:t>
            </w:r>
            <w:r w:rsidR="00A770A0">
              <w:rPr>
                <w:b/>
                <w:bCs/>
                <w:sz w:val="26"/>
                <w:szCs w:val="26"/>
              </w:rPr>
              <w:t xml:space="preserve">ILLEGAL </w:t>
            </w:r>
            <w:r w:rsidR="00972DFC">
              <w:rPr>
                <w:b/>
                <w:bCs/>
                <w:sz w:val="26"/>
                <w:szCs w:val="26"/>
              </w:rPr>
              <w:t xml:space="preserve">ROBOCALLS </w:t>
            </w:r>
            <w:r w:rsidR="00A770A0">
              <w:rPr>
                <w:b/>
                <w:bCs/>
                <w:sz w:val="26"/>
                <w:szCs w:val="26"/>
              </w:rPr>
              <w:t xml:space="preserve">MADE </w:t>
            </w:r>
            <w:r w:rsidR="00823779">
              <w:rPr>
                <w:b/>
                <w:bCs/>
                <w:sz w:val="26"/>
                <w:szCs w:val="26"/>
              </w:rPr>
              <w:t>T</w:t>
            </w:r>
            <w:r w:rsidR="00972DFC">
              <w:rPr>
                <w:b/>
                <w:bCs/>
                <w:sz w:val="26"/>
                <w:szCs w:val="26"/>
              </w:rPr>
              <w:t>O GENERATE TOLL</w:t>
            </w:r>
            <w:r w:rsidR="00D60C40">
              <w:rPr>
                <w:b/>
                <w:bCs/>
                <w:sz w:val="26"/>
                <w:szCs w:val="26"/>
              </w:rPr>
              <w:t xml:space="preserve"> </w:t>
            </w:r>
            <w:r w:rsidR="00972DFC">
              <w:rPr>
                <w:b/>
                <w:bCs/>
                <w:sz w:val="26"/>
                <w:szCs w:val="26"/>
              </w:rPr>
              <w:t>FREE DIALING FEES</w:t>
            </w:r>
          </w:p>
          <w:p w:rsidR="00F61155" w:rsidRPr="006B0A70" w:rsidP="00BB4E29" w14:paraId="0C622CD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51C2D" w:rsidRPr="00491A3D" w:rsidP="002E165B" w14:paraId="0E984391" w14:textId="1DCCF5B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61C8F">
              <w:rPr>
                <w:sz w:val="22"/>
                <w:szCs w:val="22"/>
              </w:rPr>
              <w:t xml:space="preserve">September </w:t>
            </w:r>
            <w:r w:rsidR="0000067A">
              <w:rPr>
                <w:sz w:val="22"/>
                <w:szCs w:val="22"/>
              </w:rPr>
              <w:t>21, 2023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Pr="0012763D" w:rsidR="000E049E">
              <w:rPr>
                <w:sz w:val="22"/>
                <w:szCs w:val="22"/>
              </w:rPr>
              <w:t>Federal Communications Commission today</w:t>
            </w:r>
            <w:r w:rsidRPr="0012763D" w:rsidR="00040127">
              <w:rPr>
                <w:sz w:val="22"/>
                <w:szCs w:val="22"/>
              </w:rPr>
              <w:t xml:space="preserve"> </w:t>
            </w:r>
            <w:r w:rsidRPr="00A770A0" w:rsidR="00BF434E">
              <w:rPr>
                <w:sz w:val="22"/>
                <w:szCs w:val="22"/>
              </w:rPr>
              <w:t>adopted</w:t>
            </w:r>
            <w:r w:rsidRPr="00A770A0" w:rsidR="009A3B75">
              <w:rPr>
                <w:sz w:val="22"/>
                <w:szCs w:val="22"/>
              </w:rPr>
              <w:t xml:space="preserve"> a</w:t>
            </w:r>
            <w:r w:rsidRPr="00A770A0" w:rsidR="00665EEC">
              <w:rPr>
                <w:sz w:val="22"/>
                <w:szCs w:val="22"/>
              </w:rPr>
              <w:t xml:space="preserve"> $116,156,250 </w:t>
            </w:r>
            <w:r w:rsidRPr="00A770A0" w:rsidR="009A3B75">
              <w:rPr>
                <w:sz w:val="22"/>
                <w:szCs w:val="22"/>
              </w:rPr>
              <w:t xml:space="preserve">fine </w:t>
            </w:r>
            <w:r w:rsidRPr="00A770A0" w:rsidR="00B0712A">
              <w:rPr>
                <w:sz w:val="22"/>
                <w:szCs w:val="22"/>
              </w:rPr>
              <w:t xml:space="preserve">against a group of parties responsible </w:t>
            </w:r>
            <w:r w:rsidRPr="00A770A0" w:rsidR="009A3B75">
              <w:rPr>
                <w:sz w:val="22"/>
                <w:szCs w:val="22"/>
              </w:rPr>
              <w:t>for</w:t>
            </w:r>
            <w:r w:rsidRPr="00A770A0" w:rsidR="005D0DFC">
              <w:rPr>
                <w:sz w:val="22"/>
                <w:szCs w:val="22"/>
              </w:rPr>
              <w:t xml:space="preserve"> nearly 10 million</w:t>
            </w:r>
            <w:r w:rsidRPr="00A770A0" w:rsidR="009A3B75">
              <w:rPr>
                <w:sz w:val="22"/>
                <w:szCs w:val="22"/>
              </w:rPr>
              <w:t xml:space="preserve"> robocalls</w:t>
            </w:r>
            <w:r w:rsidRPr="0012763D" w:rsidR="009A3B75">
              <w:rPr>
                <w:sz w:val="22"/>
                <w:szCs w:val="22"/>
              </w:rPr>
              <w:t xml:space="preserve"> made </w:t>
            </w:r>
            <w:r w:rsidR="00A770A0">
              <w:rPr>
                <w:sz w:val="22"/>
                <w:szCs w:val="22"/>
              </w:rPr>
              <w:t>for the purposes of</w:t>
            </w:r>
            <w:r w:rsidRPr="0012763D" w:rsidR="00A770A0">
              <w:rPr>
                <w:sz w:val="22"/>
                <w:szCs w:val="22"/>
              </w:rPr>
              <w:t xml:space="preserve"> </w:t>
            </w:r>
            <w:r w:rsidRPr="0012763D" w:rsidR="00116238">
              <w:rPr>
                <w:sz w:val="22"/>
                <w:szCs w:val="22"/>
              </w:rPr>
              <w:t>generat</w:t>
            </w:r>
            <w:r w:rsidR="00A770A0">
              <w:rPr>
                <w:sz w:val="22"/>
                <w:szCs w:val="22"/>
              </w:rPr>
              <w:t>ing</w:t>
            </w:r>
            <w:r w:rsidRPr="0012763D" w:rsidR="00116238">
              <w:rPr>
                <w:sz w:val="22"/>
                <w:szCs w:val="22"/>
              </w:rPr>
              <w:t xml:space="preserve"> toll</w:t>
            </w:r>
            <w:r w:rsidR="00D60C40">
              <w:rPr>
                <w:sz w:val="22"/>
                <w:szCs w:val="22"/>
              </w:rPr>
              <w:t xml:space="preserve"> </w:t>
            </w:r>
            <w:r w:rsidRPr="0012763D" w:rsidR="00116238">
              <w:rPr>
                <w:sz w:val="22"/>
                <w:szCs w:val="22"/>
              </w:rPr>
              <w:t>free dialing fees</w:t>
            </w:r>
            <w:r w:rsidR="00A435AD">
              <w:rPr>
                <w:sz w:val="22"/>
                <w:szCs w:val="22"/>
              </w:rPr>
              <w:t xml:space="preserve">.  The FCC’s investigation </w:t>
            </w:r>
            <w:r w:rsidR="0017262E">
              <w:rPr>
                <w:sz w:val="22"/>
                <w:szCs w:val="22"/>
              </w:rPr>
              <w:t xml:space="preserve">revealed </w:t>
            </w:r>
            <w:r w:rsidR="00BF1DE4">
              <w:rPr>
                <w:sz w:val="22"/>
                <w:szCs w:val="22"/>
              </w:rPr>
              <w:t xml:space="preserve">the parties behind the calls included </w:t>
            </w:r>
            <w:r w:rsidR="0017262E">
              <w:rPr>
                <w:sz w:val="22"/>
                <w:szCs w:val="22"/>
              </w:rPr>
              <w:t xml:space="preserve">Thomas </w:t>
            </w:r>
            <w:r w:rsidR="0017262E">
              <w:rPr>
                <w:sz w:val="22"/>
                <w:szCs w:val="22"/>
              </w:rPr>
              <w:t>Dorsher</w:t>
            </w:r>
            <w:r w:rsidR="00BF1DE4">
              <w:rPr>
                <w:sz w:val="22"/>
                <w:szCs w:val="22"/>
              </w:rPr>
              <w:t xml:space="preserve">, </w:t>
            </w:r>
            <w:r w:rsidR="00086907">
              <w:rPr>
                <w:sz w:val="22"/>
                <w:szCs w:val="22"/>
              </w:rPr>
              <w:t>ChariTel</w:t>
            </w:r>
            <w:r w:rsidR="00BF1DE4">
              <w:rPr>
                <w:sz w:val="22"/>
                <w:szCs w:val="22"/>
              </w:rPr>
              <w:t xml:space="preserve">, </w:t>
            </w:r>
            <w:r w:rsidR="00086907">
              <w:rPr>
                <w:sz w:val="22"/>
                <w:szCs w:val="22"/>
              </w:rPr>
              <w:t>OnTel</w:t>
            </w:r>
            <w:r w:rsidR="00086907">
              <w:rPr>
                <w:sz w:val="22"/>
                <w:szCs w:val="22"/>
              </w:rPr>
              <w:t>,</w:t>
            </w:r>
            <w:r w:rsidR="00491A3D">
              <w:rPr>
                <w:sz w:val="22"/>
                <w:szCs w:val="22"/>
              </w:rPr>
              <w:t xml:space="preserve"> </w:t>
            </w:r>
            <w:r w:rsidR="00BF1DE4">
              <w:rPr>
                <w:sz w:val="22"/>
                <w:szCs w:val="22"/>
              </w:rPr>
              <w:t xml:space="preserve">and </w:t>
            </w:r>
            <w:r w:rsidR="00BF1DE4">
              <w:rPr>
                <w:sz w:val="22"/>
                <w:szCs w:val="22"/>
              </w:rPr>
              <w:t>ScammerBlaster</w:t>
            </w:r>
            <w:r w:rsidRPr="00491A3D" w:rsidR="00803FE3">
              <w:rPr>
                <w:sz w:val="22"/>
                <w:szCs w:val="22"/>
              </w:rPr>
              <w:t xml:space="preserve"> (all of which are jointly liable</w:t>
            </w:r>
            <w:r w:rsidR="0025326D">
              <w:rPr>
                <w:sz w:val="22"/>
                <w:szCs w:val="22"/>
              </w:rPr>
              <w:t xml:space="preserve"> for the fine</w:t>
            </w:r>
            <w:r w:rsidRPr="00491A3D" w:rsidR="00803FE3">
              <w:rPr>
                <w:sz w:val="22"/>
                <w:szCs w:val="22"/>
              </w:rPr>
              <w:t>)</w:t>
            </w:r>
            <w:r w:rsidRPr="00491A3D" w:rsidR="00116238">
              <w:rPr>
                <w:sz w:val="22"/>
                <w:szCs w:val="22"/>
              </w:rPr>
              <w:t>.</w:t>
            </w:r>
            <w:r w:rsidRPr="00491A3D" w:rsidR="00803FE3">
              <w:rPr>
                <w:sz w:val="22"/>
                <w:szCs w:val="22"/>
              </w:rPr>
              <w:t xml:space="preserve">  </w:t>
            </w:r>
            <w:r w:rsidR="00C0772D">
              <w:rPr>
                <w:sz w:val="22"/>
                <w:szCs w:val="22"/>
              </w:rPr>
              <w:t>These parties</w:t>
            </w:r>
            <w:r w:rsidR="008C5246">
              <w:rPr>
                <w:sz w:val="22"/>
                <w:szCs w:val="22"/>
              </w:rPr>
              <w:t xml:space="preserve">, together the </w:t>
            </w:r>
            <w:r w:rsidR="008C5246">
              <w:rPr>
                <w:sz w:val="22"/>
                <w:szCs w:val="22"/>
              </w:rPr>
              <w:t>Dorsher</w:t>
            </w:r>
            <w:r w:rsidR="008C5246">
              <w:rPr>
                <w:sz w:val="22"/>
                <w:szCs w:val="22"/>
              </w:rPr>
              <w:t xml:space="preserve"> Enterprise,</w:t>
            </w:r>
            <w:r w:rsidRPr="00491A3D" w:rsidR="00915801">
              <w:rPr>
                <w:sz w:val="22"/>
                <w:szCs w:val="22"/>
              </w:rPr>
              <w:t xml:space="preserve"> </w:t>
            </w:r>
            <w:r w:rsidRPr="00491A3D" w:rsidR="004D4E01">
              <w:rPr>
                <w:sz w:val="22"/>
                <w:szCs w:val="22"/>
              </w:rPr>
              <w:t xml:space="preserve">presented themselves </w:t>
            </w:r>
            <w:r w:rsidRPr="00491A3D" w:rsidR="00885EE6">
              <w:rPr>
                <w:sz w:val="22"/>
                <w:szCs w:val="22"/>
              </w:rPr>
              <w:t xml:space="preserve">as a campaign </w:t>
            </w:r>
            <w:r w:rsidRPr="00491A3D" w:rsidR="00885EE6">
              <w:rPr>
                <w:i/>
                <w:iCs/>
                <w:sz w:val="22"/>
                <w:szCs w:val="22"/>
              </w:rPr>
              <w:t>against</w:t>
            </w:r>
            <w:r w:rsidRPr="00491A3D" w:rsidR="00885EE6">
              <w:rPr>
                <w:sz w:val="22"/>
                <w:szCs w:val="22"/>
              </w:rPr>
              <w:t xml:space="preserve"> scam </w:t>
            </w:r>
            <w:r w:rsidR="00915801">
              <w:rPr>
                <w:sz w:val="22"/>
                <w:szCs w:val="22"/>
              </w:rPr>
              <w:t>robo</w:t>
            </w:r>
            <w:r w:rsidRPr="00491A3D" w:rsidR="00885EE6">
              <w:rPr>
                <w:sz w:val="22"/>
                <w:szCs w:val="22"/>
              </w:rPr>
              <w:t>calls while in fact</w:t>
            </w:r>
            <w:r w:rsidRPr="00491A3D" w:rsidR="003E1CBB">
              <w:rPr>
                <w:sz w:val="22"/>
                <w:szCs w:val="22"/>
              </w:rPr>
              <w:t xml:space="preserve"> illegally </w:t>
            </w:r>
            <w:r w:rsidR="00705158">
              <w:rPr>
                <w:sz w:val="22"/>
                <w:szCs w:val="22"/>
              </w:rPr>
              <w:t>robo</w:t>
            </w:r>
            <w:r w:rsidRPr="00491A3D" w:rsidR="003E1CBB">
              <w:rPr>
                <w:sz w:val="22"/>
                <w:szCs w:val="22"/>
              </w:rPr>
              <w:t>calling</w:t>
            </w:r>
            <w:r w:rsidRPr="00491A3D" w:rsidR="00885EE6">
              <w:rPr>
                <w:sz w:val="22"/>
                <w:szCs w:val="22"/>
              </w:rPr>
              <w:t xml:space="preserve"> </w:t>
            </w:r>
            <w:r w:rsidRPr="00491A3D" w:rsidR="002C548A">
              <w:rPr>
                <w:sz w:val="22"/>
                <w:szCs w:val="22"/>
              </w:rPr>
              <w:t>toll</w:t>
            </w:r>
            <w:r w:rsidR="00D60C40">
              <w:rPr>
                <w:sz w:val="22"/>
                <w:szCs w:val="22"/>
              </w:rPr>
              <w:t xml:space="preserve"> </w:t>
            </w:r>
            <w:r w:rsidRPr="00491A3D" w:rsidR="002C548A">
              <w:rPr>
                <w:sz w:val="22"/>
                <w:szCs w:val="22"/>
              </w:rPr>
              <w:t xml:space="preserve">free </w:t>
            </w:r>
            <w:r w:rsidRPr="00491A3D" w:rsidR="003E1CBB">
              <w:rPr>
                <w:sz w:val="22"/>
                <w:szCs w:val="22"/>
              </w:rPr>
              <w:t>numbers</w:t>
            </w:r>
            <w:r w:rsidRPr="00491A3D" w:rsidR="003C2322">
              <w:rPr>
                <w:sz w:val="22"/>
                <w:szCs w:val="22"/>
              </w:rPr>
              <w:t>.</w:t>
            </w:r>
          </w:p>
          <w:p w:rsidR="0036575D" w:rsidRPr="00491A3D" w:rsidP="002E165B" w14:paraId="2E64EC6E" w14:textId="77777777">
            <w:pPr>
              <w:rPr>
                <w:sz w:val="22"/>
                <w:szCs w:val="22"/>
              </w:rPr>
            </w:pPr>
          </w:p>
          <w:p w:rsidR="0036575D" w:rsidRPr="00491A3D" w:rsidP="0036575D" w14:paraId="2EB742BE" w14:textId="3DBD8079">
            <w:pPr>
              <w:rPr>
                <w:sz w:val="22"/>
                <w:szCs w:val="22"/>
              </w:rPr>
            </w:pPr>
            <w:r w:rsidRPr="0056208F">
              <w:rPr>
                <w:sz w:val="22"/>
                <w:szCs w:val="22"/>
              </w:rPr>
              <w:t xml:space="preserve">The </w:t>
            </w:r>
            <w:r w:rsidRPr="0056208F">
              <w:rPr>
                <w:sz w:val="22"/>
                <w:szCs w:val="22"/>
              </w:rPr>
              <w:t>Dorsher</w:t>
            </w:r>
            <w:r w:rsidRPr="0056208F">
              <w:rPr>
                <w:sz w:val="22"/>
                <w:szCs w:val="22"/>
              </w:rPr>
              <w:t xml:space="preserve"> </w:t>
            </w:r>
            <w:r w:rsidRPr="0056208F">
              <w:rPr>
                <w:sz w:val="22"/>
                <w:szCs w:val="22"/>
              </w:rPr>
              <w:t xml:space="preserve">Enterprise </w:t>
            </w:r>
            <w:r w:rsidRPr="0056208F" w:rsidR="00FA277C">
              <w:rPr>
                <w:sz w:val="22"/>
                <w:szCs w:val="22"/>
              </w:rPr>
              <w:t xml:space="preserve">specifically </w:t>
            </w:r>
            <w:r w:rsidRPr="0056208F">
              <w:rPr>
                <w:sz w:val="22"/>
                <w:szCs w:val="22"/>
              </w:rPr>
              <w:t xml:space="preserve">targeted </w:t>
            </w:r>
            <w:r w:rsidRPr="0056208F" w:rsidR="000834B7">
              <w:rPr>
                <w:sz w:val="22"/>
                <w:szCs w:val="22"/>
              </w:rPr>
              <w:t>toll</w:t>
            </w:r>
            <w:r w:rsidRPr="0056208F" w:rsidR="00D60C40">
              <w:rPr>
                <w:sz w:val="22"/>
                <w:szCs w:val="22"/>
              </w:rPr>
              <w:t xml:space="preserve"> </w:t>
            </w:r>
            <w:r w:rsidRPr="0056208F" w:rsidR="000834B7">
              <w:rPr>
                <w:sz w:val="22"/>
                <w:szCs w:val="22"/>
              </w:rPr>
              <w:t>free</w:t>
            </w:r>
            <w:r w:rsidRPr="0056208F">
              <w:rPr>
                <w:sz w:val="22"/>
                <w:szCs w:val="22"/>
              </w:rPr>
              <w:t xml:space="preserve"> numbers with robocalls because </w:t>
            </w:r>
            <w:r w:rsidRPr="0056208F" w:rsidR="00147A7B">
              <w:rPr>
                <w:sz w:val="22"/>
                <w:szCs w:val="22"/>
              </w:rPr>
              <w:t xml:space="preserve">it </w:t>
            </w:r>
            <w:r w:rsidR="00117E11">
              <w:rPr>
                <w:sz w:val="22"/>
                <w:szCs w:val="22"/>
              </w:rPr>
              <w:t>was compensated</w:t>
            </w:r>
            <w:r w:rsidRPr="0056208F">
              <w:rPr>
                <w:sz w:val="22"/>
                <w:szCs w:val="22"/>
              </w:rPr>
              <w:t xml:space="preserve"> for every call to a </w:t>
            </w:r>
            <w:r w:rsidRPr="0056208F" w:rsidR="00491A3D">
              <w:rPr>
                <w:sz w:val="22"/>
                <w:szCs w:val="22"/>
              </w:rPr>
              <w:t>toll</w:t>
            </w:r>
            <w:r w:rsidRPr="0056208F" w:rsidR="009F452E">
              <w:rPr>
                <w:sz w:val="22"/>
                <w:szCs w:val="22"/>
              </w:rPr>
              <w:t xml:space="preserve"> </w:t>
            </w:r>
            <w:r w:rsidRPr="0056208F" w:rsidR="00491A3D">
              <w:rPr>
                <w:sz w:val="22"/>
                <w:szCs w:val="22"/>
              </w:rPr>
              <w:t>free</w:t>
            </w:r>
            <w:r w:rsidRPr="0056208F">
              <w:rPr>
                <w:sz w:val="22"/>
                <w:szCs w:val="22"/>
              </w:rPr>
              <w:t xml:space="preserve"> number.  When a caller makes a </w:t>
            </w:r>
            <w:r w:rsidRPr="0056208F" w:rsidR="000834B7">
              <w:rPr>
                <w:sz w:val="22"/>
                <w:szCs w:val="22"/>
              </w:rPr>
              <w:t>toll</w:t>
            </w:r>
            <w:r w:rsidRPr="0056208F" w:rsidR="00D60C40">
              <w:rPr>
                <w:sz w:val="22"/>
                <w:szCs w:val="22"/>
              </w:rPr>
              <w:t xml:space="preserve"> </w:t>
            </w:r>
            <w:r w:rsidRPr="0056208F" w:rsidR="000834B7">
              <w:rPr>
                <w:sz w:val="22"/>
                <w:szCs w:val="22"/>
              </w:rPr>
              <w:t>free</w:t>
            </w:r>
            <w:r w:rsidRPr="0056208F">
              <w:rPr>
                <w:sz w:val="22"/>
                <w:szCs w:val="22"/>
              </w:rPr>
              <w:t xml:space="preserve"> call, </w:t>
            </w:r>
            <w:r w:rsidRPr="0056208F" w:rsidR="004B6CCE">
              <w:rPr>
                <w:sz w:val="22"/>
                <w:szCs w:val="22"/>
              </w:rPr>
              <w:t>the called party compensates its toll</w:t>
            </w:r>
            <w:r w:rsidR="006133E3">
              <w:rPr>
                <w:sz w:val="22"/>
                <w:szCs w:val="22"/>
              </w:rPr>
              <w:t xml:space="preserve"> </w:t>
            </w:r>
            <w:r w:rsidRPr="0056208F" w:rsidR="004B6CCE">
              <w:rPr>
                <w:sz w:val="22"/>
                <w:szCs w:val="22"/>
              </w:rPr>
              <w:t xml:space="preserve">free service provider for </w:t>
            </w:r>
            <w:r w:rsidRPr="0056208F" w:rsidR="00D40098">
              <w:rPr>
                <w:sz w:val="22"/>
                <w:szCs w:val="22"/>
              </w:rPr>
              <w:t>connecting</w:t>
            </w:r>
            <w:r w:rsidRPr="0056208F" w:rsidR="004B6CCE">
              <w:rPr>
                <w:sz w:val="22"/>
                <w:szCs w:val="22"/>
              </w:rPr>
              <w:t xml:space="preserve"> the call</w:t>
            </w:r>
            <w:r w:rsidRPr="0056208F" w:rsidR="00D40098">
              <w:rPr>
                <w:sz w:val="22"/>
                <w:szCs w:val="22"/>
              </w:rPr>
              <w:t xml:space="preserve"> to the called party</w:t>
            </w:r>
            <w:r w:rsidRPr="0056208F" w:rsidR="004B6CCE">
              <w:rPr>
                <w:sz w:val="22"/>
                <w:szCs w:val="22"/>
              </w:rPr>
              <w:t>.  The toll</w:t>
            </w:r>
            <w:r w:rsidR="006133E3">
              <w:rPr>
                <w:sz w:val="22"/>
                <w:szCs w:val="22"/>
              </w:rPr>
              <w:t xml:space="preserve"> </w:t>
            </w:r>
            <w:r w:rsidRPr="0056208F" w:rsidR="004B6CCE">
              <w:rPr>
                <w:sz w:val="22"/>
                <w:szCs w:val="22"/>
              </w:rPr>
              <w:t xml:space="preserve">free service provider, in turn, compensates the caller’s local exchange carrier for </w:t>
            </w:r>
            <w:r w:rsidRPr="0056208F" w:rsidR="00D40098">
              <w:rPr>
                <w:sz w:val="22"/>
                <w:szCs w:val="22"/>
              </w:rPr>
              <w:t>connecting the call to the toll</w:t>
            </w:r>
            <w:r w:rsidR="006133E3">
              <w:rPr>
                <w:sz w:val="22"/>
                <w:szCs w:val="22"/>
              </w:rPr>
              <w:t xml:space="preserve"> </w:t>
            </w:r>
            <w:r w:rsidRPr="0056208F" w:rsidR="00D40098">
              <w:rPr>
                <w:sz w:val="22"/>
                <w:szCs w:val="22"/>
              </w:rPr>
              <w:t xml:space="preserve">free service provider.  </w:t>
            </w:r>
            <w:r w:rsidR="00BB7E57">
              <w:rPr>
                <w:sz w:val="22"/>
                <w:szCs w:val="22"/>
              </w:rPr>
              <w:t>In this case, the</w:t>
            </w:r>
            <w:r w:rsidR="00972BEC">
              <w:rPr>
                <w:sz w:val="22"/>
                <w:szCs w:val="22"/>
              </w:rPr>
              <w:t xml:space="preserve"> </w:t>
            </w:r>
            <w:r w:rsidR="00915801">
              <w:rPr>
                <w:sz w:val="22"/>
                <w:szCs w:val="22"/>
              </w:rPr>
              <w:t xml:space="preserve">local exchange </w:t>
            </w:r>
            <w:r w:rsidR="00972BEC">
              <w:rPr>
                <w:sz w:val="22"/>
                <w:szCs w:val="22"/>
              </w:rPr>
              <w:t xml:space="preserve">carrier </w:t>
            </w:r>
            <w:r w:rsidR="00915801">
              <w:rPr>
                <w:sz w:val="22"/>
                <w:szCs w:val="22"/>
              </w:rPr>
              <w:t xml:space="preserve">that </w:t>
            </w:r>
            <w:r w:rsidR="00972BEC">
              <w:rPr>
                <w:sz w:val="22"/>
                <w:szCs w:val="22"/>
              </w:rPr>
              <w:t>receiv</w:t>
            </w:r>
            <w:r w:rsidR="00915801">
              <w:rPr>
                <w:sz w:val="22"/>
                <w:szCs w:val="22"/>
              </w:rPr>
              <w:t>ed</w:t>
            </w:r>
            <w:r w:rsidR="00972BEC">
              <w:rPr>
                <w:sz w:val="22"/>
                <w:szCs w:val="22"/>
              </w:rPr>
              <w:t xml:space="preserve"> the fees </w:t>
            </w:r>
            <w:r w:rsidR="00053AEE">
              <w:rPr>
                <w:sz w:val="22"/>
                <w:szCs w:val="22"/>
              </w:rPr>
              <w:t>generated f</w:t>
            </w:r>
            <w:r w:rsidR="00D07BF6">
              <w:rPr>
                <w:sz w:val="22"/>
                <w:szCs w:val="22"/>
              </w:rPr>
              <w:t>rom</w:t>
            </w:r>
            <w:r w:rsidR="00053AEE">
              <w:rPr>
                <w:sz w:val="22"/>
                <w:szCs w:val="22"/>
              </w:rPr>
              <w:t xml:space="preserve"> “pumping” </w:t>
            </w:r>
            <w:r w:rsidR="00972BEC">
              <w:rPr>
                <w:sz w:val="22"/>
                <w:szCs w:val="22"/>
              </w:rPr>
              <w:t>robocalls</w:t>
            </w:r>
            <w:r w:rsidR="00915801">
              <w:rPr>
                <w:sz w:val="22"/>
                <w:szCs w:val="22"/>
              </w:rPr>
              <w:t xml:space="preserve"> to toll</w:t>
            </w:r>
            <w:r w:rsidR="00D60C40">
              <w:rPr>
                <w:sz w:val="22"/>
                <w:szCs w:val="22"/>
              </w:rPr>
              <w:t xml:space="preserve"> </w:t>
            </w:r>
            <w:r w:rsidR="00915801">
              <w:rPr>
                <w:sz w:val="22"/>
                <w:szCs w:val="22"/>
              </w:rPr>
              <w:t>free numbers</w:t>
            </w:r>
            <w:r w:rsidR="00972BEC">
              <w:rPr>
                <w:sz w:val="22"/>
                <w:szCs w:val="22"/>
              </w:rPr>
              <w:t xml:space="preserve"> </w:t>
            </w:r>
            <w:r w:rsidR="00442C2B">
              <w:rPr>
                <w:sz w:val="22"/>
                <w:szCs w:val="22"/>
              </w:rPr>
              <w:t xml:space="preserve">shared those fees </w:t>
            </w:r>
            <w:r w:rsidR="00646B35">
              <w:rPr>
                <w:sz w:val="22"/>
                <w:szCs w:val="22"/>
              </w:rPr>
              <w:t xml:space="preserve">as credits </w:t>
            </w:r>
            <w:r w:rsidR="00442C2B">
              <w:rPr>
                <w:sz w:val="22"/>
                <w:szCs w:val="22"/>
              </w:rPr>
              <w:t xml:space="preserve">with </w:t>
            </w:r>
            <w:r w:rsidR="00716C51">
              <w:rPr>
                <w:sz w:val="22"/>
                <w:szCs w:val="22"/>
              </w:rPr>
              <w:t xml:space="preserve">the </w:t>
            </w:r>
            <w:r w:rsidR="00442C2B">
              <w:rPr>
                <w:sz w:val="22"/>
                <w:szCs w:val="22"/>
              </w:rPr>
              <w:t>Do</w:t>
            </w:r>
            <w:r w:rsidR="00D54669">
              <w:rPr>
                <w:sz w:val="22"/>
                <w:szCs w:val="22"/>
              </w:rPr>
              <w:t>r</w:t>
            </w:r>
            <w:r w:rsidR="00442C2B">
              <w:rPr>
                <w:sz w:val="22"/>
                <w:szCs w:val="22"/>
              </w:rPr>
              <w:t>sher</w:t>
            </w:r>
            <w:r w:rsidR="00716C51">
              <w:rPr>
                <w:sz w:val="22"/>
                <w:szCs w:val="22"/>
              </w:rPr>
              <w:t xml:space="preserve"> Enterprise</w:t>
            </w:r>
            <w:r w:rsidR="00442C2B">
              <w:rPr>
                <w:sz w:val="22"/>
                <w:szCs w:val="22"/>
              </w:rPr>
              <w:t>.</w:t>
            </w:r>
          </w:p>
          <w:p w:rsidR="00751C2D" w:rsidRPr="00491A3D" w:rsidP="002E165B" w14:paraId="70452B51" w14:textId="77777777">
            <w:pPr>
              <w:rPr>
                <w:sz w:val="22"/>
                <w:szCs w:val="22"/>
              </w:rPr>
            </w:pPr>
          </w:p>
          <w:p w:rsidR="007B0ACB" w:rsidRPr="00A10665" w:rsidP="002E165B" w14:paraId="2A1A87DC" w14:textId="254F07CA">
            <w:pPr>
              <w:rPr>
                <w:sz w:val="22"/>
                <w:szCs w:val="22"/>
              </w:rPr>
            </w:pPr>
            <w:r w:rsidRPr="00A10665">
              <w:rPr>
                <w:sz w:val="22"/>
                <w:szCs w:val="22"/>
              </w:rPr>
              <w:t xml:space="preserve">The </w:t>
            </w:r>
            <w:r w:rsidRPr="00A10665">
              <w:rPr>
                <w:sz w:val="22"/>
                <w:szCs w:val="22"/>
              </w:rPr>
              <w:t>Dorsher</w:t>
            </w:r>
            <w:r w:rsidRPr="00A10665" w:rsidR="0040464C">
              <w:rPr>
                <w:sz w:val="22"/>
                <w:szCs w:val="22"/>
              </w:rPr>
              <w:t xml:space="preserve"> </w:t>
            </w:r>
            <w:r w:rsidRPr="00A10665">
              <w:rPr>
                <w:sz w:val="22"/>
                <w:szCs w:val="22"/>
              </w:rPr>
              <w:t xml:space="preserve">Enterprise </w:t>
            </w:r>
            <w:r w:rsidRPr="00A10665">
              <w:rPr>
                <w:sz w:val="22"/>
                <w:szCs w:val="22"/>
              </w:rPr>
              <w:t xml:space="preserve">used </w:t>
            </w:r>
            <w:r w:rsidRPr="00A10665" w:rsidR="009F452E">
              <w:rPr>
                <w:sz w:val="22"/>
                <w:szCs w:val="22"/>
              </w:rPr>
              <w:t xml:space="preserve">the </w:t>
            </w:r>
            <w:r w:rsidR="00646B35">
              <w:rPr>
                <w:sz w:val="22"/>
                <w:szCs w:val="22"/>
              </w:rPr>
              <w:t>credits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FA277C">
              <w:rPr>
                <w:sz w:val="22"/>
                <w:szCs w:val="22"/>
              </w:rPr>
              <w:t>generated from robocalling toll</w:t>
            </w:r>
            <w:r w:rsidRPr="00A10665" w:rsidR="00D60C40">
              <w:rPr>
                <w:sz w:val="22"/>
                <w:szCs w:val="22"/>
              </w:rPr>
              <w:t xml:space="preserve"> </w:t>
            </w:r>
            <w:r w:rsidRPr="00A10665" w:rsidR="00FA277C">
              <w:rPr>
                <w:sz w:val="22"/>
                <w:szCs w:val="22"/>
              </w:rPr>
              <w:t>free numbers</w:t>
            </w:r>
            <w:r w:rsidRPr="00A10665">
              <w:rPr>
                <w:sz w:val="22"/>
                <w:szCs w:val="22"/>
              </w:rPr>
              <w:t xml:space="preserve"> to </w:t>
            </w:r>
            <w:r w:rsidRPr="00A10665" w:rsidR="006845A3">
              <w:rPr>
                <w:sz w:val="22"/>
                <w:szCs w:val="22"/>
              </w:rPr>
              <w:t>fund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CE2FA4">
              <w:rPr>
                <w:sz w:val="22"/>
                <w:szCs w:val="22"/>
              </w:rPr>
              <w:t>telephony denial of service (</w:t>
            </w:r>
            <w:r w:rsidRPr="00A10665">
              <w:rPr>
                <w:sz w:val="22"/>
                <w:szCs w:val="22"/>
              </w:rPr>
              <w:t>TDoS</w:t>
            </w:r>
            <w:r w:rsidRPr="00A10665" w:rsidR="00CE2FA4">
              <w:rPr>
                <w:sz w:val="22"/>
                <w:szCs w:val="22"/>
              </w:rPr>
              <w:t>)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FA277C">
              <w:rPr>
                <w:sz w:val="22"/>
                <w:szCs w:val="22"/>
              </w:rPr>
              <w:t>attacks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235880">
              <w:rPr>
                <w:sz w:val="22"/>
                <w:szCs w:val="22"/>
              </w:rPr>
              <w:t>on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235880">
              <w:rPr>
                <w:sz w:val="22"/>
                <w:szCs w:val="22"/>
              </w:rPr>
              <w:t xml:space="preserve">other </w:t>
            </w:r>
            <w:r w:rsidRPr="00A10665">
              <w:rPr>
                <w:sz w:val="22"/>
                <w:szCs w:val="22"/>
              </w:rPr>
              <w:t xml:space="preserve">entities. </w:t>
            </w:r>
            <w:r w:rsidRPr="00A10665" w:rsidR="00A10665">
              <w:rPr>
                <w:sz w:val="22"/>
                <w:szCs w:val="22"/>
              </w:rPr>
              <w:t xml:space="preserve"> </w:t>
            </w:r>
            <w:r w:rsidRPr="00ED1694" w:rsidR="00A10665">
              <w:rPr>
                <w:sz w:val="22"/>
                <w:szCs w:val="22"/>
              </w:rPr>
              <w:t xml:space="preserve">Independently of </w:t>
            </w:r>
            <w:r w:rsidR="00C3103C">
              <w:rPr>
                <w:sz w:val="22"/>
                <w:szCs w:val="22"/>
              </w:rPr>
              <w:t xml:space="preserve">the </w:t>
            </w:r>
            <w:r w:rsidR="00BB6402">
              <w:rPr>
                <w:sz w:val="22"/>
                <w:szCs w:val="22"/>
              </w:rPr>
              <w:t>FCC’s</w:t>
            </w:r>
            <w:r w:rsidRPr="00ED1694" w:rsidR="00A10665">
              <w:rPr>
                <w:sz w:val="22"/>
                <w:szCs w:val="22"/>
              </w:rPr>
              <w:t xml:space="preserve"> action, on November 22, 2022, a federal grand jury indicted </w:t>
            </w:r>
            <w:r w:rsidRPr="00ED1694" w:rsidR="00A10665">
              <w:rPr>
                <w:sz w:val="22"/>
                <w:szCs w:val="22"/>
              </w:rPr>
              <w:t>Dorsher</w:t>
            </w:r>
            <w:r w:rsidRPr="00ED1694" w:rsidR="00A10665">
              <w:rPr>
                <w:sz w:val="22"/>
                <w:szCs w:val="22"/>
              </w:rPr>
              <w:t xml:space="preserve"> and others on multiple federal criminal counts related to these </w:t>
            </w:r>
            <w:r w:rsidRPr="00ED1694" w:rsidR="00A10665">
              <w:rPr>
                <w:sz w:val="22"/>
                <w:szCs w:val="22"/>
              </w:rPr>
              <w:t>TDoS</w:t>
            </w:r>
            <w:r w:rsidRPr="00ED1694" w:rsidR="00A10665">
              <w:rPr>
                <w:sz w:val="22"/>
                <w:szCs w:val="22"/>
              </w:rPr>
              <w:t xml:space="preserve"> attacks.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A10665">
              <w:rPr>
                <w:sz w:val="22"/>
                <w:szCs w:val="22"/>
              </w:rPr>
              <w:t xml:space="preserve"> </w:t>
            </w:r>
            <w:r w:rsidRPr="00A10665" w:rsidR="005E688E">
              <w:rPr>
                <w:sz w:val="22"/>
                <w:szCs w:val="22"/>
              </w:rPr>
              <w:t>DHS’s</w:t>
            </w:r>
            <w:r w:rsidRPr="00A10665">
              <w:rPr>
                <w:sz w:val="22"/>
                <w:szCs w:val="22"/>
              </w:rPr>
              <w:t xml:space="preserve"> Cybersecurity and Infrastructure Security Agency has </w:t>
            </w:r>
            <w:hyperlink r:id="rId5" w:history="1">
              <w:r w:rsidRPr="00A10665" w:rsidR="00D1050B">
                <w:rPr>
                  <w:rStyle w:val="Hyperlink"/>
                  <w:sz w:val="22"/>
                  <w:szCs w:val="22"/>
                </w:rPr>
                <w:t>warned</w:t>
              </w:r>
            </w:hyperlink>
            <w:r w:rsidRPr="00A10665">
              <w:rPr>
                <w:sz w:val="22"/>
                <w:szCs w:val="22"/>
              </w:rPr>
              <w:t xml:space="preserve"> that </w:t>
            </w:r>
            <w:r w:rsidRPr="00A10665">
              <w:rPr>
                <w:sz w:val="22"/>
                <w:szCs w:val="22"/>
              </w:rPr>
              <w:t>TDoS</w:t>
            </w:r>
            <w:r w:rsidRPr="00A10665">
              <w:rPr>
                <w:sz w:val="22"/>
                <w:szCs w:val="22"/>
              </w:rPr>
              <w:t xml:space="preserve"> </w:t>
            </w:r>
            <w:r w:rsidRPr="00A10665" w:rsidR="00D1050B">
              <w:rPr>
                <w:sz w:val="22"/>
                <w:szCs w:val="22"/>
              </w:rPr>
              <w:t xml:space="preserve">attacks </w:t>
            </w:r>
            <w:r w:rsidRPr="00A10665">
              <w:rPr>
                <w:sz w:val="22"/>
                <w:szCs w:val="22"/>
              </w:rPr>
              <w:t>present a unique challenge to public safety stakeholders and can severely impede a jurisdiction’s ability to provide emergency response services.</w:t>
            </w:r>
            <w:r w:rsidRPr="00A10665" w:rsidR="00A10665">
              <w:rPr>
                <w:sz w:val="22"/>
                <w:szCs w:val="22"/>
              </w:rPr>
              <w:t xml:space="preserve">  </w:t>
            </w:r>
          </w:p>
          <w:p w:rsidR="007B0ACB" w:rsidRPr="00491A3D" w:rsidP="002E165B" w14:paraId="231DAFFE" w14:textId="77777777">
            <w:pPr>
              <w:rPr>
                <w:sz w:val="22"/>
                <w:szCs w:val="22"/>
              </w:rPr>
            </w:pPr>
          </w:p>
          <w:p w:rsidR="006E078B" w:rsidP="006E078B" w14:paraId="54C16E5D" w14:textId="7F697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law expressly prohibits robocalls made to recipients who are charged for the cal</w:t>
            </w:r>
            <w:r w:rsidR="002171F8">
              <w:rPr>
                <w:sz w:val="22"/>
                <w:szCs w:val="22"/>
              </w:rPr>
              <w:t>l—s</w:t>
            </w:r>
            <w:r w:rsidR="00125E12">
              <w:rPr>
                <w:sz w:val="22"/>
                <w:szCs w:val="22"/>
              </w:rPr>
              <w:t>uch as subscribers to toll free number</w:t>
            </w:r>
            <w:r w:rsidR="002171F8">
              <w:rPr>
                <w:sz w:val="22"/>
                <w:szCs w:val="22"/>
              </w:rPr>
              <w:t>s—u</w:t>
            </w:r>
            <w:r>
              <w:rPr>
                <w:sz w:val="22"/>
                <w:szCs w:val="22"/>
              </w:rPr>
              <w:t xml:space="preserve">nless the caller has prior express consent or there is an emergency purpose.  </w:t>
            </w:r>
            <w:r w:rsidRPr="00491A3D" w:rsidR="003E3919">
              <w:rPr>
                <w:sz w:val="22"/>
                <w:szCs w:val="22"/>
              </w:rPr>
              <w:t>The</w:t>
            </w:r>
            <w:r w:rsidRPr="00491A3D" w:rsidR="005F139B">
              <w:rPr>
                <w:sz w:val="22"/>
                <w:szCs w:val="22"/>
              </w:rPr>
              <w:t xml:space="preserve"> FCC</w:t>
            </w:r>
            <w:r w:rsidR="00915801">
              <w:rPr>
                <w:sz w:val="22"/>
                <w:szCs w:val="22"/>
              </w:rPr>
              <w:t>’s</w:t>
            </w:r>
            <w:r w:rsidRPr="00491A3D" w:rsidR="005F139B">
              <w:rPr>
                <w:sz w:val="22"/>
                <w:szCs w:val="22"/>
              </w:rPr>
              <w:t xml:space="preserve"> </w:t>
            </w:r>
            <w:r w:rsidRPr="00491A3D" w:rsidR="00324715">
              <w:rPr>
                <w:sz w:val="22"/>
                <w:szCs w:val="22"/>
              </w:rPr>
              <w:t>Enforcement Bureau</w:t>
            </w:r>
            <w:r w:rsidR="00915801">
              <w:rPr>
                <w:sz w:val="22"/>
                <w:szCs w:val="22"/>
              </w:rPr>
              <w:t xml:space="preserve"> </w:t>
            </w:r>
            <w:r w:rsidRPr="00491A3D" w:rsidR="005F139B">
              <w:rPr>
                <w:sz w:val="22"/>
                <w:szCs w:val="22"/>
              </w:rPr>
              <w:t xml:space="preserve">investigation found that, </w:t>
            </w:r>
            <w:r w:rsidRPr="00491A3D" w:rsidR="00917192">
              <w:rPr>
                <w:sz w:val="22"/>
                <w:szCs w:val="22"/>
              </w:rPr>
              <w:t>over</w:t>
            </w:r>
            <w:r w:rsidRPr="00917192" w:rsidR="00917192">
              <w:rPr>
                <w:sz w:val="22"/>
                <w:szCs w:val="22"/>
              </w:rPr>
              <w:t xml:space="preserve"> a two</w:t>
            </w:r>
            <w:r>
              <w:rPr>
                <w:sz w:val="22"/>
                <w:szCs w:val="22"/>
              </w:rPr>
              <w:t>-</w:t>
            </w:r>
            <w:r w:rsidRPr="00917192" w:rsidR="00917192">
              <w:rPr>
                <w:sz w:val="22"/>
                <w:szCs w:val="22"/>
              </w:rPr>
              <w:t>month span in 2021</w:t>
            </w:r>
            <w:r w:rsidRPr="00917192" w:rsidR="005F139B">
              <w:rPr>
                <w:sz w:val="22"/>
                <w:szCs w:val="22"/>
              </w:rPr>
              <w:t xml:space="preserve">, </w:t>
            </w:r>
            <w:r w:rsidR="000A402C">
              <w:rPr>
                <w:sz w:val="22"/>
                <w:szCs w:val="22"/>
              </w:rPr>
              <w:t xml:space="preserve">the </w:t>
            </w:r>
            <w:r w:rsidR="000A402C">
              <w:rPr>
                <w:sz w:val="22"/>
                <w:szCs w:val="22"/>
              </w:rPr>
              <w:t>Dorsher</w:t>
            </w:r>
            <w:r w:rsidR="000A402C">
              <w:rPr>
                <w:sz w:val="22"/>
                <w:szCs w:val="22"/>
              </w:rPr>
              <w:t xml:space="preserve"> Enterprise made</w:t>
            </w:r>
            <w:r w:rsidRPr="005F139B" w:rsidR="005F139B">
              <w:rPr>
                <w:sz w:val="22"/>
                <w:szCs w:val="22"/>
              </w:rPr>
              <w:t xml:space="preserve"> 9,763,599 prerecorded voice message calls to toll free numbers</w:t>
            </w:r>
            <w:r w:rsidR="00915801">
              <w:rPr>
                <w:sz w:val="22"/>
                <w:szCs w:val="22"/>
              </w:rPr>
              <w:t xml:space="preserve"> without prior express consent or an emergency purpose</w:t>
            </w:r>
            <w:r w:rsidRPr="005F139B" w:rsidR="005F139B">
              <w:rPr>
                <w:sz w:val="22"/>
                <w:szCs w:val="22"/>
              </w:rPr>
              <w:t>.</w:t>
            </w:r>
            <w:r w:rsidR="005E6C4D">
              <w:rPr>
                <w:sz w:val="22"/>
                <w:szCs w:val="22"/>
              </w:rPr>
              <w:t xml:space="preserve">  </w:t>
            </w:r>
            <w:r w:rsidR="003D7DA6">
              <w:rPr>
                <w:sz w:val="22"/>
                <w:szCs w:val="22"/>
              </w:rPr>
              <w:t>The prerecorded</w:t>
            </w:r>
            <w:r w:rsidRPr="00665EEC" w:rsidR="00665EEC">
              <w:rPr>
                <w:sz w:val="22"/>
                <w:szCs w:val="22"/>
              </w:rPr>
              <w:t xml:space="preserve"> voice message</w:t>
            </w:r>
            <w:r w:rsidR="00B41830">
              <w:rPr>
                <w:sz w:val="22"/>
                <w:szCs w:val="22"/>
              </w:rPr>
              <w:t>s</w:t>
            </w:r>
            <w:r w:rsidRPr="00665EEC" w:rsidR="00665EEC">
              <w:rPr>
                <w:sz w:val="22"/>
                <w:szCs w:val="22"/>
              </w:rPr>
              <w:t xml:space="preserve"> </w:t>
            </w:r>
            <w:r w:rsidR="003064C2">
              <w:rPr>
                <w:sz w:val="22"/>
                <w:szCs w:val="22"/>
              </w:rPr>
              <w:t>ranted about</w:t>
            </w:r>
            <w:r w:rsidRPr="00665EEC" w:rsidR="00665EEC">
              <w:rPr>
                <w:sz w:val="22"/>
                <w:szCs w:val="22"/>
              </w:rPr>
              <w:t xml:space="preserve"> the harms associated with scam calls and directed the recipient</w:t>
            </w:r>
            <w:r w:rsidR="000D6893">
              <w:rPr>
                <w:sz w:val="22"/>
                <w:szCs w:val="22"/>
              </w:rPr>
              <w:t>s</w:t>
            </w:r>
            <w:r w:rsidRPr="00665EEC" w:rsidR="00665EEC">
              <w:rPr>
                <w:sz w:val="22"/>
                <w:szCs w:val="22"/>
              </w:rPr>
              <w:t xml:space="preserve"> to report such calls to government regulators,</w:t>
            </w:r>
            <w:r w:rsidR="00E65A53">
              <w:rPr>
                <w:sz w:val="22"/>
                <w:szCs w:val="22"/>
              </w:rPr>
              <w:t xml:space="preserve"> </w:t>
            </w:r>
            <w:r w:rsidR="004D2C58">
              <w:rPr>
                <w:sz w:val="22"/>
                <w:szCs w:val="22"/>
              </w:rPr>
              <w:t>telephone</w:t>
            </w:r>
            <w:r w:rsidRPr="00665EEC" w:rsidR="00665EEC">
              <w:rPr>
                <w:sz w:val="22"/>
                <w:szCs w:val="22"/>
              </w:rPr>
              <w:t xml:space="preserve"> carriers, and </w:t>
            </w:r>
            <w:r w:rsidRPr="00665EEC" w:rsidR="00665EEC">
              <w:rPr>
                <w:sz w:val="22"/>
                <w:szCs w:val="22"/>
              </w:rPr>
              <w:t>ScammerBlaster</w:t>
            </w:r>
            <w:r>
              <w:rPr>
                <w:sz w:val="22"/>
                <w:szCs w:val="22"/>
              </w:rPr>
              <w:t>.  The</w:t>
            </w:r>
            <w:r w:rsidR="005E6C4D">
              <w:rPr>
                <w:sz w:val="22"/>
                <w:szCs w:val="22"/>
              </w:rPr>
              <w:t xml:space="preserve"> Industry Traceback Group </w:t>
            </w:r>
            <w:r w:rsidRPr="00665EEC" w:rsidR="00665EEC">
              <w:rPr>
                <w:sz w:val="22"/>
                <w:szCs w:val="22"/>
              </w:rPr>
              <w:t>trace</w:t>
            </w:r>
            <w:r>
              <w:rPr>
                <w:sz w:val="22"/>
                <w:szCs w:val="22"/>
              </w:rPr>
              <w:t>d</w:t>
            </w:r>
            <w:r w:rsidRPr="00665EEC" w:rsidR="00665EEC">
              <w:rPr>
                <w:sz w:val="22"/>
                <w:szCs w:val="22"/>
              </w:rPr>
              <w:t xml:space="preserve"> the calls to </w:t>
            </w:r>
            <w:r w:rsidR="00BC3384">
              <w:rPr>
                <w:sz w:val="22"/>
                <w:szCs w:val="22"/>
              </w:rPr>
              <w:t>Mr.</w:t>
            </w:r>
            <w:r w:rsidRPr="00665EEC" w:rsidR="00665EEC">
              <w:rPr>
                <w:sz w:val="22"/>
                <w:szCs w:val="22"/>
              </w:rPr>
              <w:t xml:space="preserve"> </w:t>
            </w:r>
            <w:r w:rsidRPr="00665EEC" w:rsidR="00665EEC">
              <w:rPr>
                <w:sz w:val="22"/>
                <w:szCs w:val="22"/>
              </w:rPr>
              <w:t>Dorsher</w:t>
            </w:r>
            <w:r w:rsidRPr="00665EEC" w:rsidR="00665EEC">
              <w:rPr>
                <w:sz w:val="22"/>
                <w:szCs w:val="22"/>
              </w:rPr>
              <w:t xml:space="preserve"> and </w:t>
            </w:r>
            <w:r w:rsidRPr="00665EEC" w:rsidR="00665EEC">
              <w:rPr>
                <w:sz w:val="22"/>
                <w:szCs w:val="22"/>
              </w:rPr>
              <w:t>ChariTel</w:t>
            </w:r>
            <w:r w:rsidR="0072452E">
              <w:rPr>
                <w:sz w:val="22"/>
                <w:szCs w:val="22"/>
              </w:rPr>
              <w:t xml:space="preserve">, </w:t>
            </w:r>
            <w:r w:rsidR="00660F05">
              <w:rPr>
                <w:sz w:val="22"/>
                <w:szCs w:val="22"/>
              </w:rPr>
              <w:t xml:space="preserve">and the FCC’s investigation revealed </w:t>
            </w:r>
            <w:r w:rsidR="00660F05">
              <w:rPr>
                <w:sz w:val="22"/>
                <w:szCs w:val="22"/>
              </w:rPr>
              <w:t>OnTel’s</w:t>
            </w:r>
            <w:r w:rsidR="00660F05">
              <w:rPr>
                <w:sz w:val="22"/>
                <w:szCs w:val="22"/>
              </w:rPr>
              <w:t xml:space="preserve"> and </w:t>
            </w:r>
            <w:r w:rsidR="00660F05">
              <w:rPr>
                <w:sz w:val="22"/>
                <w:szCs w:val="22"/>
              </w:rPr>
              <w:t>ScammerBlaster’s</w:t>
            </w:r>
            <w:r w:rsidR="00660F05">
              <w:rPr>
                <w:sz w:val="22"/>
                <w:szCs w:val="22"/>
              </w:rPr>
              <w:t xml:space="preserve"> involvement in the scheme. </w:t>
            </w:r>
          </w:p>
          <w:p w:rsidR="00AA36D4" w:rsidP="002E165B" w14:paraId="3F1051B9" w14:textId="13E5DE99">
            <w:pPr>
              <w:rPr>
                <w:sz w:val="22"/>
                <w:szCs w:val="22"/>
              </w:rPr>
            </w:pPr>
          </w:p>
          <w:p w:rsidR="00947803" w:rsidP="002E165B" w14:paraId="74995DC2" w14:textId="3260BE6D">
            <w:pPr>
              <w:rPr>
                <w:sz w:val="22"/>
                <w:szCs w:val="22"/>
              </w:rPr>
            </w:pPr>
            <w:r w:rsidRPr="00947803">
              <w:rPr>
                <w:sz w:val="22"/>
                <w:szCs w:val="22"/>
              </w:rPr>
              <w:t>Action by the Commission September 21, 2023 by Forfeiture Order (FCC 23-77).  Chairwoman Rosenworcel, Commissioners Carr, Starks, and Simington approving.  Chairwoman Rosenworcel, Commissioner Starks issuing separate statements.</w:t>
            </w:r>
          </w:p>
          <w:p w:rsidR="00947803" w:rsidRPr="002E165B" w:rsidP="002E165B" w14:paraId="4A2DCF3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F40A7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C413B6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D90107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AD58F3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7E8EF0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BE"/>
    <w:rsid w:val="0000067A"/>
    <w:rsid w:val="0002339C"/>
    <w:rsid w:val="0002500C"/>
    <w:rsid w:val="00025E4C"/>
    <w:rsid w:val="000311FC"/>
    <w:rsid w:val="00040127"/>
    <w:rsid w:val="00053AEE"/>
    <w:rsid w:val="00065E2D"/>
    <w:rsid w:val="00081232"/>
    <w:rsid w:val="000834B7"/>
    <w:rsid w:val="00083E2D"/>
    <w:rsid w:val="00086907"/>
    <w:rsid w:val="00091E65"/>
    <w:rsid w:val="00096D4A"/>
    <w:rsid w:val="000A38EA"/>
    <w:rsid w:val="000A402C"/>
    <w:rsid w:val="000B7423"/>
    <w:rsid w:val="000C1E47"/>
    <w:rsid w:val="000C26F3"/>
    <w:rsid w:val="000D6893"/>
    <w:rsid w:val="000E049E"/>
    <w:rsid w:val="00105E45"/>
    <w:rsid w:val="0010799B"/>
    <w:rsid w:val="00116238"/>
    <w:rsid w:val="00117DB2"/>
    <w:rsid w:val="00117E11"/>
    <w:rsid w:val="00123ED2"/>
    <w:rsid w:val="00125BE0"/>
    <w:rsid w:val="00125E12"/>
    <w:rsid w:val="00125FEC"/>
    <w:rsid w:val="0012763D"/>
    <w:rsid w:val="00142C13"/>
    <w:rsid w:val="00147A7B"/>
    <w:rsid w:val="00152776"/>
    <w:rsid w:val="00153222"/>
    <w:rsid w:val="001577D3"/>
    <w:rsid w:val="0016358D"/>
    <w:rsid w:val="00165583"/>
    <w:rsid w:val="0017262E"/>
    <w:rsid w:val="001733A6"/>
    <w:rsid w:val="001810C1"/>
    <w:rsid w:val="001865A9"/>
    <w:rsid w:val="00187DB2"/>
    <w:rsid w:val="00193275"/>
    <w:rsid w:val="001B20BB"/>
    <w:rsid w:val="001C4370"/>
    <w:rsid w:val="001D3779"/>
    <w:rsid w:val="001E17B1"/>
    <w:rsid w:val="001F0469"/>
    <w:rsid w:val="001F5D63"/>
    <w:rsid w:val="00203A98"/>
    <w:rsid w:val="00206EDD"/>
    <w:rsid w:val="0021247E"/>
    <w:rsid w:val="002146F6"/>
    <w:rsid w:val="002171F8"/>
    <w:rsid w:val="00231C32"/>
    <w:rsid w:val="00235880"/>
    <w:rsid w:val="00240345"/>
    <w:rsid w:val="002421F0"/>
    <w:rsid w:val="00247274"/>
    <w:rsid w:val="0025326D"/>
    <w:rsid w:val="00266966"/>
    <w:rsid w:val="002834EB"/>
    <w:rsid w:val="002840EC"/>
    <w:rsid w:val="002842CA"/>
    <w:rsid w:val="00285C36"/>
    <w:rsid w:val="00294C0C"/>
    <w:rsid w:val="002A0934"/>
    <w:rsid w:val="002B1013"/>
    <w:rsid w:val="002C548A"/>
    <w:rsid w:val="002D03E5"/>
    <w:rsid w:val="002E165B"/>
    <w:rsid w:val="002E3F1D"/>
    <w:rsid w:val="002F31D0"/>
    <w:rsid w:val="00300359"/>
    <w:rsid w:val="003064C2"/>
    <w:rsid w:val="0031773E"/>
    <w:rsid w:val="00324715"/>
    <w:rsid w:val="00333871"/>
    <w:rsid w:val="00347716"/>
    <w:rsid w:val="003506E1"/>
    <w:rsid w:val="003617DF"/>
    <w:rsid w:val="0036303A"/>
    <w:rsid w:val="0036575D"/>
    <w:rsid w:val="003727E3"/>
    <w:rsid w:val="003729B3"/>
    <w:rsid w:val="00385A93"/>
    <w:rsid w:val="003910F1"/>
    <w:rsid w:val="00393D93"/>
    <w:rsid w:val="003B2373"/>
    <w:rsid w:val="003C2322"/>
    <w:rsid w:val="003D7DA6"/>
    <w:rsid w:val="003E1CBB"/>
    <w:rsid w:val="003E3919"/>
    <w:rsid w:val="003E42FC"/>
    <w:rsid w:val="003E5991"/>
    <w:rsid w:val="003F344A"/>
    <w:rsid w:val="00403FF0"/>
    <w:rsid w:val="0040464C"/>
    <w:rsid w:val="0041404F"/>
    <w:rsid w:val="0042046D"/>
    <w:rsid w:val="0042116E"/>
    <w:rsid w:val="00425AEF"/>
    <w:rsid w:val="00426518"/>
    <w:rsid w:val="00427B06"/>
    <w:rsid w:val="00441F59"/>
    <w:rsid w:val="00442C2B"/>
    <w:rsid w:val="00444E07"/>
    <w:rsid w:val="00444FA9"/>
    <w:rsid w:val="0045447C"/>
    <w:rsid w:val="004675FB"/>
    <w:rsid w:val="00470A9B"/>
    <w:rsid w:val="00473E9C"/>
    <w:rsid w:val="00480099"/>
    <w:rsid w:val="00486CD1"/>
    <w:rsid w:val="00491A3D"/>
    <w:rsid w:val="004941A2"/>
    <w:rsid w:val="00496595"/>
    <w:rsid w:val="00497858"/>
    <w:rsid w:val="004A323C"/>
    <w:rsid w:val="004A729A"/>
    <w:rsid w:val="004B4FEA"/>
    <w:rsid w:val="004B6CCE"/>
    <w:rsid w:val="004C0ADA"/>
    <w:rsid w:val="004C433E"/>
    <w:rsid w:val="004C4512"/>
    <w:rsid w:val="004C4F36"/>
    <w:rsid w:val="004D2C58"/>
    <w:rsid w:val="004D3D85"/>
    <w:rsid w:val="004D4E01"/>
    <w:rsid w:val="004E2BD8"/>
    <w:rsid w:val="004F0F1F"/>
    <w:rsid w:val="004F2A12"/>
    <w:rsid w:val="004F3663"/>
    <w:rsid w:val="005022AA"/>
    <w:rsid w:val="00504845"/>
    <w:rsid w:val="0050757F"/>
    <w:rsid w:val="0051326B"/>
    <w:rsid w:val="00516AD2"/>
    <w:rsid w:val="0052649E"/>
    <w:rsid w:val="00527E18"/>
    <w:rsid w:val="00545DAE"/>
    <w:rsid w:val="0056208F"/>
    <w:rsid w:val="00571B83"/>
    <w:rsid w:val="00575A00"/>
    <w:rsid w:val="00586417"/>
    <w:rsid w:val="0058673C"/>
    <w:rsid w:val="005906E0"/>
    <w:rsid w:val="00590A0F"/>
    <w:rsid w:val="0059617B"/>
    <w:rsid w:val="005A3FD5"/>
    <w:rsid w:val="005A7972"/>
    <w:rsid w:val="005B17E7"/>
    <w:rsid w:val="005B2643"/>
    <w:rsid w:val="005D0DFC"/>
    <w:rsid w:val="005D17FD"/>
    <w:rsid w:val="005E4DA5"/>
    <w:rsid w:val="005E688E"/>
    <w:rsid w:val="005E6C4D"/>
    <w:rsid w:val="005F0D55"/>
    <w:rsid w:val="005F139B"/>
    <w:rsid w:val="005F183E"/>
    <w:rsid w:val="00600DDA"/>
    <w:rsid w:val="00603A30"/>
    <w:rsid w:val="00604211"/>
    <w:rsid w:val="006133E3"/>
    <w:rsid w:val="00613498"/>
    <w:rsid w:val="00617B94"/>
    <w:rsid w:val="00620BED"/>
    <w:rsid w:val="006415B4"/>
    <w:rsid w:val="00644E3D"/>
    <w:rsid w:val="00646B35"/>
    <w:rsid w:val="00651B9E"/>
    <w:rsid w:val="00652019"/>
    <w:rsid w:val="00653A7E"/>
    <w:rsid w:val="00657EC9"/>
    <w:rsid w:val="00660F05"/>
    <w:rsid w:val="00665633"/>
    <w:rsid w:val="00665EEC"/>
    <w:rsid w:val="00674C86"/>
    <w:rsid w:val="0068015E"/>
    <w:rsid w:val="006845A3"/>
    <w:rsid w:val="006861AB"/>
    <w:rsid w:val="00686B89"/>
    <w:rsid w:val="0069420F"/>
    <w:rsid w:val="006A2FC5"/>
    <w:rsid w:val="006A7D75"/>
    <w:rsid w:val="006B0A70"/>
    <w:rsid w:val="006B606A"/>
    <w:rsid w:val="006C33AF"/>
    <w:rsid w:val="006C61CC"/>
    <w:rsid w:val="006C799A"/>
    <w:rsid w:val="006D16EF"/>
    <w:rsid w:val="006D2877"/>
    <w:rsid w:val="006D5D22"/>
    <w:rsid w:val="006E0324"/>
    <w:rsid w:val="006E078B"/>
    <w:rsid w:val="006E4A76"/>
    <w:rsid w:val="006F1DBD"/>
    <w:rsid w:val="007003CC"/>
    <w:rsid w:val="00700556"/>
    <w:rsid w:val="00705158"/>
    <w:rsid w:val="0070589A"/>
    <w:rsid w:val="007167DD"/>
    <w:rsid w:val="00716C51"/>
    <w:rsid w:val="0072452E"/>
    <w:rsid w:val="0072478B"/>
    <w:rsid w:val="0073414D"/>
    <w:rsid w:val="0073522C"/>
    <w:rsid w:val="007475A1"/>
    <w:rsid w:val="00751C2D"/>
    <w:rsid w:val="0075235E"/>
    <w:rsid w:val="007528A5"/>
    <w:rsid w:val="007732CC"/>
    <w:rsid w:val="00774079"/>
    <w:rsid w:val="0077752B"/>
    <w:rsid w:val="007818E7"/>
    <w:rsid w:val="00793D6F"/>
    <w:rsid w:val="00794090"/>
    <w:rsid w:val="00796FF9"/>
    <w:rsid w:val="007A44F8"/>
    <w:rsid w:val="007B0ACB"/>
    <w:rsid w:val="007D21BF"/>
    <w:rsid w:val="007F1A59"/>
    <w:rsid w:val="007F3C12"/>
    <w:rsid w:val="007F5205"/>
    <w:rsid w:val="00803FE3"/>
    <w:rsid w:val="0080486B"/>
    <w:rsid w:val="00817FEF"/>
    <w:rsid w:val="008215E7"/>
    <w:rsid w:val="00823779"/>
    <w:rsid w:val="00830FC6"/>
    <w:rsid w:val="00850E26"/>
    <w:rsid w:val="00860614"/>
    <w:rsid w:val="00865EAA"/>
    <w:rsid w:val="00866F06"/>
    <w:rsid w:val="008728F5"/>
    <w:rsid w:val="0088152F"/>
    <w:rsid w:val="008824C2"/>
    <w:rsid w:val="00885EE6"/>
    <w:rsid w:val="008960E4"/>
    <w:rsid w:val="00896505"/>
    <w:rsid w:val="008A3940"/>
    <w:rsid w:val="008B13C9"/>
    <w:rsid w:val="008C248C"/>
    <w:rsid w:val="008C5246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5801"/>
    <w:rsid w:val="00917192"/>
    <w:rsid w:val="00926A02"/>
    <w:rsid w:val="0093373C"/>
    <w:rsid w:val="00947803"/>
    <w:rsid w:val="00956D75"/>
    <w:rsid w:val="00961620"/>
    <w:rsid w:val="00972BEC"/>
    <w:rsid w:val="00972DFC"/>
    <w:rsid w:val="009734B6"/>
    <w:rsid w:val="0098096F"/>
    <w:rsid w:val="0098437A"/>
    <w:rsid w:val="00986C4B"/>
    <w:rsid w:val="00986C92"/>
    <w:rsid w:val="00993C47"/>
    <w:rsid w:val="009972BC"/>
    <w:rsid w:val="009A3B75"/>
    <w:rsid w:val="009B4B16"/>
    <w:rsid w:val="009D352F"/>
    <w:rsid w:val="009E54A1"/>
    <w:rsid w:val="009F452E"/>
    <w:rsid w:val="009F4E25"/>
    <w:rsid w:val="009F5B1F"/>
    <w:rsid w:val="00A10665"/>
    <w:rsid w:val="00A10A96"/>
    <w:rsid w:val="00A13565"/>
    <w:rsid w:val="00A225A9"/>
    <w:rsid w:val="00A3308E"/>
    <w:rsid w:val="00A35DFD"/>
    <w:rsid w:val="00A435AD"/>
    <w:rsid w:val="00A650A5"/>
    <w:rsid w:val="00A702DF"/>
    <w:rsid w:val="00A770A0"/>
    <w:rsid w:val="00A775A3"/>
    <w:rsid w:val="00A81700"/>
    <w:rsid w:val="00A81B5B"/>
    <w:rsid w:val="00A82FAD"/>
    <w:rsid w:val="00A94D8C"/>
    <w:rsid w:val="00A95915"/>
    <w:rsid w:val="00A9673A"/>
    <w:rsid w:val="00A96EF2"/>
    <w:rsid w:val="00AA36D4"/>
    <w:rsid w:val="00AA5C35"/>
    <w:rsid w:val="00AA5ED9"/>
    <w:rsid w:val="00AB0844"/>
    <w:rsid w:val="00AB621F"/>
    <w:rsid w:val="00AC0A38"/>
    <w:rsid w:val="00AC4E0E"/>
    <w:rsid w:val="00AC517B"/>
    <w:rsid w:val="00AD0D19"/>
    <w:rsid w:val="00AD4184"/>
    <w:rsid w:val="00AF051B"/>
    <w:rsid w:val="00AF2D55"/>
    <w:rsid w:val="00B037A2"/>
    <w:rsid w:val="00B0712A"/>
    <w:rsid w:val="00B267F9"/>
    <w:rsid w:val="00B31870"/>
    <w:rsid w:val="00B320B8"/>
    <w:rsid w:val="00B35EE2"/>
    <w:rsid w:val="00B36DEF"/>
    <w:rsid w:val="00B417D4"/>
    <w:rsid w:val="00B41830"/>
    <w:rsid w:val="00B57131"/>
    <w:rsid w:val="00B62F2C"/>
    <w:rsid w:val="00B6779D"/>
    <w:rsid w:val="00B727C9"/>
    <w:rsid w:val="00B735C8"/>
    <w:rsid w:val="00B73E4A"/>
    <w:rsid w:val="00B74061"/>
    <w:rsid w:val="00B76A63"/>
    <w:rsid w:val="00B81ACB"/>
    <w:rsid w:val="00BA347D"/>
    <w:rsid w:val="00BA3DF2"/>
    <w:rsid w:val="00BA6350"/>
    <w:rsid w:val="00BB17FC"/>
    <w:rsid w:val="00BB4E29"/>
    <w:rsid w:val="00BB6402"/>
    <w:rsid w:val="00BB74C9"/>
    <w:rsid w:val="00BB7E57"/>
    <w:rsid w:val="00BC3384"/>
    <w:rsid w:val="00BC3AB6"/>
    <w:rsid w:val="00BD11E3"/>
    <w:rsid w:val="00BD19E8"/>
    <w:rsid w:val="00BD1F36"/>
    <w:rsid w:val="00BD4273"/>
    <w:rsid w:val="00BD5CE2"/>
    <w:rsid w:val="00BF1DE4"/>
    <w:rsid w:val="00BF434E"/>
    <w:rsid w:val="00C0772D"/>
    <w:rsid w:val="00C15747"/>
    <w:rsid w:val="00C3103C"/>
    <w:rsid w:val="00C31ED8"/>
    <w:rsid w:val="00C375EB"/>
    <w:rsid w:val="00C432E4"/>
    <w:rsid w:val="00C47F26"/>
    <w:rsid w:val="00C57FB6"/>
    <w:rsid w:val="00C61C8F"/>
    <w:rsid w:val="00C70C26"/>
    <w:rsid w:val="00C72001"/>
    <w:rsid w:val="00C772B7"/>
    <w:rsid w:val="00C80347"/>
    <w:rsid w:val="00CB24D2"/>
    <w:rsid w:val="00CB7C1A"/>
    <w:rsid w:val="00CC267F"/>
    <w:rsid w:val="00CC53BE"/>
    <w:rsid w:val="00CC5E08"/>
    <w:rsid w:val="00CC62AE"/>
    <w:rsid w:val="00CC73EE"/>
    <w:rsid w:val="00CD7AC7"/>
    <w:rsid w:val="00CE14FD"/>
    <w:rsid w:val="00CE2FA4"/>
    <w:rsid w:val="00CF6860"/>
    <w:rsid w:val="00D02AC6"/>
    <w:rsid w:val="00D03F0C"/>
    <w:rsid w:val="00D04312"/>
    <w:rsid w:val="00D07BF6"/>
    <w:rsid w:val="00D1050B"/>
    <w:rsid w:val="00D16A7F"/>
    <w:rsid w:val="00D16AD2"/>
    <w:rsid w:val="00D22596"/>
    <w:rsid w:val="00D22691"/>
    <w:rsid w:val="00D24C3D"/>
    <w:rsid w:val="00D35917"/>
    <w:rsid w:val="00D40098"/>
    <w:rsid w:val="00D46CB1"/>
    <w:rsid w:val="00D54669"/>
    <w:rsid w:val="00D60C40"/>
    <w:rsid w:val="00D62E3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48D"/>
    <w:rsid w:val="00DB67B7"/>
    <w:rsid w:val="00DC15A9"/>
    <w:rsid w:val="00DC40AA"/>
    <w:rsid w:val="00DD1750"/>
    <w:rsid w:val="00DD2157"/>
    <w:rsid w:val="00DE5ECC"/>
    <w:rsid w:val="00E13BD0"/>
    <w:rsid w:val="00E33723"/>
    <w:rsid w:val="00E349AA"/>
    <w:rsid w:val="00E41390"/>
    <w:rsid w:val="00E41CA0"/>
    <w:rsid w:val="00E4366B"/>
    <w:rsid w:val="00E50A4A"/>
    <w:rsid w:val="00E606DE"/>
    <w:rsid w:val="00E644FE"/>
    <w:rsid w:val="00E65A53"/>
    <w:rsid w:val="00E72733"/>
    <w:rsid w:val="00E742FA"/>
    <w:rsid w:val="00E76816"/>
    <w:rsid w:val="00E83DBF"/>
    <w:rsid w:val="00E87C13"/>
    <w:rsid w:val="00E94CD9"/>
    <w:rsid w:val="00EA1A76"/>
    <w:rsid w:val="00EA290B"/>
    <w:rsid w:val="00EA2FD8"/>
    <w:rsid w:val="00ED1694"/>
    <w:rsid w:val="00ED2666"/>
    <w:rsid w:val="00EE0E90"/>
    <w:rsid w:val="00EF3BCA"/>
    <w:rsid w:val="00EF46A9"/>
    <w:rsid w:val="00EF5F30"/>
    <w:rsid w:val="00EF729B"/>
    <w:rsid w:val="00F0043A"/>
    <w:rsid w:val="00F01B0D"/>
    <w:rsid w:val="00F1238F"/>
    <w:rsid w:val="00F16485"/>
    <w:rsid w:val="00F228ED"/>
    <w:rsid w:val="00F22981"/>
    <w:rsid w:val="00F26E31"/>
    <w:rsid w:val="00F27C6C"/>
    <w:rsid w:val="00F34A8D"/>
    <w:rsid w:val="00F50D25"/>
    <w:rsid w:val="00F535D8"/>
    <w:rsid w:val="00F61155"/>
    <w:rsid w:val="00F65447"/>
    <w:rsid w:val="00F708E3"/>
    <w:rsid w:val="00F76561"/>
    <w:rsid w:val="00F84736"/>
    <w:rsid w:val="00F919FE"/>
    <w:rsid w:val="00FA277C"/>
    <w:rsid w:val="00FC6C29"/>
    <w:rsid w:val="00FD58E0"/>
    <w:rsid w:val="00FD71AE"/>
    <w:rsid w:val="00FE0198"/>
    <w:rsid w:val="00FE3A7C"/>
    <w:rsid w:val="00FF0F48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D3F0BA"/>
  <w15:docId w15:val="{DB94B2D4-9858-46B6-9260-F3FA3A7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06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6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6E0"/>
    <w:rPr>
      <w:b/>
      <w:bCs/>
    </w:rPr>
  </w:style>
  <w:style w:type="paragraph" w:styleId="Revision">
    <w:name w:val="Revision"/>
    <w:hidden/>
    <w:uiPriority w:val="99"/>
    <w:semiHidden/>
    <w:rsid w:val="006C799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cisa.gov/sites/default/files/publications/Cyber%20Risks%20to%20911%20TDoS_6.4.2020%20-%20%28508c%29_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