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8A3940" w:rsidP="00D03CDB" w14:paraId="0B797F63" w14:textId="1CCEB9CD">
            <w:pPr>
              <w:tabs>
                <w:tab w:val="left" w:pos="8625"/>
              </w:tabs>
              <w:jc w:val="center"/>
              <w:rPr>
                <w:i/>
              </w:rPr>
            </w:pPr>
            <w:r>
              <w:rPr>
                <w:b/>
                <w:bCs/>
                <w:sz w:val="26"/>
                <w:szCs w:val="26"/>
              </w:rPr>
              <w:t xml:space="preserve">FCC </w:t>
            </w:r>
            <w:r w:rsidR="003A7EBC">
              <w:rPr>
                <w:b/>
                <w:bCs/>
                <w:sz w:val="26"/>
                <w:szCs w:val="26"/>
              </w:rPr>
              <w:t>PERMITS</w:t>
            </w:r>
            <w:r w:rsidR="00950BD6">
              <w:rPr>
                <w:b/>
                <w:bCs/>
                <w:sz w:val="26"/>
                <w:szCs w:val="26"/>
              </w:rPr>
              <w:t xml:space="preserve"> VERY LOW </w:t>
            </w:r>
            <w:r w:rsidR="003A7EBC">
              <w:rPr>
                <w:b/>
                <w:bCs/>
                <w:sz w:val="26"/>
                <w:szCs w:val="26"/>
              </w:rPr>
              <w:t>POWER DEVICE OPERATIONS IN 6 GHz BAND</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64EC8" w:rsidRPr="00961575" w:rsidP="002E165B" w14:paraId="59170B2B" w14:textId="213F493B">
            <w:pPr>
              <w:rPr>
                <w:sz w:val="22"/>
                <w:szCs w:val="22"/>
              </w:rPr>
            </w:pPr>
            <w:r w:rsidRPr="002E165B">
              <w:rPr>
                <w:sz w:val="22"/>
                <w:szCs w:val="22"/>
              </w:rPr>
              <w:t xml:space="preserve">WASHINGTON, </w:t>
            </w:r>
            <w:r w:rsidR="00BA23A9">
              <w:rPr>
                <w:sz w:val="22"/>
                <w:szCs w:val="22"/>
              </w:rPr>
              <w:t>October 19</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00BA23A9">
              <w:rPr>
                <w:sz w:val="22"/>
                <w:szCs w:val="22"/>
              </w:rPr>
              <w:t>The Federal Communications Commission</w:t>
            </w:r>
            <w:r w:rsidRPr="00961575">
              <w:rPr>
                <w:sz w:val="22"/>
                <w:szCs w:val="22"/>
              </w:rPr>
              <w:t xml:space="preserve"> today </w:t>
            </w:r>
            <w:r w:rsidR="000B506B">
              <w:rPr>
                <w:sz w:val="22"/>
                <w:szCs w:val="22"/>
              </w:rPr>
              <w:t xml:space="preserve">opened the 6 GHz band to a new class of </w:t>
            </w:r>
            <w:r w:rsidRPr="00961575" w:rsidR="009B2E4A">
              <w:rPr>
                <w:sz w:val="22"/>
                <w:szCs w:val="22"/>
              </w:rPr>
              <w:t xml:space="preserve">very low power devices </w:t>
            </w:r>
            <w:r w:rsidR="000B506B">
              <w:rPr>
                <w:sz w:val="22"/>
                <w:szCs w:val="22"/>
              </w:rPr>
              <w:t>that will operate</w:t>
            </w:r>
            <w:r w:rsidRPr="00961575" w:rsidR="00906DA7">
              <w:rPr>
                <w:sz w:val="22"/>
                <w:szCs w:val="22"/>
              </w:rPr>
              <w:t xml:space="preserve"> alongside other Wi-Fi</w:t>
            </w:r>
            <w:r w:rsidRPr="00961575" w:rsidR="00BB071B">
              <w:rPr>
                <w:sz w:val="22"/>
                <w:szCs w:val="22"/>
              </w:rPr>
              <w:t>-enabled devices</w:t>
            </w:r>
            <w:r w:rsidR="009B217E">
              <w:rPr>
                <w:sz w:val="22"/>
                <w:szCs w:val="22"/>
              </w:rPr>
              <w:t xml:space="preserve">.  </w:t>
            </w:r>
            <w:r w:rsidRPr="00961575" w:rsidR="00AB6EDD">
              <w:rPr>
                <w:sz w:val="22"/>
                <w:szCs w:val="22"/>
              </w:rPr>
              <w:t>These rules</w:t>
            </w:r>
            <w:r w:rsidR="00BA23A9">
              <w:rPr>
                <w:sz w:val="22"/>
                <w:szCs w:val="22"/>
              </w:rPr>
              <w:t xml:space="preserve"> </w:t>
            </w:r>
            <w:r w:rsidRPr="00961575" w:rsidR="006B2328">
              <w:rPr>
                <w:sz w:val="22"/>
                <w:szCs w:val="22"/>
              </w:rPr>
              <w:t xml:space="preserve">will spur an eco-system of </w:t>
            </w:r>
            <w:r w:rsidRPr="00961575" w:rsidR="007A12C1">
              <w:rPr>
                <w:sz w:val="22"/>
                <w:szCs w:val="22"/>
              </w:rPr>
              <w:t xml:space="preserve">cutting-edge applications, including </w:t>
            </w:r>
            <w:r w:rsidR="00732248">
              <w:rPr>
                <w:sz w:val="22"/>
                <w:szCs w:val="22"/>
              </w:rPr>
              <w:t xml:space="preserve">wearable </w:t>
            </w:r>
            <w:r w:rsidR="00C4221D">
              <w:rPr>
                <w:sz w:val="22"/>
                <w:szCs w:val="22"/>
              </w:rPr>
              <w:t>technologies</w:t>
            </w:r>
            <w:r w:rsidR="00732248">
              <w:rPr>
                <w:sz w:val="22"/>
                <w:szCs w:val="22"/>
              </w:rPr>
              <w:t xml:space="preserve"> </w:t>
            </w:r>
            <w:r w:rsidR="00DD70DF">
              <w:rPr>
                <w:sz w:val="22"/>
                <w:szCs w:val="22"/>
              </w:rPr>
              <w:t xml:space="preserve">and </w:t>
            </w:r>
            <w:r w:rsidRPr="00961575" w:rsidR="007A12C1">
              <w:rPr>
                <w:sz w:val="22"/>
                <w:szCs w:val="22"/>
              </w:rPr>
              <w:t>augmented and virtual reality, that will help businesses, enhance learning opportunities, advance healthcare opportunities, and bring new entertainment experiences.</w:t>
            </w:r>
            <w:r w:rsidRPr="00961575" w:rsidR="00BB071B">
              <w:rPr>
                <w:sz w:val="22"/>
                <w:szCs w:val="22"/>
              </w:rPr>
              <w:t xml:space="preserve">  </w:t>
            </w:r>
          </w:p>
          <w:p w:rsidR="00A35106" w:rsidRPr="00961575" w:rsidP="002E165B" w14:paraId="420F4EC1" w14:textId="77777777">
            <w:pPr>
              <w:rPr>
                <w:sz w:val="22"/>
                <w:szCs w:val="22"/>
              </w:rPr>
            </w:pPr>
          </w:p>
          <w:p w:rsidR="00D03CDB" w:rsidP="002D6A56" w14:paraId="4A87231F" w14:textId="74E507EA">
            <w:pPr>
              <w:rPr>
                <w:sz w:val="22"/>
                <w:szCs w:val="22"/>
              </w:rPr>
            </w:pPr>
            <w:r w:rsidRPr="00961575">
              <w:rPr>
                <w:sz w:val="22"/>
                <w:szCs w:val="22"/>
              </w:rPr>
              <w:t>The 6</w:t>
            </w:r>
            <w:r w:rsidRPr="00961575" w:rsidR="00582A6C">
              <w:rPr>
                <w:sz w:val="22"/>
                <w:szCs w:val="22"/>
              </w:rPr>
              <w:t xml:space="preserve"> GH</w:t>
            </w:r>
            <w:r w:rsidRPr="00961575">
              <w:rPr>
                <w:sz w:val="22"/>
                <w:szCs w:val="22"/>
              </w:rPr>
              <w:t>z band</w:t>
            </w:r>
            <w:r w:rsidRPr="00961575" w:rsidR="003F5FC1">
              <w:rPr>
                <w:sz w:val="22"/>
                <w:szCs w:val="22"/>
              </w:rPr>
              <w:t xml:space="preserve"> is important for next generation Wi-Fi operations</w:t>
            </w:r>
            <w:r w:rsidRPr="00961575" w:rsidR="00027268">
              <w:rPr>
                <w:sz w:val="22"/>
                <w:szCs w:val="22"/>
              </w:rPr>
              <w:t xml:space="preserve">.  </w:t>
            </w:r>
            <w:r w:rsidR="00BA23A9">
              <w:rPr>
                <w:sz w:val="22"/>
                <w:szCs w:val="22"/>
              </w:rPr>
              <w:t>Th</w:t>
            </w:r>
            <w:r w:rsidRPr="00961575" w:rsidR="00241D3E">
              <w:rPr>
                <w:sz w:val="22"/>
                <w:szCs w:val="22"/>
              </w:rPr>
              <w:t>e FCC</w:t>
            </w:r>
            <w:r w:rsidRPr="00961575" w:rsidR="005B6874">
              <w:rPr>
                <w:sz w:val="22"/>
                <w:szCs w:val="22"/>
              </w:rPr>
              <w:t>,</w:t>
            </w:r>
            <w:r w:rsidRPr="00961575" w:rsidR="00241D3E">
              <w:rPr>
                <w:sz w:val="22"/>
                <w:szCs w:val="22"/>
              </w:rPr>
              <w:t xml:space="preserve"> </w:t>
            </w:r>
            <w:r w:rsidRPr="00961575" w:rsidR="00C53130">
              <w:rPr>
                <w:sz w:val="22"/>
                <w:szCs w:val="22"/>
              </w:rPr>
              <w:t>in recent years</w:t>
            </w:r>
            <w:r w:rsidRPr="00961575" w:rsidR="005B6874">
              <w:rPr>
                <w:sz w:val="22"/>
                <w:szCs w:val="22"/>
              </w:rPr>
              <w:t>,</w:t>
            </w:r>
            <w:r w:rsidRPr="00961575" w:rsidR="00C53130">
              <w:rPr>
                <w:sz w:val="22"/>
                <w:szCs w:val="22"/>
              </w:rPr>
              <w:t xml:space="preserve"> </w:t>
            </w:r>
            <w:r w:rsidRPr="00961575" w:rsidR="005B6874">
              <w:rPr>
                <w:sz w:val="22"/>
                <w:szCs w:val="22"/>
              </w:rPr>
              <w:t xml:space="preserve">expanded unlicensed use in </w:t>
            </w:r>
            <w:r w:rsidRPr="00961575" w:rsidR="002D6A56">
              <w:rPr>
                <w:sz w:val="22"/>
                <w:szCs w:val="22"/>
              </w:rPr>
              <w:t xml:space="preserve">1,200 megahertz of spectrum </w:t>
            </w:r>
            <w:r w:rsidRPr="00961575" w:rsidR="00027268">
              <w:rPr>
                <w:sz w:val="22"/>
                <w:szCs w:val="22"/>
              </w:rPr>
              <w:t xml:space="preserve">between </w:t>
            </w:r>
            <w:r w:rsidRPr="00961575" w:rsidR="002D6A56">
              <w:rPr>
                <w:sz w:val="22"/>
                <w:szCs w:val="22"/>
              </w:rPr>
              <w:t>5.925</w:t>
            </w:r>
            <w:r w:rsidRPr="00961575" w:rsidR="00027268">
              <w:rPr>
                <w:sz w:val="22"/>
                <w:szCs w:val="22"/>
              </w:rPr>
              <w:t xml:space="preserve"> and </w:t>
            </w:r>
            <w:r w:rsidRPr="00961575" w:rsidR="002D6A56">
              <w:rPr>
                <w:sz w:val="22"/>
                <w:szCs w:val="22"/>
              </w:rPr>
              <w:t>7.125 GHz</w:t>
            </w:r>
            <w:r w:rsidRPr="00961575" w:rsidR="005B6874">
              <w:rPr>
                <w:sz w:val="22"/>
                <w:szCs w:val="22"/>
              </w:rPr>
              <w:t>.</w:t>
            </w:r>
            <w:r w:rsidRPr="00961575" w:rsidR="006C0ECD">
              <w:rPr>
                <w:sz w:val="22"/>
                <w:szCs w:val="22"/>
              </w:rPr>
              <w:t xml:space="preserve"> </w:t>
            </w:r>
            <w:r w:rsidRPr="00961575" w:rsidR="005B6874">
              <w:rPr>
                <w:sz w:val="22"/>
                <w:szCs w:val="22"/>
              </w:rPr>
              <w:t xml:space="preserve"> That </w:t>
            </w:r>
            <w:r w:rsidRPr="00961575" w:rsidR="006C0ECD">
              <w:rPr>
                <w:sz w:val="22"/>
                <w:szCs w:val="22"/>
              </w:rPr>
              <w:t xml:space="preserve">FCC </w:t>
            </w:r>
            <w:r w:rsidRPr="00961575" w:rsidR="005B6874">
              <w:rPr>
                <w:sz w:val="22"/>
                <w:szCs w:val="22"/>
              </w:rPr>
              <w:t xml:space="preserve">decision </w:t>
            </w:r>
            <w:r w:rsidRPr="00961575" w:rsidR="006C0ECD">
              <w:rPr>
                <w:sz w:val="22"/>
                <w:szCs w:val="22"/>
              </w:rPr>
              <w:t xml:space="preserve">has helped </w:t>
            </w:r>
            <w:r w:rsidRPr="00961575" w:rsidR="002D6A56">
              <w:rPr>
                <w:sz w:val="22"/>
                <w:szCs w:val="22"/>
              </w:rPr>
              <w:t>usher in Wi-Fi 6</w:t>
            </w:r>
            <w:r w:rsidR="00BC3785">
              <w:rPr>
                <w:sz w:val="22"/>
                <w:szCs w:val="22"/>
              </w:rPr>
              <w:t>E</w:t>
            </w:r>
            <w:r w:rsidRPr="00961575" w:rsidR="002D6A56">
              <w:rPr>
                <w:sz w:val="22"/>
                <w:szCs w:val="22"/>
              </w:rPr>
              <w:t xml:space="preserve">, </w:t>
            </w:r>
            <w:r w:rsidR="00894BA2">
              <w:rPr>
                <w:sz w:val="22"/>
                <w:szCs w:val="22"/>
              </w:rPr>
              <w:t>set the stage for upcoming Wi-Fi 7</w:t>
            </w:r>
            <w:r w:rsidR="00764B6C">
              <w:rPr>
                <w:sz w:val="22"/>
                <w:szCs w:val="22"/>
              </w:rPr>
              <w:t>—</w:t>
            </w:r>
            <w:r w:rsidRPr="00961575" w:rsidR="002D6A56">
              <w:rPr>
                <w:sz w:val="22"/>
                <w:szCs w:val="22"/>
              </w:rPr>
              <w:t>the next generation of Wi-Fi</w:t>
            </w:r>
            <w:r w:rsidR="00764B6C">
              <w:rPr>
                <w:sz w:val="22"/>
                <w:szCs w:val="22"/>
              </w:rPr>
              <w:t>—</w:t>
            </w:r>
            <w:r w:rsidRPr="00961575" w:rsidR="002D6A56">
              <w:rPr>
                <w:sz w:val="22"/>
                <w:szCs w:val="22"/>
              </w:rPr>
              <w:t>and play</w:t>
            </w:r>
            <w:r w:rsidRPr="00961575" w:rsidR="005172A1">
              <w:rPr>
                <w:sz w:val="22"/>
                <w:szCs w:val="22"/>
              </w:rPr>
              <w:t>ed</w:t>
            </w:r>
            <w:r w:rsidRPr="00961575" w:rsidR="002D6A56">
              <w:rPr>
                <w:sz w:val="22"/>
                <w:szCs w:val="22"/>
              </w:rPr>
              <w:t xml:space="preserve"> a major role in the growth of the Internet of Things.  </w:t>
            </w:r>
            <w:r w:rsidRPr="00961575" w:rsidR="006C0ECD">
              <w:rPr>
                <w:sz w:val="22"/>
                <w:szCs w:val="22"/>
              </w:rPr>
              <w:t xml:space="preserve">Today’s </w:t>
            </w:r>
            <w:r w:rsidR="00BA23A9">
              <w:rPr>
                <w:sz w:val="22"/>
                <w:szCs w:val="22"/>
              </w:rPr>
              <w:t>rules</w:t>
            </w:r>
            <w:r w:rsidRPr="00961575" w:rsidR="006C0ECD">
              <w:rPr>
                <w:sz w:val="22"/>
                <w:szCs w:val="22"/>
              </w:rPr>
              <w:t xml:space="preserve"> build</w:t>
            </w:r>
            <w:r w:rsidR="00BA23A9">
              <w:rPr>
                <w:sz w:val="22"/>
                <w:szCs w:val="22"/>
              </w:rPr>
              <w:t xml:space="preserve"> </w:t>
            </w:r>
            <w:r w:rsidRPr="00961575" w:rsidR="006C0ECD">
              <w:rPr>
                <w:sz w:val="22"/>
                <w:szCs w:val="22"/>
              </w:rPr>
              <w:t>off this success</w:t>
            </w:r>
            <w:r w:rsidRPr="00961575" w:rsidR="00573ADD">
              <w:rPr>
                <w:sz w:val="22"/>
                <w:szCs w:val="22"/>
              </w:rPr>
              <w:t xml:space="preserve"> to allow for other types of operations in the band. </w:t>
            </w:r>
          </w:p>
          <w:p w:rsidR="00D03CDB" w:rsidP="00D03CDB" w14:paraId="0F8243C6" w14:textId="77777777">
            <w:pPr>
              <w:rPr>
                <w:sz w:val="22"/>
                <w:szCs w:val="22"/>
              </w:rPr>
            </w:pPr>
          </w:p>
          <w:p w:rsidR="00D03CDB" w:rsidRPr="00961575" w:rsidP="002D6A56" w14:paraId="6EC17A6B" w14:textId="08FCD94E">
            <w:pPr>
              <w:rPr>
                <w:sz w:val="22"/>
                <w:szCs w:val="22"/>
              </w:rPr>
            </w:pPr>
            <w:r>
              <w:rPr>
                <w:sz w:val="22"/>
                <w:szCs w:val="22"/>
              </w:rPr>
              <w:t>R</w:t>
            </w:r>
            <w:r w:rsidRPr="00D03CDB">
              <w:rPr>
                <w:sz w:val="22"/>
                <w:szCs w:val="22"/>
              </w:rPr>
              <w:t>ecogniz</w:t>
            </w:r>
            <w:r>
              <w:rPr>
                <w:sz w:val="22"/>
                <w:szCs w:val="22"/>
              </w:rPr>
              <w:t xml:space="preserve">ing </w:t>
            </w:r>
            <w:r w:rsidRPr="00D03CDB">
              <w:rPr>
                <w:sz w:val="22"/>
                <w:szCs w:val="22"/>
              </w:rPr>
              <w:t xml:space="preserve">the need to </w:t>
            </w:r>
            <w:r w:rsidR="00066914">
              <w:rPr>
                <w:sz w:val="22"/>
                <w:szCs w:val="22"/>
              </w:rPr>
              <w:t>provide</w:t>
            </w:r>
            <w:r w:rsidRPr="00D03CDB" w:rsidR="00066914">
              <w:rPr>
                <w:sz w:val="22"/>
                <w:szCs w:val="22"/>
              </w:rPr>
              <w:t xml:space="preserve"> </w:t>
            </w:r>
            <w:r w:rsidRPr="00D03CDB">
              <w:rPr>
                <w:sz w:val="22"/>
                <w:szCs w:val="22"/>
              </w:rPr>
              <w:t xml:space="preserve">even more flexibility </w:t>
            </w:r>
            <w:r>
              <w:rPr>
                <w:sz w:val="22"/>
                <w:szCs w:val="22"/>
              </w:rPr>
              <w:t xml:space="preserve">and foster </w:t>
            </w:r>
            <w:r w:rsidR="00232F40">
              <w:rPr>
                <w:sz w:val="22"/>
                <w:szCs w:val="22"/>
              </w:rPr>
              <w:t xml:space="preserve">unlicensed </w:t>
            </w:r>
            <w:r>
              <w:rPr>
                <w:sz w:val="22"/>
                <w:szCs w:val="22"/>
              </w:rPr>
              <w:t>innovation,</w:t>
            </w:r>
            <w:r w:rsidR="00232F40">
              <w:rPr>
                <w:sz w:val="22"/>
                <w:szCs w:val="22"/>
              </w:rPr>
              <w:t xml:space="preserve"> the Commission</w:t>
            </w:r>
            <w:r w:rsidR="006B0396">
              <w:rPr>
                <w:sz w:val="22"/>
                <w:szCs w:val="22"/>
              </w:rPr>
              <w:t xml:space="preserve"> established</w:t>
            </w:r>
            <w:r w:rsidR="00232F40">
              <w:rPr>
                <w:sz w:val="22"/>
                <w:szCs w:val="22"/>
              </w:rPr>
              <w:t xml:space="preserve"> rules </w:t>
            </w:r>
            <w:r w:rsidR="006B0396">
              <w:rPr>
                <w:sz w:val="22"/>
                <w:szCs w:val="22"/>
              </w:rPr>
              <w:t xml:space="preserve">that </w:t>
            </w:r>
            <w:r w:rsidR="00066914">
              <w:rPr>
                <w:sz w:val="22"/>
                <w:szCs w:val="22"/>
              </w:rPr>
              <w:t>permit</w:t>
            </w:r>
            <w:r>
              <w:rPr>
                <w:sz w:val="22"/>
                <w:szCs w:val="22"/>
              </w:rPr>
              <w:t xml:space="preserve"> </w:t>
            </w:r>
            <w:r w:rsidR="00232F40">
              <w:rPr>
                <w:sz w:val="22"/>
                <w:szCs w:val="22"/>
              </w:rPr>
              <w:t>devices that</w:t>
            </w:r>
            <w:r w:rsidRPr="00D03CDB">
              <w:rPr>
                <w:sz w:val="22"/>
                <w:szCs w:val="22"/>
              </w:rPr>
              <w:t xml:space="preserve"> operate at very low power (VLP) across short distances </w:t>
            </w:r>
            <w:r w:rsidR="00066914">
              <w:rPr>
                <w:sz w:val="22"/>
                <w:szCs w:val="22"/>
              </w:rPr>
              <w:t>and</w:t>
            </w:r>
            <w:r w:rsidRPr="00D03CDB">
              <w:rPr>
                <w:sz w:val="22"/>
                <w:szCs w:val="22"/>
              </w:rPr>
              <w:t xml:space="preserve"> provide very high connection speeds</w:t>
            </w:r>
            <w:r w:rsidR="00E57907">
              <w:rPr>
                <w:sz w:val="22"/>
                <w:szCs w:val="22"/>
              </w:rPr>
              <w:t xml:space="preserve">, which are ideal for </w:t>
            </w:r>
            <w:r w:rsidR="00654E8A">
              <w:rPr>
                <w:sz w:val="22"/>
                <w:szCs w:val="22"/>
              </w:rPr>
              <w:t xml:space="preserve">the types of </w:t>
            </w:r>
            <w:r w:rsidR="00894BA2">
              <w:rPr>
                <w:sz w:val="22"/>
                <w:szCs w:val="22"/>
              </w:rPr>
              <w:t xml:space="preserve">high-data rate </w:t>
            </w:r>
            <w:r w:rsidRPr="00D03CDB">
              <w:rPr>
                <w:sz w:val="22"/>
                <w:szCs w:val="22"/>
              </w:rPr>
              <w:t>cutting-edge applications</w:t>
            </w:r>
            <w:r w:rsidR="00654E8A">
              <w:rPr>
                <w:sz w:val="22"/>
                <w:szCs w:val="22"/>
              </w:rPr>
              <w:t xml:space="preserve"> that will both enrich consumer experiences and bolster the </w:t>
            </w:r>
            <w:r w:rsidR="0070430C">
              <w:rPr>
                <w:sz w:val="22"/>
                <w:szCs w:val="22"/>
              </w:rPr>
              <w:t>n</w:t>
            </w:r>
            <w:r w:rsidR="00654E8A">
              <w:rPr>
                <w:sz w:val="22"/>
                <w:szCs w:val="22"/>
              </w:rPr>
              <w:t xml:space="preserve">ation’s economy.  These include, for example, advanced </w:t>
            </w:r>
            <w:r w:rsidRPr="00D03CDB">
              <w:rPr>
                <w:sz w:val="22"/>
                <w:szCs w:val="22"/>
              </w:rPr>
              <w:t>augmented and virtual reality</w:t>
            </w:r>
            <w:r w:rsidR="00654E8A">
              <w:rPr>
                <w:sz w:val="22"/>
                <w:szCs w:val="22"/>
              </w:rPr>
              <w:t xml:space="preserve"> (AR/VR)</w:t>
            </w:r>
            <w:r w:rsidR="001C25C1">
              <w:rPr>
                <w:sz w:val="22"/>
                <w:szCs w:val="22"/>
              </w:rPr>
              <w:t>, wearable sensors and technologies, and variety of Internet of Things devices</w:t>
            </w:r>
            <w:r w:rsidRPr="00D03CDB">
              <w:rPr>
                <w:sz w:val="22"/>
                <w:szCs w:val="22"/>
              </w:rPr>
              <w:t xml:space="preserve">.  </w:t>
            </w:r>
            <w:r>
              <w:rPr>
                <w:sz w:val="22"/>
                <w:szCs w:val="22"/>
              </w:rPr>
              <w:t xml:space="preserve">The new rules however are careful to </w:t>
            </w:r>
            <w:r w:rsidRPr="00D03CDB">
              <w:rPr>
                <w:sz w:val="22"/>
                <w:szCs w:val="22"/>
              </w:rPr>
              <w:t xml:space="preserve">limit these devices to very low power levels and subject them to other technical and operational requirements that will permit these devices to operate across the United States while protecting incumbent licensed services that operate in the 6 GHz band.  </w:t>
            </w:r>
          </w:p>
          <w:p w:rsidR="002D6A56" w:rsidRPr="00961575" w:rsidP="002E165B" w14:paraId="4B9EC2F9" w14:textId="77777777">
            <w:pPr>
              <w:rPr>
                <w:sz w:val="22"/>
                <w:szCs w:val="22"/>
              </w:rPr>
            </w:pPr>
          </w:p>
          <w:p w:rsidR="00D171BF" w:rsidRPr="00961575" w:rsidP="00D171BF" w14:paraId="5D13C14E" w14:textId="3970C543">
            <w:pPr>
              <w:rPr>
                <w:sz w:val="22"/>
                <w:szCs w:val="22"/>
              </w:rPr>
            </w:pPr>
            <w:r>
              <w:rPr>
                <w:sz w:val="22"/>
                <w:szCs w:val="22"/>
              </w:rPr>
              <w:t>Specifically, the new</w:t>
            </w:r>
            <w:r w:rsidRPr="00961575" w:rsidR="00DB5FFC">
              <w:rPr>
                <w:sz w:val="22"/>
                <w:szCs w:val="22"/>
              </w:rPr>
              <w:t xml:space="preserve"> rules authorize </w:t>
            </w:r>
            <w:r w:rsidRPr="00961575" w:rsidR="002B0850">
              <w:rPr>
                <w:sz w:val="22"/>
                <w:szCs w:val="22"/>
              </w:rPr>
              <w:t xml:space="preserve">VLP operations </w:t>
            </w:r>
            <w:r w:rsidRPr="00961575" w:rsidR="00E75B27">
              <w:rPr>
                <w:sz w:val="22"/>
                <w:szCs w:val="22"/>
              </w:rPr>
              <w:t xml:space="preserve">in </w:t>
            </w:r>
            <w:r w:rsidRPr="00961575" w:rsidR="005B6874">
              <w:rPr>
                <w:sz w:val="22"/>
                <w:szCs w:val="22"/>
              </w:rPr>
              <w:t xml:space="preserve">the U-NII-5 and U-NII-7 </w:t>
            </w:r>
            <w:r w:rsidRPr="00961575" w:rsidR="00E75B27">
              <w:rPr>
                <w:sz w:val="22"/>
                <w:szCs w:val="22"/>
              </w:rPr>
              <w:t xml:space="preserve">portions of the 6 GHz </w:t>
            </w:r>
            <w:r w:rsidRPr="00961575" w:rsidR="00F9060F">
              <w:rPr>
                <w:sz w:val="22"/>
                <w:szCs w:val="22"/>
              </w:rPr>
              <w:t xml:space="preserve">band </w:t>
            </w:r>
            <w:r w:rsidRPr="00961575" w:rsidR="00E75B27">
              <w:rPr>
                <w:sz w:val="22"/>
                <w:szCs w:val="22"/>
              </w:rPr>
              <w:t>totaling 850 megahertz of spectrum</w:t>
            </w:r>
            <w:r w:rsidRPr="00961575" w:rsidR="00FA0163">
              <w:rPr>
                <w:sz w:val="22"/>
                <w:szCs w:val="22"/>
              </w:rPr>
              <w:t xml:space="preserve">.  Operations </w:t>
            </w:r>
            <w:r w:rsidRPr="00961575" w:rsidR="00E75B27">
              <w:rPr>
                <w:sz w:val="22"/>
                <w:szCs w:val="22"/>
              </w:rPr>
              <w:t xml:space="preserve">at power levels </w:t>
            </w:r>
            <w:r w:rsidR="00744E7C">
              <w:rPr>
                <w:sz w:val="22"/>
                <w:szCs w:val="22"/>
              </w:rPr>
              <w:t>significantly lower than other unlicensed 6 GHz devices</w:t>
            </w:r>
            <w:r w:rsidRPr="00961575" w:rsidR="00FA0163">
              <w:rPr>
                <w:sz w:val="22"/>
                <w:szCs w:val="22"/>
              </w:rPr>
              <w:t xml:space="preserve"> could </w:t>
            </w:r>
            <w:r w:rsidRPr="00961575" w:rsidR="00E75B27">
              <w:rPr>
                <w:sz w:val="22"/>
                <w:szCs w:val="22"/>
              </w:rPr>
              <w:t>occur</w:t>
            </w:r>
            <w:r w:rsidRPr="00961575" w:rsidR="00FA0163">
              <w:rPr>
                <w:sz w:val="22"/>
                <w:szCs w:val="22"/>
              </w:rPr>
              <w:t xml:space="preserve"> anywhere</w:t>
            </w:r>
            <w:r w:rsidRPr="00961575" w:rsidR="00E75B27">
              <w:rPr>
                <w:sz w:val="22"/>
                <w:szCs w:val="22"/>
              </w:rPr>
              <w:t>, indoors or outdoors,</w:t>
            </w:r>
            <w:r w:rsidRPr="00961575" w:rsidR="00FA0163">
              <w:rPr>
                <w:sz w:val="22"/>
                <w:szCs w:val="22"/>
              </w:rPr>
              <w:t xml:space="preserve"> without any need for </w:t>
            </w:r>
            <w:r w:rsidRPr="00961575" w:rsidR="00E75B27">
              <w:rPr>
                <w:sz w:val="22"/>
                <w:szCs w:val="22"/>
              </w:rPr>
              <w:t>a frequency coordination system</w:t>
            </w:r>
            <w:r w:rsidRPr="00961575" w:rsidR="00FA0163">
              <w:rPr>
                <w:sz w:val="22"/>
                <w:szCs w:val="22"/>
              </w:rPr>
              <w:t>.</w:t>
            </w:r>
            <w:r w:rsidRPr="00961575" w:rsidR="00763062">
              <w:rPr>
                <w:sz w:val="22"/>
                <w:szCs w:val="22"/>
              </w:rPr>
              <w:t xml:space="preserve"> </w:t>
            </w:r>
          </w:p>
          <w:p w:rsidR="00763062" w:rsidRPr="00961575" w:rsidP="00D171BF" w14:paraId="07CCA5B2" w14:textId="77777777">
            <w:pPr>
              <w:rPr>
                <w:sz w:val="22"/>
                <w:szCs w:val="22"/>
              </w:rPr>
            </w:pPr>
          </w:p>
          <w:p w:rsidR="00040127" w:rsidP="00EF64C4" w14:paraId="7B036E4F" w14:textId="5C22DF2A">
            <w:pPr>
              <w:rPr>
                <w:sz w:val="22"/>
                <w:szCs w:val="22"/>
              </w:rPr>
            </w:pPr>
            <w:r w:rsidRPr="00961575">
              <w:rPr>
                <w:sz w:val="22"/>
                <w:szCs w:val="22"/>
              </w:rPr>
              <w:t xml:space="preserve">The Commission </w:t>
            </w:r>
            <w:r w:rsidR="00BA23A9">
              <w:rPr>
                <w:sz w:val="22"/>
                <w:szCs w:val="22"/>
              </w:rPr>
              <w:t xml:space="preserve">also </w:t>
            </w:r>
            <w:r w:rsidR="006F2D9E">
              <w:rPr>
                <w:sz w:val="22"/>
                <w:szCs w:val="22"/>
              </w:rPr>
              <w:t>propose</w:t>
            </w:r>
            <w:r w:rsidR="006E3655">
              <w:rPr>
                <w:sz w:val="22"/>
                <w:szCs w:val="22"/>
              </w:rPr>
              <w:t>d</w:t>
            </w:r>
            <w:r w:rsidR="006F2D9E">
              <w:rPr>
                <w:sz w:val="22"/>
                <w:szCs w:val="22"/>
              </w:rPr>
              <w:t xml:space="preserve"> </w:t>
            </w:r>
            <w:r w:rsidRPr="00961575" w:rsidR="00E75B27">
              <w:rPr>
                <w:sz w:val="22"/>
                <w:szCs w:val="22"/>
              </w:rPr>
              <w:t>expanding operation of these very low power unlicensed devices to the remainder of the 6 GHz band</w:t>
            </w:r>
            <w:r w:rsidR="00F84D0F">
              <w:rPr>
                <w:sz w:val="22"/>
                <w:szCs w:val="22"/>
              </w:rPr>
              <w:t xml:space="preserve"> and</w:t>
            </w:r>
            <w:r w:rsidRPr="00961575" w:rsidR="00E75B27">
              <w:rPr>
                <w:sz w:val="22"/>
                <w:szCs w:val="22"/>
              </w:rPr>
              <w:t xml:space="preserve"> </w:t>
            </w:r>
            <w:r w:rsidRPr="00961575" w:rsidR="00F84D0F">
              <w:rPr>
                <w:sz w:val="22"/>
                <w:szCs w:val="22"/>
              </w:rPr>
              <w:t>permit</w:t>
            </w:r>
            <w:r w:rsidR="00F84D0F">
              <w:rPr>
                <w:sz w:val="22"/>
                <w:szCs w:val="22"/>
              </w:rPr>
              <w:t>ting</w:t>
            </w:r>
            <w:r w:rsidRPr="00961575" w:rsidR="00E75B27">
              <w:rPr>
                <w:sz w:val="22"/>
                <w:szCs w:val="22"/>
              </w:rPr>
              <w:t xml:space="preserve"> </w:t>
            </w:r>
            <w:r w:rsidR="00F84D0F">
              <w:rPr>
                <w:sz w:val="22"/>
                <w:szCs w:val="22"/>
              </w:rPr>
              <w:t>VLP</w:t>
            </w:r>
            <w:r w:rsidRPr="00961575" w:rsidR="00E75B27">
              <w:rPr>
                <w:sz w:val="22"/>
                <w:szCs w:val="22"/>
              </w:rPr>
              <w:t xml:space="preserve"> devices </w:t>
            </w:r>
            <w:r w:rsidR="00805D1A">
              <w:rPr>
                <w:sz w:val="22"/>
                <w:szCs w:val="22"/>
              </w:rPr>
              <w:t xml:space="preserve">more operational flexibility through </w:t>
            </w:r>
            <w:r w:rsidRPr="00961575" w:rsidR="00F9060F">
              <w:rPr>
                <w:sz w:val="22"/>
                <w:szCs w:val="22"/>
              </w:rPr>
              <w:t>higher</w:t>
            </w:r>
            <w:r w:rsidRPr="00961575" w:rsidR="00E75B27">
              <w:rPr>
                <w:sz w:val="22"/>
                <w:szCs w:val="22"/>
              </w:rPr>
              <w:t xml:space="preserve"> power levels </w:t>
            </w:r>
            <w:r w:rsidR="00805D1A">
              <w:rPr>
                <w:sz w:val="22"/>
                <w:szCs w:val="22"/>
              </w:rPr>
              <w:t xml:space="preserve">subject to </w:t>
            </w:r>
            <w:r w:rsidRPr="00961575" w:rsidR="00E75B27">
              <w:rPr>
                <w:sz w:val="22"/>
                <w:szCs w:val="22"/>
              </w:rPr>
              <w:t>a geofencing system t</w:t>
            </w:r>
            <w:r w:rsidR="006E3655">
              <w:rPr>
                <w:sz w:val="22"/>
                <w:szCs w:val="22"/>
              </w:rPr>
              <w:t>hat</w:t>
            </w:r>
            <w:r w:rsidRPr="00961575" w:rsidR="00E75B27">
              <w:rPr>
                <w:sz w:val="22"/>
                <w:szCs w:val="22"/>
              </w:rPr>
              <w:t xml:space="preserve"> </w:t>
            </w:r>
            <w:r w:rsidR="00805D1A">
              <w:rPr>
                <w:sz w:val="22"/>
                <w:szCs w:val="22"/>
              </w:rPr>
              <w:t>provide</w:t>
            </w:r>
            <w:r w:rsidR="006E3655">
              <w:rPr>
                <w:sz w:val="22"/>
                <w:szCs w:val="22"/>
              </w:rPr>
              <w:t>s</w:t>
            </w:r>
            <w:r w:rsidR="00805D1A">
              <w:rPr>
                <w:sz w:val="22"/>
                <w:szCs w:val="22"/>
              </w:rPr>
              <w:t xml:space="preserve"> interference </w:t>
            </w:r>
            <w:r w:rsidRPr="00961575" w:rsidR="00E75B27">
              <w:rPr>
                <w:sz w:val="22"/>
                <w:szCs w:val="22"/>
              </w:rPr>
              <w:t>protect</w:t>
            </w:r>
            <w:r w:rsidR="00805D1A">
              <w:rPr>
                <w:sz w:val="22"/>
                <w:szCs w:val="22"/>
              </w:rPr>
              <w:t>ion to</w:t>
            </w:r>
            <w:r w:rsidRPr="00961575" w:rsidR="00E75B27">
              <w:rPr>
                <w:sz w:val="22"/>
                <w:szCs w:val="22"/>
              </w:rPr>
              <w:t xml:space="preserve"> licensed incumbent</w:t>
            </w:r>
            <w:r w:rsidRPr="00961575" w:rsidR="005172A1">
              <w:rPr>
                <w:sz w:val="22"/>
                <w:szCs w:val="22"/>
              </w:rPr>
              <w:t xml:space="preserve"> operation</w:t>
            </w:r>
            <w:r w:rsidRPr="00961575" w:rsidR="00E75B27">
              <w:rPr>
                <w:sz w:val="22"/>
                <w:szCs w:val="22"/>
              </w:rPr>
              <w:t>s in the band.</w:t>
            </w:r>
          </w:p>
          <w:p w:rsidR="00BD19E8" w:rsidP="002E165B" w14:paraId="4DABD61E" w14:textId="67294972">
            <w:pPr>
              <w:rPr>
                <w:sz w:val="22"/>
                <w:szCs w:val="22"/>
              </w:rPr>
            </w:pPr>
          </w:p>
          <w:p w:rsidR="003932D1" w:rsidRPr="003932D1" w:rsidP="003932D1" w14:paraId="26FE5C43" w14:textId="388388D2">
            <w:pPr>
              <w:rPr>
                <w:sz w:val="22"/>
                <w:szCs w:val="22"/>
              </w:rPr>
            </w:pPr>
            <w:r w:rsidRPr="003932D1">
              <w:rPr>
                <w:sz w:val="22"/>
                <w:szCs w:val="22"/>
              </w:rPr>
              <w:t xml:space="preserve">Action by the Commission October 19, 2023 by Second Report and Order, Second Further Notice of Proposed Rulemaking, and a Memorandum Opinion and Order (FCC 23-86).  </w:t>
            </w:r>
            <w:r w:rsidRPr="003932D1">
              <w:rPr>
                <w:sz w:val="22"/>
                <w:szCs w:val="22"/>
              </w:rPr>
              <w:t>Chairwoman Rosenworcel, Commissioners Carr, Starks, Simington, and Gomez approving</w:t>
            </w:r>
            <w:r>
              <w:rPr>
                <w:sz w:val="22"/>
                <w:szCs w:val="22"/>
              </w:rPr>
              <w:t xml:space="preserve"> and </w:t>
            </w:r>
            <w:r w:rsidRPr="003932D1">
              <w:rPr>
                <w:sz w:val="22"/>
                <w:szCs w:val="22"/>
              </w:rPr>
              <w:t>issuing separate statements.</w:t>
            </w:r>
          </w:p>
          <w:p w:rsidR="003932D1" w:rsidRPr="003932D1" w:rsidP="003932D1" w14:paraId="0726489D" w14:textId="77777777">
            <w:pPr>
              <w:rPr>
                <w:sz w:val="22"/>
                <w:szCs w:val="22"/>
              </w:rPr>
            </w:pPr>
          </w:p>
          <w:p w:rsidR="003932D1" w:rsidP="003932D1" w14:paraId="35F37886" w14:textId="72A5B008">
            <w:pPr>
              <w:rPr>
                <w:sz w:val="22"/>
                <w:szCs w:val="22"/>
              </w:rPr>
            </w:pPr>
            <w:r w:rsidRPr="003932D1">
              <w:rPr>
                <w:sz w:val="22"/>
                <w:szCs w:val="22"/>
              </w:rPr>
              <w:t>ET Docket No. 18-295, GN Docket No. 17-183</w:t>
            </w:r>
          </w:p>
          <w:p w:rsidR="003932D1" w:rsidRPr="00961575" w:rsidP="003932D1" w14:paraId="595F1805"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3932D1">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11941"/>
    <w:rsid w:val="000147C6"/>
    <w:rsid w:val="00024427"/>
    <w:rsid w:val="0002500C"/>
    <w:rsid w:val="00027268"/>
    <w:rsid w:val="000311FC"/>
    <w:rsid w:val="00036DCE"/>
    <w:rsid w:val="00040127"/>
    <w:rsid w:val="00054DAB"/>
    <w:rsid w:val="00057FD5"/>
    <w:rsid w:val="00065E2D"/>
    <w:rsid w:val="00066914"/>
    <w:rsid w:val="00081232"/>
    <w:rsid w:val="00091E65"/>
    <w:rsid w:val="00092669"/>
    <w:rsid w:val="00096D4A"/>
    <w:rsid w:val="000A38EA"/>
    <w:rsid w:val="000B506B"/>
    <w:rsid w:val="000B7D74"/>
    <w:rsid w:val="000C1E47"/>
    <w:rsid w:val="000C26F3"/>
    <w:rsid w:val="000E049E"/>
    <w:rsid w:val="0010799B"/>
    <w:rsid w:val="00117DB2"/>
    <w:rsid w:val="00123ED2"/>
    <w:rsid w:val="00125BE0"/>
    <w:rsid w:val="00142C13"/>
    <w:rsid w:val="00144890"/>
    <w:rsid w:val="00152776"/>
    <w:rsid w:val="00153222"/>
    <w:rsid w:val="001577D3"/>
    <w:rsid w:val="00166014"/>
    <w:rsid w:val="001733A6"/>
    <w:rsid w:val="00181B5D"/>
    <w:rsid w:val="001865A9"/>
    <w:rsid w:val="00187DB2"/>
    <w:rsid w:val="00192168"/>
    <w:rsid w:val="001B20BB"/>
    <w:rsid w:val="001C25C1"/>
    <w:rsid w:val="001C39E1"/>
    <w:rsid w:val="001C4370"/>
    <w:rsid w:val="001D3779"/>
    <w:rsid w:val="001F0469"/>
    <w:rsid w:val="0020084D"/>
    <w:rsid w:val="00203A98"/>
    <w:rsid w:val="00206EDD"/>
    <w:rsid w:val="0021247E"/>
    <w:rsid w:val="002146F6"/>
    <w:rsid w:val="0022417E"/>
    <w:rsid w:val="00231C32"/>
    <w:rsid w:val="00232F40"/>
    <w:rsid w:val="00240345"/>
    <w:rsid w:val="00241D3E"/>
    <w:rsid w:val="002421F0"/>
    <w:rsid w:val="00247274"/>
    <w:rsid w:val="002640B8"/>
    <w:rsid w:val="00266966"/>
    <w:rsid w:val="00285C36"/>
    <w:rsid w:val="00286596"/>
    <w:rsid w:val="00292AC4"/>
    <w:rsid w:val="00294C0C"/>
    <w:rsid w:val="002A0934"/>
    <w:rsid w:val="002B0850"/>
    <w:rsid w:val="002B1013"/>
    <w:rsid w:val="002D03E5"/>
    <w:rsid w:val="002D6A56"/>
    <w:rsid w:val="002E165B"/>
    <w:rsid w:val="002E3F1D"/>
    <w:rsid w:val="002F31D0"/>
    <w:rsid w:val="002F50D5"/>
    <w:rsid w:val="00300359"/>
    <w:rsid w:val="00314142"/>
    <w:rsid w:val="0031773E"/>
    <w:rsid w:val="00333871"/>
    <w:rsid w:val="00347716"/>
    <w:rsid w:val="003506E1"/>
    <w:rsid w:val="00357A0C"/>
    <w:rsid w:val="003625B1"/>
    <w:rsid w:val="003727E3"/>
    <w:rsid w:val="003853EF"/>
    <w:rsid w:val="00385A93"/>
    <w:rsid w:val="003910F1"/>
    <w:rsid w:val="003932D1"/>
    <w:rsid w:val="003A7EBC"/>
    <w:rsid w:val="003D0ECD"/>
    <w:rsid w:val="003D7499"/>
    <w:rsid w:val="003E42FC"/>
    <w:rsid w:val="003E5991"/>
    <w:rsid w:val="003E79DB"/>
    <w:rsid w:val="003F344A"/>
    <w:rsid w:val="003F5FC1"/>
    <w:rsid w:val="00403FF0"/>
    <w:rsid w:val="0042046D"/>
    <w:rsid w:val="0042116E"/>
    <w:rsid w:val="004239F9"/>
    <w:rsid w:val="00425AEF"/>
    <w:rsid w:val="00426518"/>
    <w:rsid w:val="00427B06"/>
    <w:rsid w:val="00440C70"/>
    <w:rsid w:val="00441F59"/>
    <w:rsid w:val="00444E07"/>
    <w:rsid w:val="00444FA9"/>
    <w:rsid w:val="00464580"/>
    <w:rsid w:val="00473E9C"/>
    <w:rsid w:val="00480099"/>
    <w:rsid w:val="004941A2"/>
    <w:rsid w:val="00497858"/>
    <w:rsid w:val="00497BFC"/>
    <w:rsid w:val="004A729A"/>
    <w:rsid w:val="004B4FEA"/>
    <w:rsid w:val="004C0ADA"/>
    <w:rsid w:val="004C433E"/>
    <w:rsid w:val="004C4512"/>
    <w:rsid w:val="004C4F36"/>
    <w:rsid w:val="004D3D85"/>
    <w:rsid w:val="004E0426"/>
    <w:rsid w:val="004E2BD8"/>
    <w:rsid w:val="004E4314"/>
    <w:rsid w:val="004F0F1F"/>
    <w:rsid w:val="005022AA"/>
    <w:rsid w:val="00504845"/>
    <w:rsid w:val="0050757F"/>
    <w:rsid w:val="00516AD2"/>
    <w:rsid w:val="005172A1"/>
    <w:rsid w:val="00523409"/>
    <w:rsid w:val="00536112"/>
    <w:rsid w:val="00545DAE"/>
    <w:rsid w:val="005643B7"/>
    <w:rsid w:val="00571B83"/>
    <w:rsid w:val="00573ADD"/>
    <w:rsid w:val="00575A00"/>
    <w:rsid w:val="00575DF5"/>
    <w:rsid w:val="00582A6C"/>
    <w:rsid w:val="00586417"/>
    <w:rsid w:val="0058673C"/>
    <w:rsid w:val="0058758E"/>
    <w:rsid w:val="005A2F11"/>
    <w:rsid w:val="005A7972"/>
    <w:rsid w:val="005B17E7"/>
    <w:rsid w:val="005B2643"/>
    <w:rsid w:val="005B6874"/>
    <w:rsid w:val="005D17FD"/>
    <w:rsid w:val="005F0D55"/>
    <w:rsid w:val="005F183E"/>
    <w:rsid w:val="00600DDA"/>
    <w:rsid w:val="00602CB8"/>
    <w:rsid w:val="00603A30"/>
    <w:rsid w:val="00604211"/>
    <w:rsid w:val="00613498"/>
    <w:rsid w:val="00617B94"/>
    <w:rsid w:val="00620BED"/>
    <w:rsid w:val="00625830"/>
    <w:rsid w:val="006415B4"/>
    <w:rsid w:val="00644E3D"/>
    <w:rsid w:val="00651B9E"/>
    <w:rsid w:val="00652019"/>
    <w:rsid w:val="00654E8A"/>
    <w:rsid w:val="00657EC9"/>
    <w:rsid w:val="00665633"/>
    <w:rsid w:val="00674C86"/>
    <w:rsid w:val="0068015E"/>
    <w:rsid w:val="006856F4"/>
    <w:rsid w:val="006861AB"/>
    <w:rsid w:val="00686B89"/>
    <w:rsid w:val="006913D4"/>
    <w:rsid w:val="0069420F"/>
    <w:rsid w:val="006A2FC5"/>
    <w:rsid w:val="006A7D75"/>
    <w:rsid w:val="006B0396"/>
    <w:rsid w:val="006B0A70"/>
    <w:rsid w:val="006B2328"/>
    <w:rsid w:val="006B30D8"/>
    <w:rsid w:val="006B606A"/>
    <w:rsid w:val="006C0ECD"/>
    <w:rsid w:val="006C33AF"/>
    <w:rsid w:val="006D16EF"/>
    <w:rsid w:val="006D41FF"/>
    <w:rsid w:val="006D5D22"/>
    <w:rsid w:val="006D6620"/>
    <w:rsid w:val="006E0324"/>
    <w:rsid w:val="006E3655"/>
    <w:rsid w:val="006E4A76"/>
    <w:rsid w:val="006F1DBD"/>
    <w:rsid w:val="006F2D9E"/>
    <w:rsid w:val="006F6D05"/>
    <w:rsid w:val="00700556"/>
    <w:rsid w:val="0070430C"/>
    <w:rsid w:val="0070589A"/>
    <w:rsid w:val="007167DD"/>
    <w:rsid w:val="00723A97"/>
    <w:rsid w:val="0072478B"/>
    <w:rsid w:val="00732248"/>
    <w:rsid w:val="0073414D"/>
    <w:rsid w:val="00744E7C"/>
    <w:rsid w:val="007475A1"/>
    <w:rsid w:val="0075235E"/>
    <w:rsid w:val="007528A5"/>
    <w:rsid w:val="00763062"/>
    <w:rsid w:val="00764B6C"/>
    <w:rsid w:val="007732CC"/>
    <w:rsid w:val="00774079"/>
    <w:rsid w:val="0077752B"/>
    <w:rsid w:val="00793D6F"/>
    <w:rsid w:val="00794090"/>
    <w:rsid w:val="00796526"/>
    <w:rsid w:val="007A12C1"/>
    <w:rsid w:val="007A44F8"/>
    <w:rsid w:val="007B03D7"/>
    <w:rsid w:val="007C3903"/>
    <w:rsid w:val="007D21BF"/>
    <w:rsid w:val="007E4E19"/>
    <w:rsid w:val="007F3C12"/>
    <w:rsid w:val="007F3F3C"/>
    <w:rsid w:val="007F51FD"/>
    <w:rsid w:val="007F5205"/>
    <w:rsid w:val="0080486B"/>
    <w:rsid w:val="00805D1A"/>
    <w:rsid w:val="008215E7"/>
    <w:rsid w:val="00830FC6"/>
    <w:rsid w:val="00842E33"/>
    <w:rsid w:val="00850E26"/>
    <w:rsid w:val="00865EAA"/>
    <w:rsid w:val="00866F06"/>
    <w:rsid w:val="008728F5"/>
    <w:rsid w:val="008824C2"/>
    <w:rsid w:val="00894BA2"/>
    <w:rsid w:val="008960E4"/>
    <w:rsid w:val="008A3940"/>
    <w:rsid w:val="008B13C9"/>
    <w:rsid w:val="008C248C"/>
    <w:rsid w:val="008C502E"/>
    <w:rsid w:val="008C5432"/>
    <w:rsid w:val="008C7BF1"/>
    <w:rsid w:val="008D00D6"/>
    <w:rsid w:val="008D4D00"/>
    <w:rsid w:val="008D4E5E"/>
    <w:rsid w:val="008D7ABD"/>
    <w:rsid w:val="008E177A"/>
    <w:rsid w:val="008E55A2"/>
    <w:rsid w:val="008F1609"/>
    <w:rsid w:val="008F78D8"/>
    <w:rsid w:val="00903B3C"/>
    <w:rsid w:val="00906DA7"/>
    <w:rsid w:val="0093373C"/>
    <w:rsid w:val="00950BD6"/>
    <w:rsid w:val="00961575"/>
    <w:rsid w:val="00961620"/>
    <w:rsid w:val="00966D87"/>
    <w:rsid w:val="009734B6"/>
    <w:rsid w:val="0098096F"/>
    <w:rsid w:val="0098437A"/>
    <w:rsid w:val="00986C92"/>
    <w:rsid w:val="00993C47"/>
    <w:rsid w:val="009972BC"/>
    <w:rsid w:val="009A523E"/>
    <w:rsid w:val="009B0FFE"/>
    <w:rsid w:val="009B217E"/>
    <w:rsid w:val="009B2E4A"/>
    <w:rsid w:val="009B4B16"/>
    <w:rsid w:val="009C3E96"/>
    <w:rsid w:val="009D3F12"/>
    <w:rsid w:val="009E54A1"/>
    <w:rsid w:val="009F4E25"/>
    <w:rsid w:val="009F5B1F"/>
    <w:rsid w:val="00A1192B"/>
    <w:rsid w:val="00A225A9"/>
    <w:rsid w:val="00A32FEF"/>
    <w:rsid w:val="00A3308E"/>
    <w:rsid w:val="00A35106"/>
    <w:rsid w:val="00A35DFD"/>
    <w:rsid w:val="00A702DF"/>
    <w:rsid w:val="00A775A3"/>
    <w:rsid w:val="00A81700"/>
    <w:rsid w:val="00A81B5B"/>
    <w:rsid w:val="00A82FAD"/>
    <w:rsid w:val="00A94FD8"/>
    <w:rsid w:val="00A9673A"/>
    <w:rsid w:val="00A96EF2"/>
    <w:rsid w:val="00AA5C35"/>
    <w:rsid w:val="00AA5ED9"/>
    <w:rsid w:val="00AB6EDD"/>
    <w:rsid w:val="00AC0A38"/>
    <w:rsid w:val="00AC4E0E"/>
    <w:rsid w:val="00AC517B"/>
    <w:rsid w:val="00AD0D19"/>
    <w:rsid w:val="00AD4184"/>
    <w:rsid w:val="00AF051B"/>
    <w:rsid w:val="00AF4794"/>
    <w:rsid w:val="00B037A2"/>
    <w:rsid w:val="00B31870"/>
    <w:rsid w:val="00B320B8"/>
    <w:rsid w:val="00B35EE2"/>
    <w:rsid w:val="00B36D8A"/>
    <w:rsid w:val="00B36DEF"/>
    <w:rsid w:val="00B57131"/>
    <w:rsid w:val="00B62F2C"/>
    <w:rsid w:val="00B727C9"/>
    <w:rsid w:val="00B735C8"/>
    <w:rsid w:val="00B76A63"/>
    <w:rsid w:val="00B918C4"/>
    <w:rsid w:val="00BA23A9"/>
    <w:rsid w:val="00BA6350"/>
    <w:rsid w:val="00BB071B"/>
    <w:rsid w:val="00BB1CE6"/>
    <w:rsid w:val="00BB3541"/>
    <w:rsid w:val="00BB4E29"/>
    <w:rsid w:val="00BB74C9"/>
    <w:rsid w:val="00BB7AC8"/>
    <w:rsid w:val="00BC3785"/>
    <w:rsid w:val="00BC3AB6"/>
    <w:rsid w:val="00BC3FAD"/>
    <w:rsid w:val="00BD19E8"/>
    <w:rsid w:val="00BD4273"/>
    <w:rsid w:val="00BD4C2B"/>
    <w:rsid w:val="00C11FA5"/>
    <w:rsid w:val="00C31ED8"/>
    <w:rsid w:val="00C327FB"/>
    <w:rsid w:val="00C4221D"/>
    <w:rsid w:val="00C432E4"/>
    <w:rsid w:val="00C45D17"/>
    <w:rsid w:val="00C4733D"/>
    <w:rsid w:val="00C53130"/>
    <w:rsid w:val="00C70C26"/>
    <w:rsid w:val="00C72001"/>
    <w:rsid w:val="00C772B7"/>
    <w:rsid w:val="00C77978"/>
    <w:rsid w:val="00C80347"/>
    <w:rsid w:val="00CB24D2"/>
    <w:rsid w:val="00CB7C1A"/>
    <w:rsid w:val="00CC5E08"/>
    <w:rsid w:val="00CD7A8C"/>
    <w:rsid w:val="00CE14FD"/>
    <w:rsid w:val="00CE2CD2"/>
    <w:rsid w:val="00CF6860"/>
    <w:rsid w:val="00D02AC6"/>
    <w:rsid w:val="00D03CDB"/>
    <w:rsid w:val="00D03F0C"/>
    <w:rsid w:val="00D04312"/>
    <w:rsid w:val="00D16A7F"/>
    <w:rsid w:val="00D16AD2"/>
    <w:rsid w:val="00D171BF"/>
    <w:rsid w:val="00D22596"/>
    <w:rsid w:val="00D22691"/>
    <w:rsid w:val="00D24C3D"/>
    <w:rsid w:val="00D258B9"/>
    <w:rsid w:val="00D3473F"/>
    <w:rsid w:val="00D46CB1"/>
    <w:rsid w:val="00D50B30"/>
    <w:rsid w:val="00D66FC4"/>
    <w:rsid w:val="00D723F0"/>
    <w:rsid w:val="00D74307"/>
    <w:rsid w:val="00D8133F"/>
    <w:rsid w:val="00D861EE"/>
    <w:rsid w:val="00D95B05"/>
    <w:rsid w:val="00D97E2D"/>
    <w:rsid w:val="00DA103D"/>
    <w:rsid w:val="00DA45D3"/>
    <w:rsid w:val="00DA4772"/>
    <w:rsid w:val="00DA7B44"/>
    <w:rsid w:val="00DB2667"/>
    <w:rsid w:val="00DB5FFC"/>
    <w:rsid w:val="00DB67B7"/>
    <w:rsid w:val="00DC15A9"/>
    <w:rsid w:val="00DC40AA"/>
    <w:rsid w:val="00DD1750"/>
    <w:rsid w:val="00DD46FC"/>
    <w:rsid w:val="00DD4810"/>
    <w:rsid w:val="00DD70DF"/>
    <w:rsid w:val="00DE4469"/>
    <w:rsid w:val="00E00323"/>
    <w:rsid w:val="00E04E92"/>
    <w:rsid w:val="00E349AA"/>
    <w:rsid w:val="00E41390"/>
    <w:rsid w:val="00E41CA0"/>
    <w:rsid w:val="00E4366B"/>
    <w:rsid w:val="00E50A4A"/>
    <w:rsid w:val="00E57907"/>
    <w:rsid w:val="00E606DE"/>
    <w:rsid w:val="00E644FE"/>
    <w:rsid w:val="00E64EC8"/>
    <w:rsid w:val="00E72733"/>
    <w:rsid w:val="00E742FA"/>
    <w:rsid w:val="00E75B27"/>
    <w:rsid w:val="00E76816"/>
    <w:rsid w:val="00E83DBF"/>
    <w:rsid w:val="00E87C13"/>
    <w:rsid w:val="00E94CD9"/>
    <w:rsid w:val="00E950F9"/>
    <w:rsid w:val="00EA1A76"/>
    <w:rsid w:val="00EA290B"/>
    <w:rsid w:val="00EA4C3F"/>
    <w:rsid w:val="00EB2820"/>
    <w:rsid w:val="00EE0E90"/>
    <w:rsid w:val="00EE201C"/>
    <w:rsid w:val="00EF3BCA"/>
    <w:rsid w:val="00EF64C4"/>
    <w:rsid w:val="00EF729B"/>
    <w:rsid w:val="00F01B0D"/>
    <w:rsid w:val="00F1238F"/>
    <w:rsid w:val="00F16485"/>
    <w:rsid w:val="00F228ED"/>
    <w:rsid w:val="00F26E31"/>
    <w:rsid w:val="00F27C6C"/>
    <w:rsid w:val="00F31A91"/>
    <w:rsid w:val="00F34A8D"/>
    <w:rsid w:val="00F50D25"/>
    <w:rsid w:val="00F535D8"/>
    <w:rsid w:val="00F5749B"/>
    <w:rsid w:val="00F61155"/>
    <w:rsid w:val="00F708E3"/>
    <w:rsid w:val="00F76561"/>
    <w:rsid w:val="00F84736"/>
    <w:rsid w:val="00F84D0F"/>
    <w:rsid w:val="00F9060F"/>
    <w:rsid w:val="00F967A1"/>
    <w:rsid w:val="00FA0163"/>
    <w:rsid w:val="00FC2ED1"/>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CAAC0C86-312D-4E06-8E14-9EC817B8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E75B27"/>
    <w:rPr>
      <w:sz w:val="24"/>
      <w:szCs w:val="24"/>
    </w:rPr>
  </w:style>
  <w:style w:type="character" w:styleId="CommentReference">
    <w:name w:val="annotation reference"/>
    <w:basedOn w:val="DefaultParagraphFont"/>
    <w:semiHidden/>
    <w:unhideWhenUsed/>
    <w:rsid w:val="00894BA2"/>
    <w:rPr>
      <w:sz w:val="16"/>
      <w:szCs w:val="16"/>
    </w:rPr>
  </w:style>
  <w:style w:type="paragraph" w:styleId="CommentText">
    <w:name w:val="annotation text"/>
    <w:basedOn w:val="Normal"/>
    <w:link w:val="CommentTextChar"/>
    <w:unhideWhenUsed/>
    <w:rsid w:val="00894BA2"/>
    <w:rPr>
      <w:sz w:val="20"/>
      <w:szCs w:val="20"/>
    </w:rPr>
  </w:style>
  <w:style w:type="character" w:customStyle="1" w:styleId="CommentTextChar">
    <w:name w:val="Comment Text Char"/>
    <w:basedOn w:val="DefaultParagraphFont"/>
    <w:link w:val="CommentText"/>
    <w:rsid w:val="00894BA2"/>
  </w:style>
  <w:style w:type="paragraph" w:styleId="CommentSubject">
    <w:name w:val="annotation subject"/>
    <w:basedOn w:val="CommentText"/>
    <w:next w:val="CommentText"/>
    <w:link w:val="CommentSubjectChar"/>
    <w:semiHidden/>
    <w:unhideWhenUsed/>
    <w:rsid w:val="00894BA2"/>
    <w:rPr>
      <w:b/>
      <w:bCs/>
    </w:rPr>
  </w:style>
  <w:style w:type="character" w:customStyle="1" w:styleId="CommentSubjectChar">
    <w:name w:val="Comment Subject Char"/>
    <w:basedOn w:val="CommentTextChar"/>
    <w:link w:val="CommentSubject"/>
    <w:semiHidden/>
    <w:rsid w:val="00894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