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D203F6A" w14:textId="77777777" w:rsidTr="15ED3B6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B57ED0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72DDD1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587C59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4B45D4B" w14:textId="5A4B5B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566BD080" w14:textId="0C8E36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12A989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A2BB2E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97AA1D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0A0295F" w14:textId="0A19A1D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E0094">
              <w:rPr>
                <w:b/>
                <w:bCs/>
                <w:sz w:val="26"/>
                <w:szCs w:val="26"/>
              </w:rPr>
              <w:t xml:space="preserve">KICKS OFF RULEMAKING TO EXPLORE INNOVATIVE WAYS </w:t>
            </w:r>
            <w:r w:rsidR="00A85EEF">
              <w:rPr>
                <w:b/>
                <w:bCs/>
                <w:sz w:val="26"/>
                <w:szCs w:val="26"/>
              </w:rPr>
              <w:t xml:space="preserve">TO </w:t>
            </w:r>
            <w:r w:rsidR="00072A6D">
              <w:rPr>
                <w:b/>
                <w:bCs/>
                <w:sz w:val="26"/>
                <w:szCs w:val="26"/>
              </w:rPr>
              <w:t xml:space="preserve">CONTINUE TO </w:t>
            </w:r>
            <w:r w:rsidR="00A85EEF">
              <w:rPr>
                <w:b/>
                <w:bCs/>
                <w:sz w:val="26"/>
                <w:szCs w:val="26"/>
              </w:rPr>
              <w:t xml:space="preserve">ADDRESS </w:t>
            </w:r>
            <w:r w:rsidR="00114C3A">
              <w:rPr>
                <w:b/>
                <w:bCs/>
                <w:sz w:val="26"/>
                <w:szCs w:val="26"/>
              </w:rPr>
              <w:t xml:space="preserve">ALASKA’S </w:t>
            </w:r>
            <w:r w:rsidR="00A85EEF">
              <w:rPr>
                <w:b/>
                <w:bCs/>
                <w:sz w:val="26"/>
                <w:szCs w:val="26"/>
              </w:rPr>
              <w:t xml:space="preserve">UNIQUE CONNECTIVITY CHALLENGES </w:t>
            </w:r>
          </w:p>
          <w:p w:rsidR="00CB1555" w:rsidRPr="008A3940" w:rsidP="00CB1555" w14:paraId="5EDA816B" w14:textId="54213A4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Commission</w:t>
            </w:r>
            <w:r w:rsidR="00A85EEF">
              <w:rPr>
                <w:b/>
                <w:bCs/>
                <w:i/>
              </w:rPr>
              <w:t xml:space="preserve"> Also </w:t>
            </w:r>
            <w:r>
              <w:rPr>
                <w:b/>
                <w:bCs/>
                <w:i/>
              </w:rPr>
              <w:t xml:space="preserve">Adopts Rules </w:t>
            </w:r>
            <w:r w:rsidR="00A85EEF">
              <w:rPr>
                <w:b/>
                <w:bCs/>
                <w:i/>
              </w:rPr>
              <w:t xml:space="preserve">to </w:t>
            </w:r>
            <w:r>
              <w:rPr>
                <w:b/>
                <w:bCs/>
                <w:i/>
              </w:rPr>
              <w:t>Improve Efficiency of High-Cost Universal Service Program</w:t>
            </w:r>
          </w:p>
          <w:p w:rsidR="00F61155" w:rsidRPr="006B0A70" w:rsidP="00CB1555" w14:paraId="1D14F38A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85EEF" w:rsidRPr="000E0094" w:rsidP="000E0094" w14:paraId="795CAEE7" w14:textId="1F950C33">
            <w:pPr>
              <w:rPr>
                <w:sz w:val="22"/>
                <w:szCs w:val="22"/>
              </w:rPr>
            </w:pPr>
            <w:r w:rsidRPr="15ED3B62">
              <w:rPr>
                <w:sz w:val="22"/>
                <w:szCs w:val="22"/>
              </w:rPr>
              <w:t xml:space="preserve">WASHINGTON, </w:t>
            </w:r>
            <w:r w:rsidRPr="15ED3B62" w:rsidR="006D5CCB">
              <w:rPr>
                <w:sz w:val="22"/>
                <w:szCs w:val="22"/>
              </w:rPr>
              <w:t>October 19</w:t>
            </w:r>
            <w:r w:rsidRPr="15ED3B62" w:rsidR="00065E2D">
              <w:rPr>
                <w:sz w:val="22"/>
                <w:szCs w:val="22"/>
              </w:rPr>
              <w:t>, 20</w:t>
            </w:r>
            <w:r w:rsidRPr="15ED3B62" w:rsidR="006D16EF">
              <w:rPr>
                <w:sz w:val="22"/>
                <w:szCs w:val="22"/>
              </w:rPr>
              <w:t>2</w:t>
            </w:r>
            <w:r w:rsidRPr="15ED3B62" w:rsidR="00EB2820">
              <w:rPr>
                <w:sz w:val="22"/>
                <w:szCs w:val="22"/>
              </w:rPr>
              <w:t>3</w:t>
            </w:r>
            <w:r w:rsidRPr="15ED3B62" w:rsidR="00D861EE">
              <w:rPr>
                <w:sz w:val="22"/>
                <w:szCs w:val="22"/>
              </w:rPr>
              <w:t>—</w:t>
            </w:r>
            <w:r w:rsidRPr="15ED3B62" w:rsidR="000E0094">
              <w:rPr>
                <w:sz w:val="22"/>
                <w:szCs w:val="22"/>
              </w:rPr>
              <w:t>Today</w:t>
            </w:r>
            <w:r w:rsidRPr="15ED3B62" w:rsidR="001C6604">
              <w:rPr>
                <w:sz w:val="22"/>
                <w:szCs w:val="22"/>
              </w:rPr>
              <w:t>,</w:t>
            </w:r>
            <w:r w:rsidRPr="15ED3B62" w:rsidR="000E0094">
              <w:rPr>
                <w:sz w:val="22"/>
                <w:szCs w:val="22"/>
              </w:rPr>
              <w:t xml:space="preserve"> the Federal Communications Commission voted </w:t>
            </w:r>
            <w:r w:rsidRPr="15ED3B62">
              <w:rPr>
                <w:sz w:val="22"/>
                <w:szCs w:val="22"/>
              </w:rPr>
              <w:t xml:space="preserve">to kick off a rulemaking to explore how </w:t>
            </w:r>
            <w:r w:rsidRPr="15ED3B62" w:rsidR="001D7498">
              <w:rPr>
                <w:sz w:val="22"/>
                <w:szCs w:val="22"/>
              </w:rPr>
              <w:t xml:space="preserve">the universal </w:t>
            </w:r>
            <w:r w:rsidR="00936933">
              <w:rPr>
                <w:sz w:val="22"/>
                <w:szCs w:val="22"/>
              </w:rPr>
              <w:t xml:space="preserve">service </w:t>
            </w:r>
            <w:r w:rsidRPr="15ED3B62" w:rsidR="00936933">
              <w:rPr>
                <w:sz w:val="22"/>
                <w:szCs w:val="22"/>
              </w:rPr>
              <w:t xml:space="preserve">high-cost </w:t>
            </w:r>
            <w:r w:rsidRPr="15ED3B62" w:rsidR="008C7DB3">
              <w:rPr>
                <w:sz w:val="22"/>
                <w:szCs w:val="22"/>
              </w:rPr>
              <w:t xml:space="preserve">support </w:t>
            </w:r>
            <w:r w:rsidRPr="15ED3B62" w:rsidR="001D7498">
              <w:rPr>
                <w:sz w:val="22"/>
                <w:szCs w:val="22"/>
              </w:rPr>
              <w:t xml:space="preserve">program can </w:t>
            </w:r>
            <w:r w:rsidRPr="15ED3B62">
              <w:rPr>
                <w:sz w:val="22"/>
                <w:szCs w:val="22"/>
              </w:rPr>
              <w:t xml:space="preserve">continue </w:t>
            </w:r>
            <w:r w:rsidRPr="15ED3B62" w:rsidR="001D7498">
              <w:rPr>
                <w:sz w:val="22"/>
                <w:szCs w:val="22"/>
              </w:rPr>
              <w:t xml:space="preserve">funding </w:t>
            </w:r>
            <w:r w:rsidRPr="15ED3B62">
              <w:rPr>
                <w:sz w:val="22"/>
                <w:szCs w:val="22"/>
              </w:rPr>
              <w:t>fixed and mobile broadband</w:t>
            </w:r>
            <w:r w:rsidRPr="15ED3B62" w:rsidR="007B7FC0">
              <w:rPr>
                <w:sz w:val="22"/>
                <w:szCs w:val="22"/>
              </w:rPr>
              <w:t xml:space="preserve"> services</w:t>
            </w:r>
            <w:r w:rsidRPr="15ED3B62">
              <w:rPr>
                <w:sz w:val="22"/>
                <w:szCs w:val="22"/>
              </w:rPr>
              <w:t xml:space="preserve"> </w:t>
            </w:r>
            <w:r w:rsidRPr="15ED3B62" w:rsidR="00722EC2">
              <w:rPr>
                <w:sz w:val="22"/>
                <w:szCs w:val="22"/>
              </w:rPr>
              <w:t>in Alaska—one</w:t>
            </w:r>
            <w:r w:rsidRPr="15ED3B62">
              <w:rPr>
                <w:sz w:val="22"/>
                <w:szCs w:val="22"/>
              </w:rPr>
              <w:t xml:space="preserve"> of the hardest to serve areas in the country. </w:t>
            </w:r>
            <w:r w:rsidRPr="15ED3B62" w:rsidR="00722EC2">
              <w:rPr>
                <w:sz w:val="22"/>
                <w:szCs w:val="22"/>
              </w:rPr>
              <w:t xml:space="preserve"> </w:t>
            </w:r>
          </w:p>
          <w:p w:rsidR="000E0094" w:rsidRPr="000E0094" w:rsidP="000E0094" w14:paraId="7F07FF87" w14:textId="77777777">
            <w:pPr>
              <w:rPr>
                <w:sz w:val="22"/>
                <w:szCs w:val="22"/>
              </w:rPr>
            </w:pPr>
          </w:p>
          <w:p w:rsidR="000E0094" w:rsidP="000E0094" w14:paraId="399D39BA" w14:textId="231888DF">
            <w:pPr>
              <w:rPr>
                <w:sz w:val="22"/>
                <w:szCs w:val="22"/>
              </w:rPr>
            </w:pPr>
            <w:r w:rsidRPr="000E0094">
              <w:rPr>
                <w:sz w:val="22"/>
                <w:szCs w:val="22"/>
              </w:rPr>
              <w:t xml:space="preserve">Connecting everyone, everywhere in the most sparsely populated state demands an innovative funding </w:t>
            </w:r>
            <w:r w:rsidR="009E6DF6">
              <w:rPr>
                <w:sz w:val="22"/>
                <w:szCs w:val="22"/>
              </w:rPr>
              <w:t>approach</w:t>
            </w:r>
            <w:r w:rsidR="009E6DF6">
              <w:rPr>
                <w:snapToGrid w:val="0"/>
                <w:sz w:val="22"/>
                <w:szCs w:val="22"/>
              </w:rPr>
              <w:t xml:space="preserve"> </w:t>
            </w:r>
            <w:r w:rsidR="00343697">
              <w:rPr>
                <w:snapToGrid w:val="0"/>
                <w:sz w:val="22"/>
                <w:szCs w:val="22"/>
              </w:rPr>
              <w:t>due to</w:t>
            </w:r>
            <w:r w:rsidR="004E6A67">
              <w:rPr>
                <w:snapToGrid w:val="0"/>
                <w:sz w:val="22"/>
                <w:szCs w:val="22"/>
              </w:rPr>
              <w:t xml:space="preserve"> many challenges unique to Alaska, including </w:t>
            </w:r>
            <w:r w:rsidR="00343697">
              <w:rPr>
                <w:snapToGrid w:val="0"/>
                <w:sz w:val="22"/>
                <w:szCs w:val="22"/>
              </w:rPr>
              <w:t xml:space="preserve">the rugged terrain and cold climate. </w:t>
            </w:r>
            <w:r w:rsidR="00251087">
              <w:rPr>
                <w:sz w:val="22"/>
                <w:szCs w:val="22"/>
              </w:rPr>
              <w:t xml:space="preserve"> </w:t>
            </w:r>
            <w:r w:rsidR="00D571F1">
              <w:rPr>
                <w:sz w:val="22"/>
                <w:szCs w:val="22"/>
              </w:rPr>
              <w:t>In</w:t>
            </w:r>
            <w:r w:rsidR="00864FDF">
              <w:rPr>
                <w:sz w:val="22"/>
                <w:szCs w:val="22"/>
              </w:rPr>
              <w:t xml:space="preserve"> 2016</w:t>
            </w:r>
            <w:r w:rsidR="00590D08">
              <w:rPr>
                <w:sz w:val="22"/>
                <w:szCs w:val="22"/>
              </w:rPr>
              <w:t>,</w:t>
            </w:r>
            <w:r w:rsidR="00864FDF">
              <w:rPr>
                <w:sz w:val="22"/>
                <w:szCs w:val="22"/>
              </w:rPr>
              <w:t xml:space="preserve"> the Commission developed the 10-year Alaska plan</w:t>
            </w:r>
            <w:r w:rsidR="00D571F1">
              <w:rPr>
                <w:sz w:val="22"/>
                <w:szCs w:val="22"/>
              </w:rPr>
              <w:t xml:space="preserve"> to address Alaska’s </w:t>
            </w:r>
            <w:r w:rsidR="00A076A5">
              <w:rPr>
                <w:sz w:val="22"/>
                <w:szCs w:val="22"/>
              </w:rPr>
              <w:t xml:space="preserve">fixed and mobile </w:t>
            </w:r>
            <w:r w:rsidR="00D571F1">
              <w:rPr>
                <w:sz w:val="22"/>
                <w:szCs w:val="22"/>
              </w:rPr>
              <w:t>connectivity needs</w:t>
            </w:r>
            <w:r w:rsidR="00864FDF">
              <w:rPr>
                <w:sz w:val="22"/>
                <w:szCs w:val="22"/>
              </w:rPr>
              <w:t>.</w:t>
            </w:r>
            <w:r w:rsidR="00C9449A">
              <w:rPr>
                <w:sz w:val="22"/>
                <w:szCs w:val="22"/>
              </w:rPr>
              <w:t xml:space="preserve">  </w:t>
            </w:r>
            <w:r w:rsidR="009F3123">
              <w:rPr>
                <w:sz w:val="22"/>
                <w:szCs w:val="22"/>
              </w:rPr>
              <w:t xml:space="preserve">Support for high-cost fixed service in Alaska is also provided </w:t>
            </w:r>
            <w:r w:rsidR="00D63B78">
              <w:rPr>
                <w:sz w:val="22"/>
                <w:szCs w:val="22"/>
              </w:rPr>
              <w:t xml:space="preserve">through two other programs and is scheduled to wind-down in </w:t>
            </w:r>
            <w:r w:rsidR="003B3636">
              <w:rPr>
                <w:sz w:val="22"/>
                <w:szCs w:val="22"/>
              </w:rPr>
              <w:t>the ne</w:t>
            </w:r>
            <w:r w:rsidR="00A52A6E">
              <w:rPr>
                <w:sz w:val="22"/>
                <w:szCs w:val="22"/>
              </w:rPr>
              <w:t>x</w:t>
            </w:r>
            <w:r w:rsidR="003B3636">
              <w:rPr>
                <w:sz w:val="22"/>
                <w:szCs w:val="22"/>
              </w:rPr>
              <w:t xml:space="preserve">t few years. </w:t>
            </w:r>
            <w:r w:rsidR="00D571F1">
              <w:rPr>
                <w:sz w:val="22"/>
                <w:szCs w:val="22"/>
              </w:rPr>
              <w:t xml:space="preserve"> </w:t>
            </w:r>
            <w:r w:rsidR="00864FDF">
              <w:rPr>
                <w:sz w:val="22"/>
                <w:szCs w:val="22"/>
              </w:rPr>
              <w:t xml:space="preserve">  </w:t>
            </w:r>
          </w:p>
          <w:p w:rsidR="00024059" w:rsidP="000E0094" w14:paraId="40AD891C" w14:textId="77777777">
            <w:pPr>
              <w:rPr>
                <w:sz w:val="22"/>
                <w:szCs w:val="22"/>
              </w:rPr>
            </w:pPr>
          </w:p>
          <w:p w:rsidR="00024059" w:rsidP="000E0094" w14:paraId="5C179FE5" w14:textId="340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42E9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Notice of Proposed Rulemaking </w:t>
            </w:r>
            <w:r>
              <w:rPr>
                <w:sz w:val="22"/>
                <w:szCs w:val="22"/>
              </w:rPr>
              <w:t xml:space="preserve">adopted today </w:t>
            </w:r>
            <w:r>
              <w:rPr>
                <w:sz w:val="22"/>
                <w:szCs w:val="22"/>
              </w:rPr>
              <w:t xml:space="preserve">initiates </w:t>
            </w:r>
            <w:r w:rsidRPr="000E0094">
              <w:rPr>
                <w:sz w:val="22"/>
                <w:szCs w:val="22"/>
              </w:rPr>
              <w:t xml:space="preserve">a rulemaking </w:t>
            </w:r>
            <w:r w:rsidR="009E5E41">
              <w:rPr>
                <w:sz w:val="22"/>
                <w:szCs w:val="22"/>
              </w:rPr>
              <w:t xml:space="preserve">seeking </w:t>
            </w:r>
            <w:r w:rsidRPr="000E0094" w:rsidR="000E0094">
              <w:rPr>
                <w:sz w:val="22"/>
                <w:szCs w:val="22"/>
              </w:rPr>
              <w:t xml:space="preserve">comment </w:t>
            </w:r>
            <w:r>
              <w:rPr>
                <w:sz w:val="22"/>
                <w:szCs w:val="22"/>
              </w:rPr>
              <w:t>o</w:t>
            </w:r>
            <w:r w:rsidRPr="000E0094" w:rsidR="000E0094">
              <w:rPr>
                <w:sz w:val="22"/>
                <w:szCs w:val="22"/>
              </w:rPr>
              <w:t xml:space="preserve">n a number of </w:t>
            </w:r>
            <w:r w:rsidR="001C6604">
              <w:rPr>
                <w:sz w:val="22"/>
                <w:szCs w:val="22"/>
              </w:rPr>
              <w:t>issues</w:t>
            </w:r>
            <w:r w:rsidRPr="000E0094" w:rsidR="001C6604">
              <w:rPr>
                <w:sz w:val="22"/>
                <w:szCs w:val="22"/>
              </w:rPr>
              <w:t xml:space="preserve"> </w:t>
            </w:r>
            <w:r w:rsidRPr="000E0094" w:rsidR="000E0094">
              <w:rPr>
                <w:sz w:val="22"/>
                <w:szCs w:val="22"/>
              </w:rPr>
              <w:t xml:space="preserve">to help the Commission determine the most effective </w:t>
            </w:r>
            <w:r w:rsidR="001C6604">
              <w:rPr>
                <w:sz w:val="22"/>
                <w:szCs w:val="22"/>
              </w:rPr>
              <w:t xml:space="preserve">methodologies and uses for </w:t>
            </w:r>
            <w:r w:rsidRPr="000E0094" w:rsidR="000E0094">
              <w:rPr>
                <w:sz w:val="22"/>
                <w:szCs w:val="22"/>
              </w:rPr>
              <w:t xml:space="preserve">future universal </w:t>
            </w:r>
            <w:r w:rsidRPr="001C6604" w:rsidR="000E0094">
              <w:rPr>
                <w:sz w:val="22"/>
                <w:szCs w:val="22"/>
              </w:rPr>
              <w:t>service</w:t>
            </w:r>
            <w:r w:rsidRPr="000E0094" w:rsidR="000E0094">
              <w:rPr>
                <w:sz w:val="22"/>
                <w:szCs w:val="22"/>
              </w:rPr>
              <w:t xml:space="preserve"> funding for high-cost fixed and mobile services in Alaska. </w:t>
            </w:r>
            <w:r w:rsidR="002D6996">
              <w:rPr>
                <w:sz w:val="22"/>
                <w:szCs w:val="22"/>
              </w:rPr>
              <w:t xml:space="preserve"> </w:t>
            </w:r>
            <w:r w:rsidR="00871D5E">
              <w:rPr>
                <w:sz w:val="22"/>
                <w:szCs w:val="22"/>
              </w:rPr>
              <w:t xml:space="preserve">As part of the rulemaking, the Commission will leverage data </w:t>
            </w:r>
            <w:r w:rsidRPr="00002ECD" w:rsidR="00871D5E">
              <w:rPr>
                <w:sz w:val="22"/>
                <w:szCs w:val="22"/>
              </w:rPr>
              <w:t xml:space="preserve">from the </w:t>
            </w:r>
            <w:r w:rsidRPr="00FA50E1" w:rsidR="00871D5E">
              <w:rPr>
                <w:sz w:val="22"/>
                <w:szCs w:val="22"/>
              </w:rPr>
              <w:t>agency’s new and improved broadband coverage map</w:t>
            </w:r>
            <w:r w:rsidR="00416F42">
              <w:rPr>
                <w:sz w:val="22"/>
                <w:szCs w:val="22"/>
              </w:rPr>
              <w:t xml:space="preserve"> and broadband funding map</w:t>
            </w:r>
            <w:r w:rsidRPr="00FA50E1" w:rsidR="00871D5E">
              <w:rPr>
                <w:sz w:val="22"/>
                <w:szCs w:val="22"/>
              </w:rPr>
              <w:t>,</w:t>
            </w:r>
            <w:r w:rsidRPr="000E0094" w:rsidR="00871D5E">
              <w:rPr>
                <w:sz w:val="22"/>
                <w:szCs w:val="22"/>
              </w:rPr>
              <w:t xml:space="preserve"> </w:t>
            </w:r>
            <w:r w:rsidR="00871D5E">
              <w:rPr>
                <w:sz w:val="22"/>
                <w:szCs w:val="22"/>
              </w:rPr>
              <w:t>which provide a more accurate picture of where service is and is not</w:t>
            </w:r>
            <w:r w:rsidR="00CA17C9">
              <w:rPr>
                <w:sz w:val="22"/>
                <w:szCs w:val="22"/>
              </w:rPr>
              <w:t xml:space="preserve">, and </w:t>
            </w:r>
            <w:r w:rsidR="00772948">
              <w:rPr>
                <w:sz w:val="22"/>
                <w:szCs w:val="22"/>
              </w:rPr>
              <w:t xml:space="preserve">where deployment has </w:t>
            </w:r>
            <w:r w:rsidR="00947C31">
              <w:rPr>
                <w:sz w:val="22"/>
                <w:szCs w:val="22"/>
              </w:rPr>
              <w:t xml:space="preserve">already </w:t>
            </w:r>
            <w:r w:rsidR="00772948">
              <w:rPr>
                <w:sz w:val="22"/>
                <w:szCs w:val="22"/>
              </w:rPr>
              <w:t xml:space="preserve">been funded, </w:t>
            </w:r>
            <w:r w:rsidR="00871D5E">
              <w:rPr>
                <w:sz w:val="22"/>
                <w:szCs w:val="22"/>
              </w:rPr>
              <w:t>in Alaska</w:t>
            </w:r>
            <w:r w:rsidR="009E5E41">
              <w:rPr>
                <w:sz w:val="22"/>
                <w:szCs w:val="22"/>
              </w:rPr>
              <w:t>.</w:t>
            </w:r>
            <w:r w:rsidR="00772948">
              <w:rPr>
                <w:sz w:val="22"/>
                <w:szCs w:val="22"/>
              </w:rPr>
              <w:t xml:space="preserve">  </w:t>
            </w:r>
            <w:r w:rsidR="009E5E41">
              <w:rPr>
                <w:sz w:val="22"/>
                <w:szCs w:val="22"/>
              </w:rPr>
              <w:t xml:space="preserve">The Commission also seeks comment to </w:t>
            </w:r>
            <w:r w:rsidRPr="000E0094" w:rsidR="009E5E41">
              <w:rPr>
                <w:sz w:val="22"/>
                <w:szCs w:val="22"/>
              </w:rPr>
              <w:t xml:space="preserve">better understand </w:t>
            </w:r>
            <w:r w:rsidR="009E5E41">
              <w:rPr>
                <w:sz w:val="22"/>
                <w:szCs w:val="22"/>
              </w:rPr>
              <w:t>t</w:t>
            </w:r>
            <w:r w:rsidRPr="000E0094" w:rsidR="009E5E41">
              <w:rPr>
                <w:sz w:val="22"/>
                <w:szCs w:val="22"/>
              </w:rPr>
              <w:t xml:space="preserve">he changes, </w:t>
            </w:r>
            <w:r w:rsidR="009E5E41">
              <w:rPr>
                <w:sz w:val="22"/>
                <w:szCs w:val="22"/>
              </w:rPr>
              <w:t xml:space="preserve">including </w:t>
            </w:r>
            <w:r w:rsidRPr="000E0094" w:rsidR="009E5E41">
              <w:rPr>
                <w:sz w:val="22"/>
                <w:szCs w:val="22"/>
              </w:rPr>
              <w:t>technology and the broadband funding landscape, that have occurred in Alaska since</w:t>
            </w:r>
            <w:r w:rsidR="009E5E41">
              <w:rPr>
                <w:sz w:val="22"/>
                <w:szCs w:val="22"/>
              </w:rPr>
              <w:t xml:space="preserve"> 2016.  </w:t>
            </w:r>
          </w:p>
          <w:p w:rsidR="00024059" w:rsidP="000E0094" w14:paraId="5B3C7DAE" w14:textId="77777777">
            <w:pPr>
              <w:rPr>
                <w:sz w:val="22"/>
                <w:szCs w:val="22"/>
              </w:rPr>
            </w:pPr>
          </w:p>
          <w:p w:rsidR="004A1C08" w:rsidRPr="004A1C08" w:rsidP="15ED3B62" w14:paraId="7B9E3CFA" w14:textId="57CFA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the rulemaking, the</w:t>
            </w:r>
            <w:r w:rsidRPr="006D5CCB" w:rsidR="000E0094">
              <w:rPr>
                <w:sz w:val="22"/>
                <w:szCs w:val="22"/>
              </w:rPr>
              <w:t xml:space="preserve"> Report and Order</w:t>
            </w:r>
            <w:r>
              <w:rPr>
                <w:sz w:val="22"/>
                <w:szCs w:val="22"/>
              </w:rPr>
              <w:t xml:space="preserve"> </w:t>
            </w:r>
            <w:r w:rsidR="00AC56B3">
              <w:rPr>
                <w:sz w:val="22"/>
                <w:szCs w:val="22"/>
              </w:rPr>
              <w:t xml:space="preserve">adopted today </w:t>
            </w:r>
            <w:r w:rsidRPr="006D5CCB" w:rsidR="000E0094">
              <w:rPr>
                <w:sz w:val="22"/>
                <w:szCs w:val="22"/>
              </w:rPr>
              <w:t xml:space="preserve">makes </w:t>
            </w:r>
            <w:r w:rsidRPr="006D5CCB" w:rsidR="00CB1555">
              <w:rPr>
                <w:sz w:val="22"/>
                <w:szCs w:val="22"/>
              </w:rPr>
              <w:t>several</w:t>
            </w:r>
            <w:r w:rsidRPr="15ED3B62" w:rsidR="002C25E5">
              <w:rPr>
                <w:sz w:val="22"/>
                <w:szCs w:val="22"/>
              </w:rPr>
              <w:t xml:space="preserve"> </w:t>
            </w:r>
            <w:r w:rsidRPr="15ED3B62" w:rsidR="796D3B51">
              <w:rPr>
                <w:sz w:val="22"/>
                <w:szCs w:val="22"/>
              </w:rPr>
              <w:t>administrative</w:t>
            </w:r>
            <w:r w:rsidRPr="006D5CCB" w:rsidR="00CB1555">
              <w:rPr>
                <w:sz w:val="22"/>
                <w:szCs w:val="22"/>
              </w:rPr>
              <w:t xml:space="preserve"> </w:t>
            </w:r>
            <w:r w:rsidRPr="006D5CCB" w:rsidR="000E0094">
              <w:rPr>
                <w:sz w:val="22"/>
                <w:szCs w:val="22"/>
              </w:rPr>
              <w:t>modifications</w:t>
            </w:r>
            <w:r w:rsidRPr="006D5CCB" w:rsidR="00024059">
              <w:rPr>
                <w:sz w:val="22"/>
                <w:szCs w:val="22"/>
              </w:rPr>
              <w:t xml:space="preserve"> </w:t>
            </w:r>
            <w:r w:rsidRPr="15ED3B62" w:rsidR="002C25E5">
              <w:rPr>
                <w:sz w:val="22"/>
                <w:szCs w:val="22"/>
              </w:rPr>
              <w:t xml:space="preserve">to, </w:t>
            </w:r>
            <w:r w:rsidRPr="006D5CCB" w:rsidR="00024059">
              <w:rPr>
                <w:sz w:val="22"/>
                <w:szCs w:val="22"/>
              </w:rPr>
              <w:t>and clarifications of</w:t>
            </w:r>
            <w:r w:rsidRPr="15ED3B62" w:rsidR="002C25E5">
              <w:rPr>
                <w:sz w:val="22"/>
                <w:szCs w:val="22"/>
              </w:rPr>
              <w:t>,</w:t>
            </w:r>
            <w:r w:rsidRPr="15ED3B62" w:rsidR="00F81996">
              <w:rPr>
                <w:sz w:val="22"/>
                <w:szCs w:val="22"/>
              </w:rPr>
              <w:t xml:space="preserve"> </w:t>
            </w:r>
            <w:r w:rsidRPr="006D5CCB" w:rsidR="00024059">
              <w:rPr>
                <w:sz w:val="22"/>
                <w:szCs w:val="22"/>
              </w:rPr>
              <w:t xml:space="preserve">Commission rules </w:t>
            </w:r>
            <w:r w:rsidRPr="006D5CCB" w:rsidR="000E0094">
              <w:rPr>
                <w:sz w:val="22"/>
                <w:szCs w:val="22"/>
              </w:rPr>
              <w:t xml:space="preserve">to improve the administration of the high-cost program. </w:t>
            </w:r>
            <w:r w:rsidRPr="006D5CCB" w:rsidR="00B97E67">
              <w:rPr>
                <w:sz w:val="22"/>
                <w:szCs w:val="22"/>
              </w:rPr>
              <w:t xml:space="preserve"> </w:t>
            </w:r>
            <w:r w:rsidRPr="15ED3B62" w:rsidR="00D77029">
              <w:rPr>
                <w:sz w:val="22"/>
                <w:szCs w:val="22"/>
              </w:rPr>
              <w:t xml:space="preserve">Among other changes, </w:t>
            </w:r>
            <w:r w:rsidR="00072A6D">
              <w:rPr>
                <w:sz w:val="22"/>
                <w:szCs w:val="22"/>
              </w:rPr>
              <w:t xml:space="preserve">the Report and Order </w:t>
            </w:r>
            <w:r w:rsidRPr="006D5CCB" w:rsidR="000E0094">
              <w:rPr>
                <w:sz w:val="22"/>
                <w:szCs w:val="22"/>
              </w:rPr>
              <w:t>changes</w:t>
            </w:r>
            <w:r w:rsidRPr="006D5CCB" w:rsidR="000E0094">
              <w:rPr>
                <w:snapToGrid w:val="0"/>
                <w:sz w:val="22"/>
                <w:szCs w:val="22"/>
              </w:rPr>
              <w:t xml:space="preserve"> </w:t>
            </w:r>
            <w:r w:rsidR="0059260C">
              <w:rPr>
                <w:snapToGrid w:val="0"/>
                <w:sz w:val="22"/>
                <w:szCs w:val="22"/>
              </w:rPr>
              <w:t xml:space="preserve">provider </w:t>
            </w:r>
            <w:r w:rsidRPr="006D5CCB" w:rsidR="000E0094">
              <w:rPr>
                <w:sz w:val="22"/>
                <w:szCs w:val="22"/>
              </w:rPr>
              <w:t>annual reporting and certification obligations</w:t>
            </w:r>
            <w:r w:rsidRPr="15ED3B62" w:rsidR="00D77029">
              <w:rPr>
                <w:sz w:val="22"/>
                <w:szCs w:val="22"/>
              </w:rPr>
              <w:t>,</w:t>
            </w:r>
            <w:r w:rsidRPr="15ED3B62" w:rsidR="00993F4F">
              <w:rPr>
                <w:sz w:val="22"/>
                <w:szCs w:val="22"/>
              </w:rPr>
              <w:t xml:space="preserve"> </w:t>
            </w:r>
            <w:r w:rsidRPr="15ED3B62" w:rsidR="00D77029">
              <w:rPr>
                <w:sz w:val="22"/>
                <w:szCs w:val="22"/>
              </w:rPr>
              <w:t xml:space="preserve">streamlines </w:t>
            </w:r>
            <w:r w:rsidRPr="006D5CCB" w:rsidR="000E0094">
              <w:rPr>
                <w:sz w:val="22"/>
                <w:szCs w:val="22"/>
              </w:rPr>
              <w:t>process</w:t>
            </w:r>
            <w:r w:rsidRPr="15ED3B62" w:rsidR="00D77029">
              <w:rPr>
                <w:sz w:val="22"/>
                <w:szCs w:val="22"/>
              </w:rPr>
              <w:t>es</w:t>
            </w:r>
            <w:r w:rsidRPr="006D5CCB" w:rsidR="000E0094">
              <w:rPr>
                <w:sz w:val="22"/>
                <w:szCs w:val="22"/>
              </w:rPr>
              <w:t xml:space="preserve"> governing mergers between rate-of-return local exchange carriers</w:t>
            </w:r>
            <w:r w:rsidRPr="15ED3B62" w:rsidR="00D77029">
              <w:rPr>
                <w:sz w:val="22"/>
                <w:szCs w:val="22"/>
              </w:rPr>
              <w:t>,</w:t>
            </w:r>
            <w:r w:rsidRPr="006D5CCB" w:rsidR="000E0094">
              <w:rPr>
                <w:sz w:val="22"/>
                <w:szCs w:val="22"/>
              </w:rPr>
              <w:t xml:space="preserve"> </w:t>
            </w:r>
            <w:r w:rsidRPr="006D5CCB" w:rsidR="00D67280">
              <w:rPr>
                <w:sz w:val="22"/>
                <w:szCs w:val="22"/>
              </w:rPr>
              <w:t xml:space="preserve">and </w:t>
            </w:r>
            <w:r w:rsidRPr="15ED3B62" w:rsidR="008075A9">
              <w:rPr>
                <w:sz w:val="22"/>
                <w:szCs w:val="22"/>
              </w:rPr>
              <w:t xml:space="preserve">makes several rule modifications </w:t>
            </w:r>
            <w:r w:rsidRPr="006D5CCB" w:rsidR="00701D82">
              <w:rPr>
                <w:sz w:val="22"/>
                <w:szCs w:val="22"/>
              </w:rPr>
              <w:t>to</w:t>
            </w:r>
            <w:r w:rsidRPr="15ED3B62" w:rsidR="00993F4F">
              <w:rPr>
                <w:sz w:val="22"/>
                <w:szCs w:val="22"/>
              </w:rPr>
              <w:t xml:space="preserve"> </w:t>
            </w:r>
            <w:r w:rsidRPr="006D5CCB" w:rsidR="00701D82">
              <w:rPr>
                <w:sz w:val="22"/>
                <w:szCs w:val="22"/>
              </w:rPr>
              <w:t>improve Commission oversight, including increased performance testing reporting, elimination of waiver exceptions</w:t>
            </w:r>
            <w:r w:rsidRPr="15ED3B62" w:rsidR="00993F4F">
              <w:rPr>
                <w:sz w:val="22"/>
                <w:szCs w:val="22"/>
              </w:rPr>
              <w:t xml:space="preserve"> </w:t>
            </w:r>
            <w:r w:rsidRPr="006D5CCB" w:rsidR="00701D82">
              <w:rPr>
                <w:sz w:val="22"/>
                <w:szCs w:val="22"/>
              </w:rPr>
              <w:t xml:space="preserve">for study area boundary changes, and </w:t>
            </w:r>
            <w:r w:rsidRPr="15ED3B62" w:rsidR="00D77029">
              <w:rPr>
                <w:sz w:val="22"/>
                <w:szCs w:val="22"/>
              </w:rPr>
              <w:t xml:space="preserve">a new </w:t>
            </w:r>
            <w:r w:rsidRPr="006D5CCB" w:rsidR="00701D82">
              <w:rPr>
                <w:sz w:val="22"/>
                <w:szCs w:val="22"/>
              </w:rPr>
              <w:t xml:space="preserve">notice </w:t>
            </w:r>
            <w:r w:rsidRPr="15ED3B62" w:rsidR="00D77029">
              <w:rPr>
                <w:sz w:val="22"/>
                <w:szCs w:val="22"/>
              </w:rPr>
              <w:t xml:space="preserve">requirement for carriers </w:t>
            </w:r>
            <w:r w:rsidRPr="006D5CCB" w:rsidR="00701D82">
              <w:rPr>
                <w:sz w:val="22"/>
                <w:szCs w:val="22"/>
              </w:rPr>
              <w:t>relinquish</w:t>
            </w:r>
            <w:r w:rsidRPr="15ED3B62" w:rsidR="00D77029">
              <w:rPr>
                <w:sz w:val="22"/>
                <w:szCs w:val="22"/>
              </w:rPr>
              <w:t>ing their Eligible Telecommunications Carrier (ETC) designations</w:t>
            </w:r>
            <w:r w:rsidRPr="006D5CCB" w:rsidR="00701D82">
              <w:rPr>
                <w:sz w:val="22"/>
                <w:szCs w:val="22"/>
              </w:rPr>
              <w:t xml:space="preserve"> before state authorities</w:t>
            </w:r>
            <w:r w:rsidRPr="006D5CCB" w:rsidR="007C02D4">
              <w:rPr>
                <w:sz w:val="22"/>
                <w:szCs w:val="22"/>
              </w:rPr>
              <w:t>.</w:t>
            </w:r>
          </w:p>
          <w:p w:rsidR="004A1C08" w:rsidP="15ED3B62" w14:paraId="12B13D50" w14:textId="3489DF9C">
            <w:pPr>
              <w:rPr>
                <w:rFonts w:eastAsiaTheme="minorEastAsia"/>
                <w:sz w:val="22"/>
                <w:szCs w:val="22"/>
              </w:rPr>
            </w:pPr>
          </w:p>
          <w:p w:rsidR="004A1C08" w:rsidRPr="004A1C08" w:rsidP="004A1C08" w14:paraId="2C39DA02" w14:textId="1EEFD35F">
            <w:pPr>
              <w:rPr>
                <w:rFonts w:eastAsiaTheme="minorEastAsia"/>
                <w:sz w:val="22"/>
                <w:szCs w:val="22"/>
              </w:rPr>
            </w:pPr>
            <w:r w:rsidRPr="004A1C08">
              <w:rPr>
                <w:rFonts w:eastAsiaTheme="minorEastAsia"/>
                <w:sz w:val="22"/>
                <w:szCs w:val="22"/>
              </w:rPr>
              <w:t xml:space="preserve">Action by the Commission October 19, 2023 by Notice of Proposed Rulemaking and Report and Order (FCC 23-87).  Chairwoman Rosenworcel, Commissioners Carr, Starks, Simington, </w:t>
            </w:r>
            <w:r w:rsidRPr="004A1C08">
              <w:rPr>
                <w:rFonts w:eastAsiaTheme="minorEastAsia"/>
                <w:sz w:val="22"/>
                <w:szCs w:val="22"/>
              </w:rPr>
              <w:t>and Gomez approving.  Chairwoman Rosenworcel, Commissioners Starks, and Gomez issuing separate statements.</w:t>
            </w:r>
          </w:p>
          <w:p w:rsidR="004A1C08" w:rsidRPr="004A1C08" w:rsidP="004A1C08" w14:paraId="426D4857" w14:textId="77777777">
            <w:pPr>
              <w:rPr>
                <w:rFonts w:eastAsiaTheme="minorEastAsia"/>
                <w:sz w:val="22"/>
                <w:szCs w:val="22"/>
              </w:rPr>
            </w:pPr>
          </w:p>
          <w:p w:rsidR="004A1C08" w:rsidRPr="006D5CCB" w:rsidP="004A1C08" w14:paraId="28542A55" w14:textId="757D0256">
            <w:pPr>
              <w:rPr>
                <w:rFonts w:eastAsiaTheme="minorEastAsia"/>
                <w:sz w:val="22"/>
                <w:szCs w:val="22"/>
              </w:rPr>
            </w:pPr>
            <w:r w:rsidRPr="004A1C08">
              <w:rPr>
                <w:rFonts w:eastAsiaTheme="minorEastAsia"/>
                <w:sz w:val="22"/>
                <w:szCs w:val="22"/>
              </w:rPr>
              <w:t>WC Docket Nos. 10-90, 14-58, 23-328, 09-197; WT Docket No. 10-208</w:t>
            </w:r>
          </w:p>
          <w:p w:rsidR="00BD19E8" w:rsidRPr="000E0094" w:rsidP="002E165B" w14:paraId="6707E7F1" w14:textId="77777777">
            <w:pPr>
              <w:rPr>
                <w:sz w:val="22"/>
                <w:szCs w:val="22"/>
              </w:rPr>
            </w:pPr>
          </w:p>
          <w:p w:rsidR="004F0F1F" w:rsidRPr="000E0094" w:rsidP="00850E26" w14:paraId="355A00A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0E0094">
              <w:rPr>
                <w:sz w:val="22"/>
                <w:szCs w:val="22"/>
              </w:rPr>
              <w:t>###</w:t>
            </w:r>
          </w:p>
          <w:p w:rsidR="00CC5E08" w:rsidRPr="0080486B" w:rsidP="00850E26" w14:paraId="58D833C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0E0094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463D3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6A7597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92D91C9" w14:textId="77777777">
      <w:pPr>
        <w:rPr>
          <w:b/>
          <w:bCs/>
          <w:sz w:val="2"/>
          <w:szCs w:val="2"/>
        </w:rPr>
      </w:pPr>
    </w:p>
    <w:sectPr w:rsidSect="004A1C0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B24555"/>
    <w:multiLevelType w:val="multilevel"/>
    <w:tmpl w:val="1A92B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B4E7F9B"/>
    <w:multiLevelType w:val="hybridMultilevel"/>
    <w:tmpl w:val="5DE45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EF"/>
    <w:rsid w:val="00002ECD"/>
    <w:rsid w:val="000066B1"/>
    <w:rsid w:val="00010EBF"/>
    <w:rsid w:val="00024059"/>
    <w:rsid w:val="0002500C"/>
    <w:rsid w:val="000311FC"/>
    <w:rsid w:val="00040127"/>
    <w:rsid w:val="00065E2D"/>
    <w:rsid w:val="00072A6D"/>
    <w:rsid w:val="00081232"/>
    <w:rsid w:val="00091E65"/>
    <w:rsid w:val="00096D4A"/>
    <w:rsid w:val="000A38EA"/>
    <w:rsid w:val="000C1E47"/>
    <w:rsid w:val="000C26F3"/>
    <w:rsid w:val="000E0094"/>
    <w:rsid w:val="000E049E"/>
    <w:rsid w:val="00100E7C"/>
    <w:rsid w:val="0010799B"/>
    <w:rsid w:val="00113B12"/>
    <w:rsid w:val="00114C3A"/>
    <w:rsid w:val="00117DB2"/>
    <w:rsid w:val="00121D9A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2F3B"/>
    <w:rsid w:val="001B20BB"/>
    <w:rsid w:val="001B641D"/>
    <w:rsid w:val="001C4370"/>
    <w:rsid w:val="001C6604"/>
    <w:rsid w:val="001D3779"/>
    <w:rsid w:val="001D7498"/>
    <w:rsid w:val="001F0469"/>
    <w:rsid w:val="00203A98"/>
    <w:rsid w:val="00206EDD"/>
    <w:rsid w:val="0021247E"/>
    <w:rsid w:val="002146F6"/>
    <w:rsid w:val="00231C32"/>
    <w:rsid w:val="00240345"/>
    <w:rsid w:val="0024194D"/>
    <w:rsid w:val="002421F0"/>
    <w:rsid w:val="002466CC"/>
    <w:rsid w:val="00247274"/>
    <w:rsid w:val="00251087"/>
    <w:rsid w:val="00266966"/>
    <w:rsid w:val="00275213"/>
    <w:rsid w:val="00285C36"/>
    <w:rsid w:val="00286596"/>
    <w:rsid w:val="00294C0C"/>
    <w:rsid w:val="002A0934"/>
    <w:rsid w:val="002B1013"/>
    <w:rsid w:val="002C25E5"/>
    <w:rsid w:val="002D03E5"/>
    <w:rsid w:val="002D6996"/>
    <w:rsid w:val="002E05D6"/>
    <w:rsid w:val="002E165B"/>
    <w:rsid w:val="002E3F1D"/>
    <w:rsid w:val="002E7167"/>
    <w:rsid w:val="002F193D"/>
    <w:rsid w:val="002F31D0"/>
    <w:rsid w:val="00300359"/>
    <w:rsid w:val="00304634"/>
    <w:rsid w:val="003173F6"/>
    <w:rsid w:val="0031773E"/>
    <w:rsid w:val="00333871"/>
    <w:rsid w:val="00343697"/>
    <w:rsid w:val="00347716"/>
    <w:rsid w:val="003506E1"/>
    <w:rsid w:val="003512B8"/>
    <w:rsid w:val="003727E3"/>
    <w:rsid w:val="0038009A"/>
    <w:rsid w:val="00385A93"/>
    <w:rsid w:val="003910F1"/>
    <w:rsid w:val="003B3636"/>
    <w:rsid w:val="003D7499"/>
    <w:rsid w:val="003E42FC"/>
    <w:rsid w:val="003E5991"/>
    <w:rsid w:val="003F344A"/>
    <w:rsid w:val="003F739C"/>
    <w:rsid w:val="00403FF0"/>
    <w:rsid w:val="00405035"/>
    <w:rsid w:val="00416F42"/>
    <w:rsid w:val="0042046D"/>
    <w:rsid w:val="0042116E"/>
    <w:rsid w:val="00425AEF"/>
    <w:rsid w:val="00426518"/>
    <w:rsid w:val="00427B06"/>
    <w:rsid w:val="00440332"/>
    <w:rsid w:val="00441D1C"/>
    <w:rsid w:val="00441F59"/>
    <w:rsid w:val="00444E07"/>
    <w:rsid w:val="00444FA9"/>
    <w:rsid w:val="00473E9C"/>
    <w:rsid w:val="00480099"/>
    <w:rsid w:val="00493E30"/>
    <w:rsid w:val="004941A2"/>
    <w:rsid w:val="00497858"/>
    <w:rsid w:val="004A1C08"/>
    <w:rsid w:val="004A729A"/>
    <w:rsid w:val="004B4FEA"/>
    <w:rsid w:val="004C0ADA"/>
    <w:rsid w:val="004C433E"/>
    <w:rsid w:val="004C4512"/>
    <w:rsid w:val="004C4F36"/>
    <w:rsid w:val="004D3D85"/>
    <w:rsid w:val="004D7E35"/>
    <w:rsid w:val="004E2BD8"/>
    <w:rsid w:val="004E6A67"/>
    <w:rsid w:val="004F0F1F"/>
    <w:rsid w:val="005022AA"/>
    <w:rsid w:val="00504845"/>
    <w:rsid w:val="0050757F"/>
    <w:rsid w:val="00516AD2"/>
    <w:rsid w:val="00524501"/>
    <w:rsid w:val="00545DAE"/>
    <w:rsid w:val="00550D2C"/>
    <w:rsid w:val="00560A38"/>
    <w:rsid w:val="00571473"/>
    <w:rsid w:val="00571B83"/>
    <w:rsid w:val="00575A00"/>
    <w:rsid w:val="00586417"/>
    <w:rsid w:val="0058673C"/>
    <w:rsid w:val="00590D08"/>
    <w:rsid w:val="0059260C"/>
    <w:rsid w:val="005A7972"/>
    <w:rsid w:val="005B17E7"/>
    <w:rsid w:val="005B2643"/>
    <w:rsid w:val="005D17FD"/>
    <w:rsid w:val="005E1AF4"/>
    <w:rsid w:val="005F0D55"/>
    <w:rsid w:val="005F183E"/>
    <w:rsid w:val="00600DDA"/>
    <w:rsid w:val="00603A30"/>
    <w:rsid w:val="00604211"/>
    <w:rsid w:val="00613498"/>
    <w:rsid w:val="00617B94"/>
    <w:rsid w:val="00620BED"/>
    <w:rsid w:val="00627456"/>
    <w:rsid w:val="006415B4"/>
    <w:rsid w:val="00642E9D"/>
    <w:rsid w:val="00644E3D"/>
    <w:rsid w:val="00651B9E"/>
    <w:rsid w:val="00652019"/>
    <w:rsid w:val="00657EC9"/>
    <w:rsid w:val="00665633"/>
    <w:rsid w:val="00667877"/>
    <w:rsid w:val="00674C86"/>
    <w:rsid w:val="0068015E"/>
    <w:rsid w:val="006805C4"/>
    <w:rsid w:val="00680E18"/>
    <w:rsid w:val="006861AB"/>
    <w:rsid w:val="00686B89"/>
    <w:rsid w:val="0069420F"/>
    <w:rsid w:val="006A2FC5"/>
    <w:rsid w:val="006A332E"/>
    <w:rsid w:val="006A7D75"/>
    <w:rsid w:val="006B0A70"/>
    <w:rsid w:val="006B606A"/>
    <w:rsid w:val="006C33AF"/>
    <w:rsid w:val="006D16EF"/>
    <w:rsid w:val="006D5CCB"/>
    <w:rsid w:val="006D5D22"/>
    <w:rsid w:val="006E0324"/>
    <w:rsid w:val="006E4A76"/>
    <w:rsid w:val="006F1DBD"/>
    <w:rsid w:val="006F32CB"/>
    <w:rsid w:val="00700556"/>
    <w:rsid w:val="00701D82"/>
    <w:rsid w:val="0070589A"/>
    <w:rsid w:val="007167DD"/>
    <w:rsid w:val="00722EC2"/>
    <w:rsid w:val="0072478B"/>
    <w:rsid w:val="0073414D"/>
    <w:rsid w:val="007475A1"/>
    <w:rsid w:val="0075235E"/>
    <w:rsid w:val="007528A5"/>
    <w:rsid w:val="00756F72"/>
    <w:rsid w:val="00772948"/>
    <w:rsid w:val="007732CC"/>
    <w:rsid w:val="007736C6"/>
    <w:rsid w:val="00774079"/>
    <w:rsid w:val="0077752B"/>
    <w:rsid w:val="00780DD3"/>
    <w:rsid w:val="007914A5"/>
    <w:rsid w:val="00793D6F"/>
    <w:rsid w:val="00794090"/>
    <w:rsid w:val="007A44F8"/>
    <w:rsid w:val="007B7FC0"/>
    <w:rsid w:val="007C02D4"/>
    <w:rsid w:val="007D21BF"/>
    <w:rsid w:val="007F3C12"/>
    <w:rsid w:val="007F5205"/>
    <w:rsid w:val="0080486B"/>
    <w:rsid w:val="008075A9"/>
    <w:rsid w:val="008215E7"/>
    <w:rsid w:val="00830FC6"/>
    <w:rsid w:val="00850E26"/>
    <w:rsid w:val="008622AF"/>
    <w:rsid w:val="00864FDF"/>
    <w:rsid w:val="00865EAA"/>
    <w:rsid w:val="00866F06"/>
    <w:rsid w:val="00871D5E"/>
    <w:rsid w:val="008728F5"/>
    <w:rsid w:val="008819D7"/>
    <w:rsid w:val="008824C2"/>
    <w:rsid w:val="008960E4"/>
    <w:rsid w:val="008A3940"/>
    <w:rsid w:val="008B13C9"/>
    <w:rsid w:val="008C248C"/>
    <w:rsid w:val="008C5432"/>
    <w:rsid w:val="008C7BF1"/>
    <w:rsid w:val="008C7DB3"/>
    <w:rsid w:val="008D00D6"/>
    <w:rsid w:val="008D4D00"/>
    <w:rsid w:val="008D4E5E"/>
    <w:rsid w:val="008D7ABD"/>
    <w:rsid w:val="008E1D98"/>
    <w:rsid w:val="008E55A2"/>
    <w:rsid w:val="008F1609"/>
    <w:rsid w:val="008F78D8"/>
    <w:rsid w:val="00926323"/>
    <w:rsid w:val="009271ED"/>
    <w:rsid w:val="0093373C"/>
    <w:rsid w:val="00936933"/>
    <w:rsid w:val="009472CE"/>
    <w:rsid w:val="00947C31"/>
    <w:rsid w:val="00961620"/>
    <w:rsid w:val="009734B6"/>
    <w:rsid w:val="0098096F"/>
    <w:rsid w:val="0098437A"/>
    <w:rsid w:val="00985E3C"/>
    <w:rsid w:val="00985F52"/>
    <w:rsid w:val="00986C92"/>
    <w:rsid w:val="00993049"/>
    <w:rsid w:val="00993C47"/>
    <w:rsid w:val="00993F4F"/>
    <w:rsid w:val="009972BC"/>
    <w:rsid w:val="009B4B16"/>
    <w:rsid w:val="009E54A1"/>
    <w:rsid w:val="009E5E41"/>
    <w:rsid w:val="009E6DF6"/>
    <w:rsid w:val="009F3123"/>
    <w:rsid w:val="009F4E25"/>
    <w:rsid w:val="009F5B1F"/>
    <w:rsid w:val="00A076A5"/>
    <w:rsid w:val="00A225A9"/>
    <w:rsid w:val="00A3308E"/>
    <w:rsid w:val="00A35DFD"/>
    <w:rsid w:val="00A52A6E"/>
    <w:rsid w:val="00A702DF"/>
    <w:rsid w:val="00A775A3"/>
    <w:rsid w:val="00A81700"/>
    <w:rsid w:val="00A81B5B"/>
    <w:rsid w:val="00A82FAD"/>
    <w:rsid w:val="00A85EEF"/>
    <w:rsid w:val="00A86C72"/>
    <w:rsid w:val="00A9673A"/>
    <w:rsid w:val="00A96EF2"/>
    <w:rsid w:val="00AA5C35"/>
    <w:rsid w:val="00AA5ED9"/>
    <w:rsid w:val="00AC0A38"/>
    <w:rsid w:val="00AC4E0E"/>
    <w:rsid w:val="00AC517B"/>
    <w:rsid w:val="00AC56B3"/>
    <w:rsid w:val="00AD0D19"/>
    <w:rsid w:val="00AD4184"/>
    <w:rsid w:val="00AF051B"/>
    <w:rsid w:val="00B0326E"/>
    <w:rsid w:val="00B037A2"/>
    <w:rsid w:val="00B25A73"/>
    <w:rsid w:val="00B31870"/>
    <w:rsid w:val="00B320B8"/>
    <w:rsid w:val="00B35EE2"/>
    <w:rsid w:val="00B36DEF"/>
    <w:rsid w:val="00B57131"/>
    <w:rsid w:val="00B60C63"/>
    <w:rsid w:val="00B62F2C"/>
    <w:rsid w:val="00B67517"/>
    <w:rsid w:val="00B6761D"/>
    <w:rsid w:val="00B727C9"/>
    <w:rsid w:val="00B735C8"/>
    <w:rsid w:val="00B76A63"/>
    <w:rsid w:val="00B97E67"/>
    <w:rsid w:val="00BA6350"/>
    <w:rsid w:val="00BB4E29"/>
    <w:rsid w:val="00BB74C9"/>
    <w:rsid w:val="00BC3AB6"/>
    <w:rsid w:val="00BD19E8"/>
    <w:rsid w:val="00BD4273"/>
    <w:rsid w:val="00BE18B6"/>
    <w:rsid w:val="00C31ED8"/>
    <w:rsid w:val="00C432E4"/>
    <w:rsid w:val="00C45410"/>
    <w:rsid w:val="00C70C26"/>
    <w:rsid w:val="00C72001"/>
    <w:rsid w:val="00C772B7"/>
    <w:rsid w:val="00C80347"/>
    <w:rsid w:val="00C91557"/>
    <w:rsid w:val="00C9449A"/>
    <w:rsid w:val="00CA17C9"/>
    <w:rsid w:val="00CB1555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17A42"/>
    <w:rsid w:val="00D22596"/>
    <w:rsid w:val="00D22691"/>
    <w:rsid w:val="00D24C3D"/>
    <w:rsid w:val="00D46CB1"/>
    <w:rsid w:val="00D571F1"/>
    <w:rsid w:val="00D63B78"/>
    <w:rsid w:val="00D67280"/>
    <w:rsid w:val="00D723F0"/>
    <w:rsid w:val="00D77029"/>
    <w:rsid w:val="00D8133F"/>
    <w:rsid w:val="00D83712"/>
    <w:rsid w:val="00D840DE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EA7"/>
    <w:rsid w:val="00DD1750"/>
    <w:rsid w:val="00E11D54"/>
    <w:rsid w:val="00E349AA"/>
    <w:rsid w:val="00E41390"/>
    <w:rsid w:val="00E41CA0"/>
    <w:rsid w:val="00E4366B"/>
    <w:rsid w:val="00E50A4A"/>
    <w:rsid w:val="00E606DE"/>
    <w:rsid w:val="00E60D04"/>
    <w:rsid w:val="00E644FE"/>
    <w:rsid w:val="00E72733"/>
    <w:rsid w:val="00E742FA"/>
    <w:rsid w:val="00E76816"/>
    <w:rsid w:val="00E83DBF"/>
    <w:rsid w:val="00E87C13"/>
    <w:rsid w:val="00E90CA5"/>
    <w:rsid w:val="00E94CD9"/>
    <w:rsid w:val="00EA1A76"/>
    <w:rsid w:val="00EA290B"/>
    <w:rsid w:val="00EB2820"/>
    <w:rsid w:val="00ED4C4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821"/>
    <w:rsid w:val="00F4394B"/>
    <w:rsid w:val="00F50D25"/>
    <w:rsid w:val="00F535D8"/>
    <w:rsid w:val="00F54F35"/>
    <w:rsid w:val="00F61155"/>
    <w:rsid w:val="00F6643C"/>
    <w:rsid w:val="00F708E3"/>
    <w:rsid w:val="00F76561"/>
    <w:rsid w:val="00F77D4E"/>
    <w:rsid w:val="00F81996"/>
    <w:rsid w:val="00F84736"/>
    <w:rsid w:val="00F92410"/>
    <w:rsid w:val="00FA50E1"/>
    <w:rsid w:val="00FB746A"/>
    <w:rsid w:val="00FC6C29"/>
    <w:rsid w:val="00FD58E0"/>
    <w:rsid w:val="00FD71AE"/>
    <w:rsid w:val="00FE0198"/>
    <w:rsid w:val="00FE3A7C"/>
    <w:rsid w:val="00FF1C0B"/>
    <w:rsid w:val="00FF232D"/>
    <w:rsid w:val="00FF7F9B"/>
    <w:rsid w:val="0D977D39"/>
    <w:rsid w:val="15ED3B62"/>
    <w:rsid w:val="2BC1F57F"/>
    <w:rsid w:val="796D3B5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97EF91"/>
  <w15:docId w15:val="{0F3D0B57-E427-4463-AC8F-DF69735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85EE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512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2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2B8"/>
    <w:rPr>
      <w:b/>
      <w:bCs/>
    </w:rPr>
  </w:style>
  <w:style w:type="paragraph" w:styleId="Revision">
    <w:name w:val="Revision"/>
    <w:hidden/>
    <w:uiPriority w:val="99"/>
    <w:semiHidden/>
    <w:rsid w:val="001C6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