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6F0313C2" w14:textId="77777777" w:rsidTr="663B3E10">
        <w:tblPrEx>
          <w:tblW w:w="0" w:type="auto"/>
          <w:tblLook w:val="0000"/>
        </w:tblPrEx>
        <w:trPr>
          <w:trHeight w:val="2181"/>
        </w:trPr>
        <w:tc>
          <w:tcPr>
            <w:tcW w:w="8856" w:type="dxa"/>
          </w:tcPr>
          <w:p w:rsidR="00FF232D" w:rsidP="006A7D75" w14:paraId="3DB246F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B59E5FE" w14:textId="77777777">
            <w:pPr>
              <w:rPr>
                <w:b/>
                <w:bCs/>
                <w:sz w:val="12"/>
                <w:szCs w:val="12"/>
              </w:rPr>
            </w:pPr>
          </w:p>
          <w:p w:rsidR="007A44F8" w:rsidRPr="008A3940" w:rsidP="00BB4E29" w14:paraId="42D9472C" w14:textId="77777777">
            <w:pPr>
              <w:rPr>
                <w:b/>
                <w:bCs/>
                <w:sz w:val="22"/>
                <w:szCs w:val="22"/>
              </w:rPr>
            </w:pPr>
            <w:r w:rsidRPr="008A3940">
              <w:rPr>
                <w:b/>
                <w:bCs/>
                <w:sz w:val="22"/>
                <w:szCs w:val="22"/>
              </w:rPr>
              <w:t xml:space="preserve">Media Contact: </w:t>
            </w:r>
          </w:p>
          <w:p w:rsidR="00FF232D" w:rsidRPr="008A3940" w:rsidP="00BB4E29" w14:paraId="30B0573A" w14:textId="2A0A1B83">
            <w:pPr>
              <w:rPr>
                <w:bCs/>
                <w:sz w:val="22"/>
                <w:szCs w:val="22"/>
              </w:rPr>
            </w:pPr>
            <w:r>
              <w:rPr>
                <w:bCs/>
                <w:sz w:val="22"/>
                <w:szCs w:val="22"/>
              </w:rPr>
              <w:t>MediaRelations@fcc.gov</w:t>
            </w:r>
          </w:p>
          <w:p w:rsidR="007A44F8" w:rsidRPr="008A3940" w:rsidP="00BB4E29" w14:paraId="780F0C48" w14:textId="77777777">
            <w:pPr>
              <w:rPr>
                <w:bCs/>
                <w:sz w:val="22"/>
                <w:szCs w:val="22"/>
              </w:rPr>
            </w:pPr>
          </w:p>
          <w:p w:rsidR="007A44F8" w:rsidRPr="008A3940" w:rsidP="00BB4E29" w14:paraId="7457198B" w14:textId="77777777">
            <w:pPr>
              <w:rPr>
                <w:b/>
                <w:sz w:val="22"/>
                <w:szCs w:val="22"/>
              </w:rPr>
            </w:pPr>
            <w:r w:rsidRPr="008A3940">
              <w:rPr>
                <w:b/>
                <w:sz w:val="22"/>
                <w:szCs w:val="22"/>
              </w:rPr>
              <w:t>For Immediate Release</w:t>
            </w:r>
          </w:p>
          <w:p w:rsidR="007A44F8" w:rsidRPr="004A729A" w:rsidP="00BB4E29" w14:paraId="4C7BDF35" w14:textId="77777777">
            <w:pPr>
              <w:jc w:val="center"/>
              <w:rPr>
                <w:b/>
                <w:bCs/>
                <w:sz w:val="22"/>
                <w:szCs w:val="22"/>
              </w:rPr>
            </w:pPr>
          </w:p>
          <w:p w:rsidR="00455054" w:rsidP="00CF330A" w14:paraId="05A01E80" w14:textId="77777777">
            <w:pPr>
              <w:tabs>
                <w:tab w:val="left" w:pos="8625"/>
              </w:tabs>
              <w:jc w:val="center"/>
              <w:rPr>
                <w:b/>
                <w:bCs/>
                <w:sz w:val="26"/>
                <w:szCs w:val="26"/>
              </w:rPr>
            </w:pPr>
            <w:r w:rsidRPr="000E049E">
              <w:rPr>
                <w:b/>
                <w:bCs/>
                <w:sz w:val="26"/>
                <w:szCs w:val="26"/>
              </w:rPr>
              <w:t xml:space="preserve">FCC </w:t>
            </w:r>
            <w:r w:rsidR="00781968">
              <w:rPr>
                <w:b/>
                <w:bCs/>
                <w:sz w:val="26"/>
                <w:szCs w:val="26"/>
              </w:rPr>
              <w:t xml:space="preserve">ADOPTS </w:t>
            </w:r>
            <w:r w:rsidRPr="00781968" w:rsidR="00781968">
              <w:rPr>
                <w:b/>
                <w:bCs/>
                <w:sz w:val="26"/>
                <w:szCs w:val="26"/>
              </w:rPr>
              <w:t xml:space="preserve">RULES TO PREVENT AND ELIMINATE </w:t>
            </w:r>
          </w:p>
          <w:p w:rsidR="000E049E" w:rsidP="001F1570" w14:paraId="472EDBE1" w14:textId="641E9DFF">
            <w:pPr>
              <w:tabs>
                <w:tab w:val="left" w:pos="8625"/>
              </w:tabs>
              <w:spacing w:after="120"/>
              <w:jc w:val="center"/>
              <w:rPr>
                <w:b/>
                <w:bCs/>
                <w:sz w:val="26"/>
                <w:szCs w:val="26"/>
              </w:rPr>
            </w:pPr>
            <w:r w:rsidRPr="00781968">
              <w:rPr>
                <w:b/>
                <w:bCs/>
                <w:sz w:val="26"/>
                <w:szCs w:val="26"/>
              </w:rPr>
              <w:t>DIGITAL DISCRIMINATION</w:t>
            </w:r>
          </w:p>
          <w:p w:rsidR="00CC5E08" w:rsidRPr="008A3940" w:rsidP="00040127" w14:paraId="6BB62898" w14:textId="749BE01F">
            <w:pPr>
              <w:tabs>
                <w:tab w:val="left" w:pos="8625"/>
              </w:tabs>
              <w:jc w:val="center"/>
              <w:rPr>
                <w:i/>
              </w:rPr>
            </w:pPr>
            <w:r w:rsidRPr="00781968">
              <w:rPr>
                <w:b/>
                <w:bCs/>
                <w:i/>
              </w:rPr>
              <w:t>Implement</w:t>
            </w:r>
            <w:r w:rsidR="005D4253">
              <w:rPr>
                <w:b/>
                <w:bCs/>
                <w:i/>
              </w:rPr>
              <w:t>s</w:t>
            </w:r>
            <w:r w:rsidRPr="00781968">
              <w:rPr>
                <w:b/>
                <w:bCs/>
                <w:i/>
              </w:rPr>
              <w:t xml:space="preserve"> First Bipartisan Broadband Access Anti-Discrimination </w:t>
            </w:r>
            <w:r w:rsidR="005D4253">
              <w:rPr>
                <w:b/>
                <w:bCs/>
                <w:i/>
              </w:rPr>
              <w:t>Law</w:t>
            </w:r>
          </w:p>
          <w:p w:rsidR="00F61155" w:rsidRPr="006B0A70" w:rsidP="00BB4E29" w14:paraId="4640319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81968" w:rsidRPr="00781968" w:rsidP="00781968" w14:paraId="7DF3B137" w14:textId="72F19988">
            <w:pPr>
              <w:rPr>
                <w:sz w:val="22"/>
                <w:szCs w:val="22"/>
              </w:rPr>
            </w:pPr>
            <w:r w:rsidRPr="002E165B">
              <w:rPr>
                <w:sz w:val="22"/>
                <w:szCs w:val="22"/>
              </w:rPr>
              <w:t xml:space="preserve">WASHINGTON, </w:t>
            </w:r>
            <w:r w:rsidR="009A5291">
              <w:rPr>
                <w:sz w:val="22"/>
                <w:szCs w:val="22"/>
              </w:rPr>
              <w:t>November 15</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Pr>
                <w:sz w:val="22"/>
                <w:szCs w:val="22"/>
              </w:rPr>
              <w:t xml:space="preserve">The Federal Communications Commission has adopted </w:t>
            </w:r>
            <w:r w:rsidRPr="00781968">
              <w:rPr>
                <w:sz w:val="22"/>
                <w:szCs w:val="22"/>
              </w:rPr>
              <w:t xml:space="preserve">final rules to prevent </w:t>
            </w:r>
            <w:r w:rsidR="00705F7C">
              <w:rPr>
                <w:sz w:val="22"/>
                <w:szCs w:val="22"/>
              </w:rPr>
              <w:t xml:space="preserve">digital </w:t>
            </w:r>
            <w:r w:rsidRPr="00781968">
              <w:rPr>
                <w:sz w:val="22"/>
                <w:szCs w:val="22"/>
              </w:rPr>
              <w:t xml:space="preserve">discrimination </w:t>
            </w:r>
            <w:r w:rsidR="006B782E">
              <w:rPr>
                <w:sz w:val="22"/>
                <w:szCs w:val="22"/>
              </w:rPr>
              <w:t xml:space="preserve">of </w:t>
            </w:r>
            <w:r w:rsidRPr="00781968">
              <w:rPr>
                <w:sz w:val="22"/>
                <w:szCs w:val="22"/>
              </w:rPr>
              <w:t xml:space="preserve">access to broadband services based on income level, race, ethnicity, color, religion, </w:t>
            </w:r>
            <w:r w:rsidR="002F3063">
              <w:rPr>
                <w:sz w:val="22"/>
                <w:szCs w:val="22"/>
              </w:rPr>
              <w:t>or</w:t>
            </w:r>
            <w:r w:rsidRPr="00781968" w:rsidR="002F3063">
              <w:rPr>
                <w:sz w:val="22"/>
                <w:szCs w:val="22"/>
              </w:rPr>
              <w:t xml:space="preserve"> </w:t>
            </w:r>
            <w:r w:rsidRPr="00781968">
              <w:rPr>
                <w:sz w:val="22"/>
                <w:szCs w:val="22"/>
              </w:rPr>
              <w:t xml:space="preserve">national origin.  Under the Bipartisan Infrastructure </w:t>
            </w:r>
            <w:r w:rsidR="007D113E">
              <w:rPr>
                <w:sz w:val="22"/>
                <w:szCs w:val="22"/>
              </w:rPr>
              <w:t>Law</w:t>
            </w:r>
            <w:r w:rsidRPr="00781968">
              <w:rPr>
                <w:sz w:val="22"/>
                <w:szCs w:val="22"/>
              </w:rPr>
              <w:t xml:space="preserve">, the FCC is required to </w:t>
            </w:r>
            <w:r w:rsidR="002F22DE">
              <w:rPr>
                <w:sz w:val="22"/>
                <w:szCs w:val="22"/>
              </w:rPr>
              <w:t xml:space="preserve">adopt rules </w:t>
            </w:r>
            <w:r w:rsidRPr="00781968">
              <w:rPr>
                <w:sz w:val="22"/>
                <w:szCs w:val="22"/>
              </w:rPr>
              <w:t>to ensure that all Americans have equal access to</w:t>
            </w:r>
            <w:r w:rsidR="00D42D55">
              <w:rPr>
                <w:sz w:val="22"/>
                <w:szCs w:val="22"/>
              </w:rPr>
              <w:t xml:space="preserve"> reliable, high-speed</w:t>
            </w:r>
            <w:r w:rsidRPr="00781968">
              <w:rPr>
                <w:sz w:val="22"/>
                <w:szCs w:val="22"/>
              </w:rPr>
              <w:t xml:space="preserve"> broadband services without discrimination based on the characteristics listed in the statute. </w:t>
            </w:r>
          </w:p>
          <w:p w:rsidR="00781968" w:rsidP="00781968" w14:paraId="08E29633" w14:textId="77777777">
            <w:pPr>
              <w:rPr>
                <w:sz w:val="22"/>
                <w:szCs w:val="22"/>
              </w:rPr>
            </w:pPr>
          </w:p>
          <w:p w:rsidR="00262B1E" w:rsidP="00E00AF6" w14:paraId="1921E7E4" w14:textId="1228BB18">
            <w:pPr>
              <w:rPr>
                <w:sz w:val="22"/>
                <w:szCs w:val="22"/>
              </w:rPr>
            </w:pPr>
            <w:r w:rsidRPr="663B3E10">
              <w:rPr>
                <w:sz w:val="22"/>
                <w:szCs w:val="22"/>
              </w:rPr>
              <w:t>The new rules</w:t>
            </w:r>
            <w:r w:rsidRPr="663B3E10" w:rsidR="00781968">
              <w:rPr>
                <w:sz w:val="22"/>
                <w:szCs w:val="22"/>
              </w:rPr>
              <w:t xml:space="preserve"> establish a framework to facilitate equal access to broadband internet service</w:t>
            </w:r>
            <w:r w:rsidRPr="663B3E10" w:rsidR="00CD1B5D">
              <w:rPr>
                <w:sz w:val="22"/>
                <w:szCs w:val="22"/>
              </w:rPr>
              <w:t>s</w:t>
            </w:r>
            <w:r w:rsidRPr="663B3E10" w:rsidR="00781968">
              <w:rPr>
                <w:sz w:val="22"/>
                <w:szCs w:val="22"/>
              </w:rPr>
              <w:t xml:space="preserve"> by preventing digital discrimination</w:t>
            </w:r>
            <w:r w:rsidRPr="663B3E10" w:rsidR="003F536A">
              <w:rPr>
                <w:sz w:val="22"/>
                <w:szCs w:val="22"/>
              </w:rPr>
              <w:t xml:space="preserve"> of access</w:t>
            </w:r>
            <w:r w:rsidRPr="663B3E10" w:rsidR="00781968">
              <w:rPr>
                <w:sz w:val="22"/>
                <w:szCs w:val="22"/>
              </w:rPr>
              <w:t xml:space="preserve">.  </w:t>
            </w:r>
            <w:r w:rsidRPr="663B3E10" w:rsidR="00E00AF6">
              <w:rPr>
                <w:sz w:val="22"/>
                <w:szCs w:val="22"/>
              </w:rPr>
              <w:t xml:space="preserve">Under these rules, the FCC can protect consumers by directly addressing companies’ policies and practices if they differentially impact </w:t>
            </w:r>
            <w:r w:rsidRPr="663B3E10" w:rsidR="00CE48C0">
              <w:rPr>
                <w:sz w:val="22"/>
                <w:szCs w:val="22"/>
              </w:rPr>
              <w:t xml:space="preserve">consumers’ </w:t>
            </w:r>
            <w:r w:rsidRPr="663B3E10" w:rsidR="00E00AF6">
              <w:rPr>
                <w:sz w:val="22"/>
                <w:szCs w:val="22"/>
              </w:rPr>
              <w:t>access to broadband internet access service or are intended to do so</w:t>
            </w:r>
            <w:r w:rsidRPr="663B3E10" w:rsidR="00E277EF">
              <w:rPr>
                <w:sz w:val="22"/>
                <w:szCs w:val="22"/>
              </w:rPr>
              <w:t>,</w:t>
            </w:r>
            <w:r w:rsidRPr="663B3E10" w:rsidR="00E00AF6">
              <w:rPr>
                <w:sz w:val="22"/>
                <w:szCs w:val="22"/>
              </w:rPr>
              <w:t xml:space="preserve"> and by applying these protections to ensure communities see equitable broadband deployment, network upgrades, and maintenance. </w:t>
            </w:r>
          </w:p>
          <w:p w:rsidR="00E00AF6" w:rsidP="00E00AF6" w14:paraId="0A2CE5D4" w14:textId="7BF5A0AC">
            <w:pPr>
              <w:rPr>
                <w:sz w:val="22"/>
                <w:szCs w:val="22"/>
              </w:rPr>
            </w:pPr>
            <w:r>
              <w:rPr>
                <w:sz w:val="22"/>
                <w:szCs w:val="22"/>
              </w:rPr>
              <w:t xml:space="preserve"> </w:t>
            </w:r>
          </w:p>
          <w:p w:rsidR="00262B1E" w:rsidP="00262B1E" w14:paraId="59F2543E" w14:textId="7BB4A8FF">
            <w:pPr>
              <w:rPr>
                <w:sz w:val="22"/>
                <w:szCs w:val="22"/>
              </w:rPr>
            </w:pPr>
            <w:r w:rsidRPr="00781968">
              <w:rPr>
                <w:sz w:val="22"/>
                <w:szCs w:val="22"/>
              </w:rPr>
              <w:t xml:space="preserve">While recognizing and fully </w:t>
            </w:r>
            <w:r w:rsidRPr="00781968">
              <w:rPr>
                <w:sz w:val="22"/>
                <w:szCs w:val="22"/>
              </w:rPr>
              <w:t>taking into account</w:t>
            </w:r>
            <w:r w:rsidRPr="00781968">
              <w:rPr>
                <w:sz w:val="22"/>
                <w:szCs w:val="22"/>
              </w:rPr>
              <w:t xml:space="preserve"> technical and economic challenges that may prevent full achievement of equal access</w:t>
            </w:r>
            <w:r>
              <w:rPr>
                <w:sz w:val="22"/>
                <w:szCs w:val="22"/>
              </w:rPr>
              <w:t xml:space="preserve"> to broadband service</w:t>
            </w:r>
            <w:r w:rsidRPr="00781968">
              <w:rPr>
                <w:sz w:val="22"/>
                <w:szCs w:val="22"/>
              </w:rPr>
              <w:t>, these rules target business practices and policies that impede equal access to broadband without adequate justification.</w:t>
            </w:r>
            <w:r>
              <w:rPr>
                <w:sz w:val="22"/>
                <w:szCs w:val="22"/>
              </w:rPr>
              <w:t xml:space="preserve">  The rules</w:t>
            </w:r>
            <w:r w:rsidRPr="00781968">
              <w:rPr>
                <w:sz w:val="22"/>
                <w:szCs w:val="22"/>
              </w:rPr>
              <w:t xml:space="preserve"> focus on the very real problem of outcome, such as when decisions untainted by discriminatory intent nevertheless cause different communities to receive different access to broadband services.  The rules do not focus solely on the mindsets of industry participants when making decisions that affect access to broadband service.  </w:t>
            </w:r>
          </w:p>
          <w:p w:rsidR="00E00AF6" w:rsidP="00E00AF6" w14:paraId="108222CB" w14:textId="77777777">
            <w:pPr>
              <w:rPr>
                <w:sz w:val="22"/>
                <w:szCs w:val="22"/>
              </w:rPr>
            </w:pPr>
          </w:p>
          <w:p w:rsidR="00E00AF6" w:rsidP="00781968" w14:paraId="008A5203" w14:textId="4003FD4C">
            <w:pPr>
              <w:rPr>
                <w:sz w:val="22"/>
                <w:szCs w:val="22"/>
              </w:rPr>
            </w:pPr>
            <w:r w:rsidRPr="663B3E10">
              <w:rPr>
                <w:sz w:val="22"/>
                <w:szCs w:val="22"/>
              </w:rPr>
              <w:t>Under the new rules, t</w:t>
            </w:r>
            <w:r w:rsidRPr="663B3E10">
              <w:rPr>
                <w:sz w:val="22"/>
                <w:szCs w:val="22"/>
              </w:rPr>
              <w:t>he Commission can investigate possible instances of discrimination of broadband access, work with companies to solve problems</w:t>
            </w:r>
            <w:r w:rsidRPr="663B3E10" w:rsidR="00435695">
              <w:rPr>
                <w:sz w:val="22"/>
                <w:szCs w:val="22"/>
              </w:rPr>
              <w:t>,</w:t>
            </w:r>
            <w:r w:rsidRPr="663B3E10">
              <w:rPr>
                <w:sz w:val="22"/>
                <w:szCs w:val="22"/>
              </w:rPr>
              <w:t xml:space="preserve"> facilitate mediation,</w:t>
            </w:r>
            <w:r w:rsidRPr="663B3E10">
              <w:rPr>
                <w:sz w:val="22"/>
                <w:szCs w:val="22"/>
              </w:rPr>
              <w:t xml:space="preserve"> and, when necessary, penalize companies</w:t>
            </w:r>
            <w:r w:rsidRPr="663B3E10" w:rsidR="0010279E">
              <w:rPr>
                <w:sz w:val="22"/>
                <w:szCs w:val="22"/>
              </w:rPr>
              <w:t xml:space="preserve"> for</w:t>
            </w:r>
            <w:r w:rsidRPr="663B3E10">
              <w:rPr>
                <w:sz w:val="22"/>
                <w:szCs w:val="22"/>
              </w:rPr>
              <w:t xml:space="preserve"> </w:t>
            </w:r>
            <w:r w:rsidRPr="663B3E10" w:rsidR="00785DC3">
              <w:rPr>
                <w:sz w:val="22"/>
                <w:szCs w:val="22"/>
              </w:rPr>
              <w:t>violating</w:t>
            </w:r>
            <w:r w:rsidRPr="663B3E10">
              <w:rPr>
                <w:sz w:val="22"/>
                <w:szCs w:val="22"/>
              </w:rPr>
              <w:t xml:space="preserve"> the rules.  The FCC will review consumer complaints of digital discrimination</w:t>
            </w:r>
            <w:r w:rsidRPr="663B3E10" w:rsidR="00CE48C0">
              <w:rPr>
                <w:sz w:val="22"/>
                <w:szCs w:val="22"/>
              </w:rPr>
              <w:t xml:space="preserve"> of access</w:t>
            </w:r>
            <w:r w:rsidRPr="663B3E10">
              <w:rPr>
                <w:sz w:val="22"/>
                <w:szCs w:val="22"/>
              </w:rPr>
              <w:t xml:space="preserve"> through an improved consumer complaint portal</w:t>
            </w:r>
            <w:r w:rsidRPr="663B3E10" w:rsidR="00CE48C0">
              <w:rPr>
                <w:sz w:val="22"/>
                <w:szCs w:val="22"/>
              </w:rPr>
              <w:t xml:space="preserve"> and</w:t>
            </w:r>
            <w:r w:rsidRPr="663B3E10">
              <w:rPr>
                <w:sz w:val="22"/>
                <w:szCs w:val="22"/>
              </w:rPr>
              <w:t xml:space="preserve"> staff will meet monthly to assess trends in complaint patterns. </w:t>
            </w:r>
            <w:r w:rsidRPr="663B3E10" w:rsidR="5119E6D3">
              <w:rPr>
                <w:sz w:val="22"/>
                <w:szCs w:val="22"/>
              </w:rPr>
              <w:t xml:space="preserve"> </w:t>
            </w:r>
            <w:r w:rsidRPr="663B3E10" w:rsidR="0066052D">
              <w:rPr>
                <w:sz w:val="22"/>
                <w:szCs w:val="22"/>
              </w:rPr>
              <w:t>Finally, t</w:t>
            </w:r>
            <w:r w:rsidRPr="663B3E10" w:rsidR="00BC2341">
              <w:rPr>
                <w:sz w:val="22"/>
                <w:szCs w:val="22"/>
              </w:rPr>
              <w:t xml:space="preserve">he Commission adopted model policies and best practices </w:t>
            </w:r>
            <w:r w:rsidRPr="663B3E10" w:rsidR="0053229E">
              <w:rPr>
                <w:sz w:val="22"/>
                <w:szCs w:val="22"/>
              </w:rPr>
              <w:t>that will support</w:t>
            </w:r>
            <w:r w:rsidRPr="663B3E10" w:rsidR="00BC2341">
              <w:rPr>
                <w:sz w:val="22"/>
                <w:szCs w:val="22"/>
              </w:rPr>
              <w:t xml:space="preserve"> states, local and Tribal governments </w:t>
            </w:r>
            <w:r w:rsidRPr="663B3E10" w:rsidR="0053229E">
              <w:rPr>
                <w:sz w:val="22"/>
                <w:szCs w:val="22"/>
              </w:rPr>
              <w:t>in</w:t>
            </w:r>
            <w:r w:rsidRPr="663B3E10" w:rsidR="007F5BF4">
              <w:rPr>
                <w:sz w:val="22"/>
                <w:szCs w:val="22"/>
              </w:rPr>
              <w:t xml:space="preserve"> </w:t>
            </w:r>
            <w:r w:rsidRPr="663B3E10" w:rsidR="00BC2341">
              <w:rPr>
                <w:sz w:val="22"/>
                <w:szCs w:val="22"/>
              </w:rPr>
              <w:t>their efforts</w:t>
            </w:r>
            <w:r w:rsidRPr="663B3E10">
              <w:rPr>
                <w:sz w:val="22"/>
                <w:szCs w:val="22"/>
              </w:rPr>
              <w:t xml:space="preserve"> to combat </w:t>
            </w:r>
            <w:r w:rsidRPr="663B3E10" w:rsidR="00BC2341">
              <w:rPr>
                <w:sz w:val="22"/>
                <w:szCs w:val="22"/>
              </w:rPr>
              <w:t>digital discrimination.</w:t>
            </w:r>
          </w:p>
          <w:p w:rsidR="00F968E3" w:rsidRPr="00966F5A" w:rsidP="00781968" w14:paraId="0825BB52" w14:textId="77777777">
            <w:pPr>
              <w:rPr>
                <w:sz w:val="22"/>
                <w:szCs w:val="22"/>
              </w:rPr>
            </w:pPr>
          </w:p>
          <w:p w:rsidR="00781968" w:rsidRPr="00966F5A" w:rsidP="00781968" w14:paraId="39649401" w14:textId="69C3BFE5">
            <w:pPr>
              <w:rPr>
                <w:sz w:val="22"/>
                <w:szCs w:val="22"/>
              </w:rPr>
            </w:pPr>
            <w:r w:rsidRPr="00966F5A">
              <w:rPr>
                <w:sz w:val="22"/>
                <w:szCs w:val="22"/>
              </w:rPr>
              <w:t>The rules define “digital discrimination of access” as “Policies or practices, not justified by genuine issues of technical or economic feasibility, that (1) differentially impact consumers’ access to broadband internet access service based on their income level, race, ethnicity, color, religion or national origin, or (2) are intended to have such differential impact.”  As the law requires, the FCC will consider arguments that legitimate business impediments preclude equal access to broadband service in particular communities.</w:t>
            </w:r>
          </w:p>
          <w:p w:rsidR="00781968" w:rsidRPr="00966F5A" w:rsidP="00781968" w14:paraId="0EA933E4" w14:textId="77777777">
            <w:pPr>
              <w:rPr>
                <w:sz w:val="22"/>
                <w:szCs w:val="22"/>
              </w:rPr>
            </w:pPr>
          </w:p>
          <w:p w:rsidR="00BD19E8" w:rsidP="00781968" w14:paraId="09E20F3B" w14:textId="183DB9B9">
            <w:pPr>
              <w:rPr>
                <w:sz w:val="22"/>
                <w:szCs w:val="22"/>
              </w:rPr>
            </w:pPr>
            <w:r w:rsidRPr="00966F5A">
              <w:rPr>
                <w:sz w:val="22"/>
                <w:szCs w:val="22"/>
              </w:rPr>
              <w:t xml:space="preserve">In November 2021, </w:t>
            </w:r>
            <w:r w:rsidRPr="00966F5A" w:rsidR="006D3EC4">
              <w:rPr>
                <w:sz w:val="22"/>
                <w:szCs w:val="22"/>
              </w:rPr>
              <w:t>the</w:t>
            </w:r>
            <w:r w:rsidRPr="00966F5A">
              <w:rPr>
                <w:sz w:val="22"/>
                <w:szCs w:val="22"/>
              </w:rPr>
              <w:t xml:space="preserve"> </w:t>
            </w:r>
            <w:r w:rsidRPr="00966F5A" w:rsidR="00F14995">
              <w:rPr>
                <w:sz w:val="22"/>
                <w:szCs w:val="22"/>
              </w:rPr>
              <w:t xml:space="preserve">Bipartisan Infrastructure Law </w:t>
            </w:r>
            <w:r w:rsidRPr="00966F5A" w:rsidR="006D3EC4">
              <w:rPr>
                <w:sz w:val="22"/>
                <w:szCs w:val="22"/>
              </w:rPr>
              <w:t>was signed into law</w:t>
            </w:r>
            <w:r w:rsidRPr="00966F5A" w:rsidR="00352DED">
              <w:rPr>
                <w:sz w:val="22"/>
                <w:szCs w:val="22"/>
              </w:rPr>
              <w:t xml:space="preserve">, including </w:t>
            </w:r>
            <w:r w:rsidRPr="00966F5A">
              <w:rPr>
                <w:sz w:val="22"/>
                <w:szCs w:val="22"/>
              </w:rPr>
              <w:t xml:space="preserve">the first broadband access anti-discrimination provisions of the digital age, requiring the FCC to adopt rules by November 15, </w:t>
            </w:r>
            <w:r w:rsidRPr="00966F5A">
              <w:rPr>
                <w:sz w:val="22"/>
                <w:szCs w:val="22"/>
              </w:rPr>
              <w:t>2023</w:t>
            </w:r>
            <w:r w:rsidRPr="00966F5A">
              <w:rPr>
                <w:sz w:val="22"/>
                <w:szCs w:val="22"/>
              </w:rPr>
              <w:t xml:space="preserve"> to “prevent” and identify necessary steps to “eliminate” digital discrimination.  As part of </w:t>
            </w:r>
            <w:r w:rsidRPr="00966F5A" w:rsidR="00352DED">
              <w:rPr>
                <w:sz w:val="22"/>
                <w:szCs w:val="22"/>
              </w:rPr>
              <w:t>the Commission’s rulemaking process</w:t>
            </w:r>
            <w:r w:rsidRPr="00966F5A">
              <w:rPr>
                <w:sz w:val="22"/>
                <w:szCs w:val="22"/>
              </w:rPr>
              <w:t xml:space="preserve">, </w:t>
            </w:r>
            <w:r w:rsidRPr="00966F5A" w:rsidR="00400340">
              <w:rPr>
                <w:sz w:val="22"/>
                <w:szCs w:val="22"/>
              </w:rPr>
              <w:t>the</w:t>
            </w:r>
            <w:r w:rsidRPr="00966F5A">
              <w:rPr>
                <w:sz w:val="22"/>
                <w:szCs w:val="22"/>
              </w:rPr>
              <w:t xml:space="preserve"> FCC’s </w:t>
            </w:r>
            <w:hyperlink r:id="rId5" w:history="1">
              <w:r w:rsidRPr="00966F5A">
                <w:rPr>
                  <w:rStyle w:val="Hyperlink"/>
                  <w:sz w:val="22"/>
                  <w:szCs w:val="22"/>
                </w:rPr>
                <w:t>Task Force to Prevent Digital Discrimination</w:t>
              </w:r>
            </w:hyperlink>
            <w:r w:rsidRPr="00966F5A">
              <w:rPr>
                <w:sz w:val="22"/>
                <w:szCs w:val="22"/>
              </w:rPr>
              <w:t xml:space="preserve"> </w:t>
            </w:r>
            <w:r w:rsidRPr="00966F5A" w:rsidR="00400340">
              <w:rPr>
                <w:sz w:val="22"/>
                <w:szCs w:val="22"/>
              </w:rPr>
              <w:t>hosted</w:t>
            </w:r>
            <w:r w:rsidRPr="00966F5A">
              <w:rPr>
                <w:sz w:val="22"/>
                <w:szCs w:val="22"/>
              </w:rPr>
              <w:t xml:space="preserve"> </w:t>
            </w:r>
            <w:r w:rsidRPr="00966F5A" w:rsidR="00095BF2">
              <w:rPr>
                <w:sz w:val="22"/>
                <w:szCs w:val="22"/>
              </w:rPr>
              <w:t xml:space="preserve">numerous </w:t>
            </w:r>
            <w:r w:rsidRPr="00966F5A">
              <w:rPr>
                <w:sz w:val="22"/>
                <w:szCs w:val="22"/>
              </w:rPr>
              <w:t xml:space="preserve">listening sessions </w:t>
            </w:r>
            <w:r w:rsidRPr="00966F5A" w:rsidR="00095BF2">
              <w:rPr>
                <w:sz w:val="22"/>
                <w:szCs w:val="22"/>
              </w:rPr>
              <w:t xml:space="preserve">and other outreach efforts </w:t>
            </w:r>
            <w:r w:rsidRPr="00966F5A">
              <w:rPr>
                <w:sz w:val="22"/>
                <w:szCs w:val="22"/>
              </w:rPr>
              <w:t>to hear directly from impacted communities and formally include</w:t>
            </w:r>
            <w:r w:rsidRPr="00966F5A" w:rsidR="00F572B4">
              <w:rPr>
                <w:sz w:val="22"/>
                <w:szCs w:val="22"/>
              </w:rPr>
              <w:t>d</w:t>
            </w:r>
            <w:r w:rsidRPr="00966F5A">
              <w:rPr>
                <w:sz w:val="22"/>
                <w:szCs w:val="22"/>
              </w:rPr>
              <w:t xml:space="preserve"> that input in the official docket.</w:t>
            </w:r>
            <w:r w:rsidRPr="00966F5A" w:rsidR="00540D64">
              <w:rPr>
                <w:sz w:val="22"/>
                <w:szCs w:val="22"/>
              </w:rPr>
              <w:t xml:space="preserve">  The rules will go into eff</w:t>
            </w:r>
            <w:r w:rsidRPr="00966F5A" w:rsidR="00364615">
              <w:rPr>
                <w:sz w:val="22"/>
                <w:szCs w:val="22"/>
              </w:rPr>
              <w:t xml:space="preserve">ect 60 days after publication in the Federal Register </w:t>
            </w:r>
            <w:r w:rsidRPr="00966F5A" w:rsidR="00364615">
              <w:rPr>
                <w:sz w:val="22"/>
                <w:szCs w:val="22"/>
              </w:rPr>
              <w:t>with the exception of</w:t>
            </w:r>
            <w:r w:rsidRPr="00966F5A" w:rsidR="00364615">
              <w:rPr>
                <w:sz w:val="22"/>
                <w:szCs w:val="22"/>
              </w:rPr>
              <w:t xml:space="preserve"> r</w:t>
            </w:r>
            <w:r w:rsidRPr="00966F5A" w:rsidR="002F092B">
              <w:rPr>
                <w:sz w:val="22"/>
                <w:szCs w:val="22"/>
              </w:rPr>
              <w:t>ules that require Office of Management and Budget review under the Paperwork Reduction Act.</w:t>
            </w:r>
          </w:p>
          <w:p w:rsidR="008445C9" w:rsidP="00781968" w14:paraId="3EFA820F" w14:textId="77777777">
            <w:pPr>
              <w:rPr>
                <w:sz w:val="22"/>
                <w:szCs w:val="22"/>
              </w:rPr>
            </w:pPr>
          </w:p>
          <w:p w:rsidR="008445C9" w:rsidRPr="008445C9" w:rsidP="008445C9" w14:paraId="238FFD05" w14:textId="77777777">
            <w:pPr>
              <w:rPr>
                <w:sz w:val="22"/>
                <w:szCs w:val="22"/>
              </w:rPr>
            </w:pPr>
            <w:r w:rsidRPr="008445C9">
              <w:rPr>
                <w:sz w:val="22"/>
                <w:szCs w:val="22"/>
              </w:rPr>
              <w:t xml:space="preserve">Action by the Commission November 15, </w:t>
            </w:r>
            <w:r w:rsidRPr="008445C9">
              <w:rPr>
                <w:sz w:val="22"/>
                <w:szCs w:val="22"/>
              </w:rPr>
              <w:t>2023</w:t>
            </w:r>
            <w:r w:rsidRPr="008445C9">
              <w:rPr>
                <w:sz w:val="22"/>
                <w:szCs w:val="22"/>
              </w:rPr>
              <w:t xml:space="preserve"> by Report and Order and Further Notice of Proposed Rulemaking (FCC 23-100).  Chairwoman Rosenworcel, Commissioners Starks and Gomez approving.  Commissioners Carr and Simington dissenting.  Chairwoman Rosenworcel, Commissioners Carr, Starks, Simington, and Gomez issuing separate statements.</w:t>
            </w:r>
          </w:p>
          <w:p w:rsidR="008445C9" w:rsidRPr="008445C9" w:rsidP="008445C9" w14:paraId="65EA70BF" w14:textId="77777777">
            <w:pPr>
              <w:rPr>
                <w:sz w:val="22"/>
                <w:szCs w:val="22"/>
              </w:rPr>
            </w:pPr>
          </w:p>
          <w:p w:rsidR="008445C9" w:rsidRPr="00966F5A" w:rsidP="008445C9" w14:paraId="10220D7D" w14:textId="6DF4379C">
            <w:pPr>
              <w:rPr>
                <w:sz w:val="22"/>
                <w:szCs w:val="22"/>
              </w:rPr>
            </w:pPr>
            <w:r w:rsidRPr="008445C9">
              <w:rPr>
                <w:sz w:val="22"/>
                <w:szCs w:val="22"/>
              </w:rPr>
              <w:t>GN Docket No. 22-69</w:t>
            </w:r>
          </w:p>
          <w:p w:rsidR="00781968" w:rsidRPr="002E165B" w:rsidP="00781968" w14:paraId="682D07AF" w14:textId="77777777">
            <w:pPr>
              <w:rPr>
                <w:sz w:val="22"/>
                <w:szCs w:val="22"/>
              </w:rPr>
            </w:pPr>
          </w:p>
          <w:p w:rsidR="004F0F1F" w:rsidRPr="007475A1" w:rsidP="00850E26" w14:paraId="406EEE07" w14:textId="77777777">
            <w:pPr>
              <w:ind w:right="72"/>
              <w:jc w:val="center"/>
              <w:rPr>
                <w:sz w:val="22"/>
                <w:szCs w:val="22"/>
              </w:rPr>
            </w:pPr>
            <w:r w:rsidRPr="007475A1">
              <w:rPr>
                <w:sz w:val="22"/>
                <w:szCs w:val="22"/>
              </w:rPr>
              <w:t>###</w:t>
            </w:r>
          </w:p>
          <w:p w:rsidR="00CC5E08" w:rsidRPr="0080486B" w:rsidP="00850E26" w14:paraId="7AAE4F1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C1DC828" w14:textId="77777777">
            <w:pPr>
              <w:ind w:right="72"/>
              <w:jc w:val="center"/>
              <w:rPr>
                <w:b/>
                <w:bCs/>
                <w:sz w:val="18"/>
                <w:szCs w:val="18"/>
              </w:rPr>
            </w:pPr>
          </w:p>
          <w:p w:rsidR="00EE0E90" w:rsidRPr="00EF729B" w:rsidP="00850E26" w14:paraId="6D94580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419F14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8F"/>
    <w:rsid w:val="000042A6"/>
    <w:rsid w:val="0002500C"/>
    <w:rsid w:val="000311FC"/>
    <w:rsid w:val="00040127"/>
    <w:rsid w:val="00045C87"/>
    <w:rsid w:val="00065E2D"/>
    <w:rsid w:val="00081232"/>
    <w:rsid w:val="00091E65"/>
    <w:rsid w:val="00095BF2"/>
    <w:rsid w:val="00096D4A"/>
    <w:rsid w:val="000A38EA"/>
    <w:rsid w:val="000C1E47"/>
    <w:rsid w:val="000C26F3"/>
    <w:rsid w:val="000E049E"/>
    <w:rsid w:val="0010279E"/>
    <w:rsid w:val="0010799B"/>
    <w:rsid w:val="00115D34"/>
    <w:rsid w:val="00117DB2"/>
    <w:rsid w:val="00123ED2"/>
    <w:rsid w:val="00125BE0"/>
    <w:rsid w:val="00125FA4"/>
    <w:rsid w:val="00142C13"/>
    <w:rsid w:val="00152776"/>
    <w:rsid w:val="00153222"/>
    <w:rsid w:val="001577D3"/>
    <w:rsid w:val="001733A6"/>
    <w:rsid w:val="00180B79"/>
    <w:rsid w:val="001865A9"/>
    <w:rsid w:val="00187DB2"/>
    <w:rsid w:val="001B20BB"/>
    <w:rsid w:val="001C4370"/>
    <w:rsid w:val="001C7852"/>
    <w:rsid w:val="001D3779"/>
    <w:rsid w:val="001D44AD"/>
    <w:rsid w:val="001E63D7"/>
    <w:rsid w:val="001F0469"/>
    <w:rsid w:val="001F1570"/>
    <w:rsid w:val="00203A98"/>
    <w:rsid w:val="00206EDD"/>
    <w:rsid w:val="002113D3"/>
    <w:rsid w:val="0021247E"/>
    <w:rsid w:val="002146F6"/>
    <w:rsid w:val="00231C32"/>
    <w:rsid w:val="00240345"/>
    <w:rsid w:val="002421F0"/>
    <w:rsid w:val="00247274"/>
    <w:rsid w:val="00262B1E"/>
    <w:rsid w:val="00266966"/>
    <w:rsid w:val="00285C36"/>
    <w:rsid w:val="00286596"/>
    <w:rsid w:val="00294C0C"/>
    <w:rsid w:val="002A0934"/>
    <w:rsid w:val="002B1013"/>
    <w:rsid w:val="002B7651"/>
    <w:rsid w:val="002D03E5"/>
    <w:rsid w:val="002E165B"/>
    <w:rsid w:val="002E3F1D"/>
    <w:rsid w:val="002F092B"/>
    <w:rsid w:val="002F22DE"/>
    <w:rsid w:val="002F3063"/>
    <w:rsid w:val="002F31D0"/>
    <w:rsid w:val="00300359"/>
    <w:rsid w:val="0031773E"/>
    <w:rsid w:val="00333871"/>
    <w:rsid w:val="00347716"/>
    <w:rsid w:val="003506E1"/>
    <w:rsid w:val="00352DED"/>
    <w:rsid w:val="00364615"/>
    <w:rsid w:val="003727E3"/>
    <w:rsid w:val="0038264C"/>
    <w:rsid w:val="00385A93"/>
    <w:rsid w:val="003910F1"/>
    <w:rsid w:val="003B64B2"/>
    <w:rsid w:val="003D7499"/>
    <w:rsid w:val="003E42FC"/>
    <w:rsid w:val="003E5991"/>
    <w:rsid w:val="003F344A"/>
    <w:rsid w:val="003F536A"/>
    <w:rsid w:val="00400340"/>
    <w:rsid w:val="00403FF0"/>
    <w:rsid w:val="0042046D"/>
    <w:rsid w:val="0042116E"/>
    <w:rsid w:val="00425AEF"/>
    <w:rsid w:val="00426518"/>
    <w:rsid w:val="00427B06"/>
    <w:rsid w:val="00434AC2"/>
    <w:rsid w:val="00435695"/>
    <w:rsid w:val="00441F59"/>
    <w:rsid w:val="00444E07"/>
    <w:rsid w:val="00444FA9"/>
    <w:rsid w:val="00455054"/>
    <w:rsid w:val="00473E9C"/>
    <w:rsid w:val="00480099"/>
    <w:rsid w:val="004878E7"/>
    <w:rsid w:val="00487B7E"/>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229E"/>
    <w:rsid w:val="00540D64"/>
    <w:rsid w:val="00545DAE"/>
    <w:rsid w:val="00552796"/>
    <w:rsid w:val="005679E1"/>
    <w:rsid w:val="00571B83"/>
    <w:rsid w:val="00575A00"/>
    <w:rsid w:val="00586417"/>
    <w:rsid w:val="0058673C"/>
    <w:rsid w:val="005A7972"/>
    <w:rsid w:val="005B17E7"/>
    <w:rsid w:val="005B2643"/>
    <w:rsid w:val="005D17FD"/>
    <w:rsid w:val="005D4253"/>
    <w:rsid w:val="005F0D55"/>
    <w:rsid w:val="005F183E"/>
    <w:rsid w:val="00600DDA"/>
    <w:rsid w:val="00603A30"/>
    <w:rsid w:val="00604211"/>
    <w:rsid w:val="00611A55"/>
    <w:rsid w:val="00613498"/>
    <w:rsid w:val="00617B94"/>
    <w:rsid w:val="00620BED"/>
    <w:rsid w:val="006415B4"/>
    <w:rsid w:val="006424D3"/>
    <w:rsid w:val="00644E3D"/>
    <w:rsid w:val="00651B9E"/>
    <w:rsid w:val="00652019"/>
    <w:rsid w:val="00657EC9"/>
    <w:rsid w:val="0066052D"/>
    <w:rsid w:val="00665633"/>
    <w:rsid w:val="00674C86"/>
    <w:rsid w:val="0068015E"/>
    <w:rsid w:val="00682789"/>
    <w:rsid w:val="006861AB"/>
    <w:rsid w:val="00686B89"/>
    <w:rsid w:val="0069420F"/>
    <w:rsid w:val="006A2FC5"/>
    <w:rsid w:val="006A5BA4"/>
    <w:rsid w:val="006A5D92"/>
    <w:rsid w:val="006A7D75"/>
    <w:rsid w:val="006B0A70"/>
    <w:rsid w:val="006B606A"/>
    <w:rsid w:val="006B782E"/>
    <w:rsid w:val="006C33AF"/>
    <w:rsid w:val="006D16EF"/>
    <w:rsid w:val="006D3EC4"/>
    <w:rsid w:val="006D5D22"/>
    <w:rsid w:val="006E0324"/>
    <w:rsid w:val="006E4A76"/>
    <w:rsid w:val="006F1DBD"/>
    <w:rsid w:val="00700556"/>
    <w:rsid w:val="0070589A"/>
    <w:rsid w:val="00705F7C"/>
    <w:rsid w:val="007167DD"/>
    <w:rsid w:val="0072478B"/>
    <w:rsid w:val="00733DF8"/>
    <w:rsid w:val="0073414D"/>
    <w:rsid w:val="007475A1"/>
    <w:rsid w:val="0075235E"/>
    <w:rsid w:val="007528A5"/>
    <w:rsid w:val="00762188"/>
    <w:rsid w:val="007732CC"/>
    <w:rsid w:val="00774079"/>
    <w:rsid w:val="0077752B"/>
    <w:rsid w:val="00781968"/>
    <w:rsid w:val="00785DC3"/>
    <w:rsid w:val="00793D6F"/>
    <w:rsid w:val="00794090"/>
    <w:rsid w:val="007A44F8"/>
    <w:rsid w:val="007B783F"/>
    <w:rsid w:val="007D113E"/>
    <w:rsid w:val="007D21BF"/>
    <w:rsid w:val="007F3C12"/>
    <w:rsid w:val="007F5205"/>
    <w:rsid w:val="007F5BF4"/>
    <w:rsid w:val="0080486B"/>
    <w:rsid w:val="008215E7"/>
    <w:rsid w:val="00830FC6"/>
    <w:rsid w:val="008445C9"/>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66C1"/>
    <w:rsid w:val="008F78D8"/>
    <w:rsid w:val="009255BC"/>
    <w:rsid w:val="00932D89"/>
    <w:rsid w:val="0093373C"/>
    <w:rsid w:val="00961620"/>
    <w:rsid w:val="00966F5A"/>
    <w:rsid w:val="009734B6"/>
    <w:rsid w:val="00975200"/>
    <w:rsid w:val="0098096F"/>
    <w:rsid w:val="0098437A"/>
    <w:rsid w:val="00986C92"/>
    <w:rsid w:val="0099042A"/>
    <w:rsid w:val="00993C47"/>
    <w:rsid w:val="009972BC"/>
    <w:rsid w:val="009A5291"/>
    <w:rsid w:val="009A7C81"/>
    <w:rsid w:val="009B4B16"/>
    <w:rsid w:val="009E54A1"/>
    <w:rsid w:val="009E6ABF"/>
    <w:rsid w:val="009F4E25"/>
    <w:rsid w:val="009F5B1F"/>
    <w:rsid w:val="00A225A9"/>
    <w:rsid w:val="00A22CE5"/>
    <w:rsid w:val="00A22EDE"/>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20108"/>
    <w:rsid w:val="00B31870"/>
    <w:rsid w:val="00B320B8"/>
    <w:rsid w:val="00B35EE2"/>
    <w:rsid w:val="00B36DEF"/>
    <w:rsid w:val="00B37B63"/>
    <w:rsid w:val="00B57131"/>
    <w:rsid w:val="00B62F2C"/>
    <w:rsid w:val="00B727C9"/>
    <w:rsid w:val="00B735C8"/>
    <w:rsid w:val="00B76A63"/>
    <w:rsid w:val="00B90B75"/>
    <w:rsid w:val="00BA6350"/>
    <w:rsid w:val="00BB4E29"/>
    <w:rsid w:val="00BB74C9"/>
    <w:rsid w:val="00BC2341"/>
    <w:rsid w:val="00BC3AB6"/>
    <w:rsid w:val="00BD19E8"/>
    <w:rsid w:val="00BD4273"/>
    <w:rsid w:val="00C00A74"/>
    <w:rsid w:val="00C05C4D"/>
    <w:rsid w:val="00C31ED8"/>
    <w:rsid w:val="00C432E4"/>
    <w:rsid w:val="00C70C26"/>
    <w:rsid w:val="00C72001"/>
    <w:rsid w:val="00C772B7"/>
    <w:rsid w:val="00C80347"/>
    <w:rsid w:val="00C92C73"/>
    <w:rsid w:val="00CB24D2"/>
    <w:rsid w:val="00CB456E"/>
    <w:rsid w:val="00CB7C1A"/>
    <w:rsid w:val="00CC5E08"/>
    <w:rsid w:val="00CD1B5D"/>
    <w:rsid w:val="00CE14FD"/>
    <w:rsid w:val="00CE48C0"/>
    <w:rsid w:val="00CE50F9"/>
    <w:rsid w:val="00CF330A"/>
    <w:rsid w:val="00CF6860"/>
    <w:rsid w:val="00D02AC6"/>
    <w:rsid w:val="00D03F0C"/>
    <w:rsid w:val="00D04312"/>
    <w:rsid w:val="00D16A7F"/>
    <w:rsid w:val="00D16AD2"/>
    <w:rsid w:val="00D22596"/>
    <w:rsid w:val="00D22691"/>
    <w:rsid w:val="00D24C3D"/>
    <w:rsid w:val="00D42D55"/>
    <w:rsid w:val="00D46CB1"/>
    <w:rsid w:val="00D723F0"/>
    <w:rsid w:val="00D8133F"/>
    <w:rsid w:val="00D861EE"/>
    <w:rsid w:val="00D95B05"/>
    <w:rsid w:val="00D97E2D"/>
    <w:rsid w:val="00DA103D"/>
    <w:rsid w:val="00DA45D3"/>
    <w:rsid w:val="00DA4772"/>
    <w:rsid w:val="00DA7B44"/>
    <w:rsid w:val="00DB2667"/>
    <w:rsid w:val="00DB67B7"/>
    <w:rsid w:val="00DC15A9"/>
    <w:rsid w:val="00DC15D0"/>
    <w:rsid w:val="00DC40AA"/>
    <w:rsid w:val="00DC5690"/>
    <w:rsid w:val="00DD1750"/>
    <w:rsid w:val="00E00AF6"/>
    <w:rsid w:val="00E277EF"/>
    <w:rsid w:val="00E349AA"/>
    <w:rsid w:val="00E41390"/>
    <w:rsid w:val="00E41CA0"/>
    <w:rsid w:val="00E4366B"/>
    <w:rsid w:val="00E50A4A"/>
    <w:rsid w:val="00E606DE"/>
    <w:rsid w:val="00E644FE"/>
    <w:rsid w:val="00E72733"/>
    <w:rsid w:val="00E734C5"/>
    <w:rsid w:val="00E742FA"/>
    <w:rsid w:val="00E76816"/>
    <w:rsid w:val="00E83DBF"/>
    <w:rsid w:val="00E87C13"/>
    <w:rsid w:val="00E91D30"/>
    <w:rsid w:val="00E94CD9"/>
    <w:rsid w:val="00EA1A76"/>
    <w:rsid w:val="00EA290B"/>
    <w:rsid w:val="00EA3818"/>
    <w:rsid w:val="00EB2820"/>
    <w:rsid w:val="00ED538F"/>
    <w:rsid w:val="00EE0E90"/>
    <w:rsid w:val="00EF0085"/>
    <w:rsid w:val="00EF3BCA"/>
    <w:rsid w:val="00EF729B"/>
    <w:rsid w:val="00F01B0D"/>
    <w:rsid w:val="00F1238F"/>
    <w:rsid w:val="00F14995"/>
    <w:rsid w:val="00F16485"/>
    <w:rsid w:val="00F228ED"/>
    <w:rsid w:val="00F26E31"/>
    <w:rsid w:val="00F27C6C"/>
    <w:rsid w:val="00F33F88"/>
    <w:rsid w:val="00F34A8D"/>
    <w:rsid w:val="00F50D25"/>
    <w:rsid w:val="00F535D8"/>
    <w:rsid w:val="00F572B4"/>
    <w:rsid w:val="00F61155"/>
    <w:rsid w:val="00F708E3"/>
    <w:rsid w:val="00F76561"/>
    <w:rsid w:val="00F84736"/>
    <w:rsid w:val="00F968E3"/>
    <w:rsid w:val="00FC4E12"/>
    <w:rsid w:val="00FC6C29"/>
    <w:rsid w:val="00FD58E0"/>
    <w:rsid w:val="00FD71AE"/>
    <w:rsid w:val="00FE0198"/>
    <w:rsid w:val="00FE3A7C"/>
    <w:rsid w:val="00FF1C0B"/>
    <w:rsid w:val="00FF232D"/>
    <w:rsid w:val="00FF7F9B"/>
    <w:rsid w:val="14D11FBD"/>
    <w:rsid w:val="4F1944AF"/>
    <w:rsid w:val="5119E6D3"/>
    <w:rsid w:val="557D1387"/>
    <w:rsid w:val="663B3E10"/>
    <w:rsid w:val="774D0F5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6AC3EA1"/>
  <w15:docId w15:val="{51839544-6A36-4664-B7DE-CD77985A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CE50F9"/>
    <w:rPr>
      <w:sz w:val="24"/>
      <w:szCs w:val="24"/>
    </w:rPr>
  </w:style>
  <w:style w:type="character" w:styleId="CommentReference">
    <w:name w:val="annotation reference"/>
    <w:basedOn w:val="DefaultParagraphFont"/>
    <w:semiHidden/>
    <w:unhideWhenUsed/>
    <w:rsid w:val="00762188"/>
    <w:rPr>
      <w:sz w:val="16"/>
      <w:szCs w:val="16"/>
    </w:rPr>
  </w:style>
  <w:style w:type="paragraph" w:styleId="CommentText">
    <w:name w:val="annotation text"/>
    <w:basedOn w:val="Normal"/>
    <w:link w:val="CommentTextChar"/>
    <w:unhideWhenUsed/>
    <w:rsid w:val="00762188"/>
    <w:rPr>
      <w:sz w:val="20"/>
      <w:szCs w:val="20"/>
    </w:rPr>
  </w:style>
  <w:style w:type="character" w:customStyle="1" w:styleId="CommentTextChar">
    <w:name w:val="Comment Text Char"/>
    <w:basedOn w:val="DefaultParagraphFont"/>
    <w:link w:val="CommentText"/>
    <w:rsid w:val="00762188"/>
  </w:style>
  <w:style w:type="paragraph" w:styleId="CommentSubject">
    <w:name w:val="annotation subject"/>
    <w:basedOn w:val="CommentText"/>
    <w:next w:val="CommentText"/>
    <w:link w:val="CommentSubjectChar"/>
    <w:semiHidden/>
    <w:unhideWhenUsed/>
    <w:rsid w:val="00762188"/>
    <w:rPr>
      <w:b/>
      <w:bCs/>
    </w:rPr>
  </w:style>
  <w:style w:type="character" w:customStyle="1" w:styleId="CommentSubjectChar">
    <w:name w:val="Comment Subject Char"/>
    <w:basedOn w:val="CommentTextChar"/>
    <w:link w:val="CommentSubject"/>
    <w:semiHidden/>
    <w:rsid w:val="00762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task-force-prevent-digital-discriminatio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ill.wiquist.FCCNET\OneDrive%20-%20FCC\LegacyNdrive\Releases%20and%20Statement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