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078BC94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DCE6141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175A57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959E8E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948A681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</w:p>
          <w:p w:rsidR="00FF232D" w:rsidRPr="008A3940" w:rsidP="00BB4E29" w14:paraId="232892BC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691F10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7D8F61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96466B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BC5E024" w14:textId="303F8562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3445F8">
              <w:rPr>
                <w:b/>
                <w:bCs/>
                <w:sz w:val="26"/>
                <w:szCs w:val="26"/>
              </w:rPr>
              <w:t xml:space="preserve">ADOPTS </w:t>
            </w:r>
            <w:r w:rsidR="00BF2097">
              <w:rPr>
                <w:b/>
                <w:bCs/>
                <w:sz w:val="26"/>
                <w:szCs w:val="26"/>
              </w:rPr>
              <w:t>UPDATED DATA BREACH NOTIFICATION</w:t>
            </w:r>
            <w:r w:rsidR="00497B3A">
              <w:rPr>
                <w:b/>
                <w:bCs/>
                <w:sz w:val="26"/>
                <w:szCs w:val="26"/>
              </w:rPr>
              <w:t xml:space="preserve"> RULES</w:t>
            </w:r>
            <w:r w:rsidR="00BF2097">
              <w:rPr>
                <w:b/>
                <w:bCs/>
                <w:sz w:val="26"/>
                <w:szCs w:val="26"/>
              </w:rPr>
              <w:t xml:space="preserve"> TO PROTECT </w:t>
            </w:r>
            <w:r w:rsidRPr="00D751EC" w:rsidR="00D751EC">
              <w:rPr>
                <w:b/>
                <w:bCs/>
                <w:sz w:val="26"/>
                <w:szCs w:val="26"/>
              </w:rPr>
              <w:t xml:space="preserve">CONSUMERS </w:t>
            </w:r>
          </w:p>
          <w:p w:rsidR="00CC5E08" w:rsidRPr="0085123F" w:rsidP="00040127" w14:paraId="41346E24" w14:textId="57E9E7AD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85123F">
              <w:rPr>
                <w:b/>
                <w:bCs/>
                <w:i/>
              </w:rPr>
              <w:t>Commission to Expand Scope and Rule Requirements to Reflect Current Security Landscape</w:t>
            </w:r>
          </w:p>
          <w:p w:rsidR="00F61155" w:rsidRPr="006B0A70" w:rsidP="00BB4E29" w14:paraId="1372233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C9020C" w:rsidP="00C41E03" w14:paraId="3BF94575" w14:textId="2518FC24">
            <w:pPr>
              <w:rPr>
                <w:color w:val="000000"/>
                <w:sz w:val="22"/>
                <w:szCs w:val="22"/>
              </w:rPr>
            </w:pPr>
            <w:r w:rsidRPr="00A469B0">
              <w:rPr>
                <w:sz w:val="22"/>
                <w:szCs w:val="22"/>
              </w:rPr>
              <w:t xml:space="preserve">WASHINGTON, </w:t>
            </w:r>
            <w:r w:rsidRPr="00A469B0" w:rsidR="00211873">
              <w:rPr>
                <w:sz w:val="22"/>
                <w:szCs w:val="22"/>
              </w:rPr>
              <w:t>December 13</w:t>
            </w:r>
            <w:r w:rsidRPr="00A469B0" w:rsidR="00065E2D">
              <w:rPr>
                <w:sz w:val="22"/>
                <w:szCs w:val="22"/>
              </w:rPr>
              <w:t>, 20</w:t>
            </w:r>
            <w:r w:rsidRPr="00A469B0" w:rsidR="006D16EF">
              <w:rPr>
                <w:sz w:val="22"/>
                <w:szCs w:val="22"/>
              </w:rPr>
              <w:t>2</w:t>
            </w:r>
            <w:r w:rsidRPr="00A469B0" w:rsidR="00EB2820">
              <w:rPr>
                <w:sz w:val="22"/>
                <w:szCs w:val="22"/>
              </w:rPr>
              <w:t>3</w:t>
            </w:r>
            <w:r w:rsidRPr="00A469B0" w:rsidR="00D861EE">
              <w:rPr>
                <w:sz w:val="22"/>
                <w:szCs w:val="22"/>
              </w:rPr>
              <w:t>—</w:t>
            </w:r>
            <w:r w:rsidRPr="00A469B0" w:rsidR="000E049E">
              <w:rPr>
                <w:sz w:val="22"/>
                <w:szCs w:val="22"/>
              </w:rPr>
              <w:t>The Federal Communications Commission today</w:t>
            </w:r>
            <w:r w:rsidRPr="00A469B0" w:rsidR="00040127">
              <w:rPr>
                <w:sz w:val="22"/>
                <w:szCs w:val="22"/>
              </w:rPr>
              <w:t xml:space="preserve"> </w:t>
            </w:r>
            <w:r w:rsidRPr="00A469B0" w:rsidR="00EA3A87">
              <w:rPr>
                <w:sz w:val="22"/>
                <w:szCs w:val="22"/>
              </w:rPr>
              <w:t xml:space="preserve">adopted rules </w:t>
            </w:r>
            <w:r w:rsidRPr="00A469B0" w:rsidR="0052321C">
              <w:rPr>
                <w:sz w:val="22"/>
                <w:szCs w:val="22"/>
              </w:rPr>
              <w:t xml:space="preserve">to modify the Commission’s </w:t>
            </w:r>
            <w:r w:rsidRPr="00A469B0" w:rsidR="00662E4F">
              <w:rPr>
                <w:color w:val="000000"/>
                <w:sz w:val="22"/>
                <w:szCs w:val="22"/>
              </w:rPr>
              <w:t xml:space="preserve">16-year-old data breach notification rules </w:t>
            </w:r>
            <w:r w:rsidRPr="00A469B0" w:rsidR="008B3AB1">
              <w:rPr>
                <w:color w:val="000000"/>
                <w:sz w:val="22"/>
                <w:szCs w:val="22"/>
              </w:rPr>
              <w:t>to ensure that providers of telecommunications</w:t>
            </w:r>
            <w:r w:rsidR="00E0127B">
              <w:rPr>
                <w:color w:val="000000"/>
                <w:sz w:val="22"/>
                <w:szCs w:val="22"/>
              </w:rPr>
              <w:t>,</w:t>
            </w:r>
            <w:r w:rsidRPr="00A469B0" w:rsidR="008B3AB1">
              <w:rPr>
                <w:color w:val="000000"/>
                <w:sz w:val="22"/>
                <w:szCs w:val="22"/>
              </w:rPr>
              <w:t xml:space="preserve"> interconnected Voice over Internet Protocol</w:t>
            </w:r>
            <w:r w:rsidR="00440559">
              <w:rPr>
                <w:color w:val="000000"/>
                <w:sz w:val="22"/>
                <w:szCs w:val="22"/>
              </w:rPr>
              <w:t xml:space="preserve"> (VoIP)</w:t>
            </w:r>
            <w:r w:rsidR="00E0127B">
              <w:rPr>
                <w:color w:val="000000"/>
                <w:sz w:val="22"/>
                <w:szCs w:val="22"/>
              </w:rPr>
              <w:t>,</w:t>
            </w:r>
            <w:r w:rsidRPr="00A469B0" w:rsidR="008B3AB1">
              <w:rPr>
                <w:color w:val="000000"/>
                <w:sz w:val="22"/>
                <w:szCs w:val="22"/>
              </w:rPr>
              <w:t xml:space="preserve"> and telecommunications relay services (TRS) adequately safeguard sensitive customer information</w:t>
            </w:r>
            <w:r w:rsidRPr="00A469B0" w:rsidR="00D83E4B">
              <w:rPr>
                <w:color w:val="000000"/>
                <w:sz w:val="22"/>
                <w:szCs w:val="22"/>
              </w:rPr>
              <w:t xml:space="preserve">. </w:t>
            </w:r>
            <w:r w:rsidR="00E0127B">
              <w:rPr>
                <w:color w:val="000000"/>
                <w:sz w:val="22"/>
                <w:szCs w:val="22"/>
              </w:rPr>
              <w:t xml:space="preserve"> </w:t>
            </w:r>
            <w:r w:rsidRPr="00A469B0" w:rsidR="00D83E4B">
              <w:rPr>
                <w:color w:val="000000"/>
                <w:sz w:val="22"/>
                <w:szCs w:val="22"/>
              </w:rPr>
              <w:t xml:space="preserve">Today’s action </w:t>
            </w:r>
            <w:r w:rsidRPr="00A469B0" w:rsidR="00662E4F">
              <w:rPr>
                <w:color w:val="000000"/>
                <w:sz w:val="22"/>
                <w:szCs w:val="22"/>
              </w:rPr>
              <w:t xml:space="preserve">would hold phone companies accountable for </w:t>
            </w:r>
            <w:r w:rsidRPr="00A469B0" w:rsidR="00A469B0">
              <w:rPr>
                <w:color w:val="000000"/>
                <w:sz w:val="22"/>
                <w:szCs w:val="22"/>
              </w:rPr>
              <w:t>protecting</w:t>
            </w:r>
            <w:r w:rsidRPr="00A469B0" w:rsidR="00662E4F">
              <w:rPr>
                <w:color w:val="000000"/>
                <w:sz w:val="22"/>
                <w:szCs w:val="22"/>
              </w:rPr>
              <w:t xml:space="preserve"> sensitive customer information, </w:t>
            </w:r>
            <w:r w:rsidRPr="004F03A6" w:rsidR="004F03A6">
              <w:rPr>
                <w:color w:val="000000"/>
                <w:sz w:val="22"/>
                <w:szCs w:val="22"/>
              </w:rPr>
              <w:t xml:space="preserve">while </w:t>
            </w:r>
            <w:r w:rsidR="00D6567D">
              <w:rPr>
                <w:color w:val="000000"/>
                <w:sz w:val="22"/>
                <w:szCs w:val="22"/>
              </w:rPr>
              <w:t>enabling</w:t>
            </w:r>
            <w:r w:rsidRPr="004F03A6" w:rsidR="00D6567D">
              <w:rPr>
                <w:color w:val="000000"/>
                <w:sz w:val="22"/>
                <w:szCs w:val="22"/>
              </w:rPr>
              <w:t xml:space="preserve"> </w:t>
            </w:r>
            <w:r w:rsidRPr="004F03A6" w:rsidR="004F03A6">
              <w:rPr>
                <w:color w:val="000000"/>
                <w:sz w:val="22"/>
                <w:szCs w:val="22"/>
              </w:rPr>
              <w:t xml:space="preserve">customers </w:t>
            </w:r>
            <w:r w:rsidRPr="00A469B0" w:rsidR="00662E4F">
              <w:rPr>
                <w:color w:val="000000"/>
                <w:sz w:val="22"/>
                <w:szCs w:val="22"/>
              </w:rPr>
              <w:t>to protect themselves in the event that their data is compromised.</w:t>
            </w:r>
          </w:p>
          <w:p w:rsidR="00CB543C" w:rsidP="00C41E03" w14:paraId="16C30202" w14:textId="77777777">
            <w:pPr>
              <w:rPr>
                <w:color w:val="000000"/>
                <w:sz w:val="22"/>
                <w:szCs w:val="22"/>
              </w:rPr>
            </w:pPr>
          </w:p>
          <w:p w:rsidR="00CF207D" w:rsidP="00D65799" w14:paraId="1644AE45" w14:textId="32EC79AB">
            <w:pPr>
              <w:rPr>
                <w:sz w:val="22"/>
                <w:szCs w:val="22"/>
              </w:rPr>
            </w:pPr>
            <w:r w:rsidRPr="00D65799">
              <w:rPr>
                <w:sz w:val="22"/>
                <w:szCs w:val="22"/>
              </w:rPr>
              <w:t>Americans should have confidence that when they use communications services, their</w:t>
            </w:r>
            <w:r w:rsidR="00F75739">
              <w:rPr>
                <w:sz w:val="22"/>
                <w:szCs w:val="22"/>
              </w:rPr>
              <w:t xml:space="preserve"> </w:t>
            </w:r>
            <w:r w:rsidRPr="00D65799">
              <w:rPr>
                <w:sz w:val="22"/>
                <w:szCs w:val="22"/>
              </w:rPr>
              <w:t xml:space="preserve">personal information is protected. </w:t>
            </w:r>
            <w:r w:rsidR="00C443F1">
              <w:rPr>
                <w:sz w:val="22"/>
                <w:szCs w:val="22"/>
              </w:rPr>
              <w:t xml:space="preserve"> </w:t>
            </w:r>
            <w:r w:rsidRPr="00D65799">
              <w:rPr>
                <w:sz w:val="22"/>
                <w:szCs w:val="22"/>
              </w:rPr>
              <w:t xml:space="preserve">These services are </w:t>
            </w:r>
            <w:r w:rsidR="00E12F49">
              <w:rPr>
                <w:sz w:val="22"/>
                <w:szCs w:val="22"/>
              </w:rPr>
              <w:t xml:space="preserve">an integrated and critical part </w:t>
            </w:r>
            <w:r w:rsidRPr="00D65799">
              <w:rPr>
                <w:sz w:val="22"/>
                <w:szCs w:val="22"/>
              </w:rPr>
              <w:t xml:space="preserve">of modern life, and provide a vital lifeline for consumers. </w:t>
            </w:r>
            <w:r w:rsidR="00E12F49">
              <w:rPr>
                <w:sz w:val="22"/>
                <w:szCs w:val="22"/>
              </w:rPr>
              <w:t xml:space="preserve"> </w:t>
            </w:r>
            <w:r w:rsidRPr="00D65799">
              <w:rPr>
                <w:sz w:val="22"/>
                <w:szCs w:val="22"/>
              </w:rPr>
              <w:t>In providing these services,</w:t>
            </w:r>
            <w:r w:rsidR="00F75739">
              <w:rPr>
                <w:sz w:val="22"/>
                <w:szCs w:val="22"/>
              </w:rPr>
              <w:t xml:space="preserve"> </w:t>
            </w:r>
            <w:r w:rsidRPr="00D65799">
              <w:rPr>
                <w:sz w:val="22"/>
                <w:szCs w:val="22"/>
              </w:rPr>
              <w:t>telecommunications carriers</w:t>
            </w:r>
            <w:r w:rsidR="002A0E48">
              <w:rPr>
                <w:sz w:val="22"/>
                <w:szCs w:val="22"/>
              </w:rPr>
              <w:t xml:space="preserve">, </w:t>
            </w:r>
            <w:r w:rsidRPr="00D65799">
              <w:rPr>
                <w:sz w:val="22"/>
                <w:szCs w:val="22"/>
              </w:rPr>
              <w:t>interconnected VoIP</w:t>
            </w:r>
            <w:r w:rsidR="007562E6">
              <w:rPr>
                <w:sz w:val="22"/>
                <w:szCs w:val="22"/>
              </w:rPr>
              <w:t xml:space="preserve"> providers</w:t>
            </w:r>
            <w:r w:rsidR="002A0E48">
              <w:rPr>
                <w:sz w:val="22"/>
                <w:szCs w:val="22"/>
              </w:rPr>
              <w:t>, and TRS</w:t>
            </w:r>
            <w:r w:rsidRPr="00D65799">
              <w:rPr>
                <w:sz w:val="22"/>
                <w:szCs w:val="22"/>
              </w:rPr>
              <w:t xml:space="preserve"> providers often collect large quantities of</w:t>
            </w:r>
            <w:r w:rsidR="00DD0C16">
              <w:rPr>
                <w:sz w:val="22"/>
                <w:szCs w:val="22"/>
              </w:rPr>
              <w:t xml:space="preserve"> </w:t>
            </w:r>
            <w:r w:rsidRPr="00D65799">
              <w:rPr>
                <w:sz w:val="22"/>
                <w:szCs w:val="22"/>
              </w:rPr>
              <w:t>sensitive customer data</w:t>
            </w:r>
            <w:r w:rsidR="00C443F1">
              <w:rPr>
                <w:sz w:val="22"/>
                <w:szCs w:val="22"/>
              </w:rPr>
              <w:t xml:space="preserve">, including telephone numbers a person has called </w:t>
            </w:r>
            <w:r w:rsidR="00D34AAD">
              <w:rPr>
                <w:sz w:val="22"/>
                <w:szCs w:val="22"/>
              </w:rPr>
              <w:t xml:space="preserve">and </w:t>
            </w:r>
            <w:r w:rsidR="00C443F1">
              <w:rPr>
                <w:sz w:val="22"/>
                <w:szCs w:val="22"/>
              </w:rPr>
              <w:t>mobile phone location data</w:t>
            </w:r>
            <w:r w:rsidR="00257493">
              <w:rPr>
                <w:sz w:val="22"/>
                <w:szCs w:val="22"/>
              </w:rPr>
              <w:t xml:space="preserve"> showing the places they have been</w:t>
            </w:r>
            <w:r w:rsidR="00D34AAD">
              <w:rPr>
                <w:sz w:val="22"/>
                <w:szCs w:val="22"/>
              </w:rPr>
              <w:t>.  This information</w:t>
            </w:r>
            <w:r w:rsidR="00257493">
              <w:rPr>
                <w:sz w:val="22"/>
                <w:szCs w:val="22"/>
              </w:rPr>
              <w:t xml:space="preserve"> could provide insights into medical conditions</w:t>
            </w:r>
            <w:r w:rsidR="002A0E48">
              <w:rPr>
                <w:sz w:val="22"/>
                <w:szCs w:val="22"/>
              </w:rPr>
              <w:t xml:space="preserve">, </w:t>
            </w:r>
            <w:r w:rsidR="00257493">
              <w:rPr>
                <w:sz w:val="22"/>
                <w:szCs w:val="22"/>
              </w:rPr>
              <w:t>religious beliefs</w:t>
            </w:r>
            <w:r w:rsidR="00DD0C16">
              <w:rPr>
                <w:sz w:val="22"/>
                <w:szCs w:val="22"/>
              </w:rPr>
              <w:t xml:space="preserve">, </w:t>
            </w:r>
            <w:r w:rsidR="002A0E48">
              <w:rPr>
                <w:sz w:val="22"/>
                <w:szCs w:val="22"/>
              </w:rPr>
              <w:t xml:space="preserve">and </w:t>
            </w:r>
            <w:r w:rsidR="00DD0C16">
              <w:rPr>
                <w:sz w:val="22"/>
                <w:szCs w:val="22"/>
              </w:rPr>
              <w:t xml:space="preserve">other aspects of a person’s private life. </w:t>
            </w:r>
            <w:r w:rsidR="00257493">
              <w:rPr>
                <w:sz w:val="22"/>
                <w:szCs w:val="22"/>
              </w:rPr>
              <w:t xml:space="preserve"> </w:t>
            </w:r>
          </w:p>
          <w:p w:rsidR="00CF207D" w:rsidP="00D65799" w14:paraId="614D7B6F" w14:textId="77777777">
            <w:pPr>
              <w:rPr>
                <w:sz w:val="22"/>
                <w:szCs w:val="22"/>
              </w:rPr>
            </w:pPr>
          </w:p>
          <w:p w:rsidR="00D65799" w:rsidP="00D65799" w14:paraId="0BBFB4E5" w14:textId="734688F2">
            <w:pPr>
              <w:rPr>
                <w:sz w:val="22"/>
                <w:szCs w:val="22"/>
              </w:rPr>
            </w:pPr>
            <w:r w:rsidRPr="00D65799">
              <w:rPr>
                <w:sz w:val="22"/>
                <w:szCs w:val="22"/>
              </w:rPr>
              <w:t>The Commission’s</w:t>
            </w:r>
            <w:r w:rsidR="00D34AAD">
              <w:rPr>
                <w:sz w:val="22"/>
                <w:szCs w:val="22"/>
              </w:rPr>
              <w:t xml:space="preserve"> existing</w:t>
            </w:r>
            <w:r w:rsidRPr="00D65799">
              <w:rPr>
                <w:sz w:val="22"/>
                <w:szCs w:val="22"/>
              </w:rPr>
              <w:t xml:space="preserve"> breach notification rule</w:t>
            </w:r>
            <w:r w:rsidR="001D268B">
              <w:rPr>
                <w:sz w:val="22"/>
                <w:szCs w:val="22"/>
              </w:rPr>
              <w:t>s</w:t>
            </w:r>
            <w:r w:rsidR="00D34AAD">
              <w:rPr>
                <w:sz w:val="22"/>
                <w:szCs w:val="22"/>
              </w:rPr>
              <w:t xml:space="preserve"> </w:t>
            </w:r>
            <w:r w:rsidRPr="00D65799">
              <w:rPr>
                <w:sz w:val="22"/>
                <w:szCs w:val="22"/>
              </w:rPr>
              <w:t>provide</w:t>
            </w:r>
            <w:r w:rsidRPr="00545A54" w:rsidR="00545A54">
              <w:rPr>
                <w:sz w:val="22"/>
                <w:szCs w:val="22"/>
              </w:rPr>
              <w:t xml:space="preserve"> important protections </w:t>
            </w:r>
            <w:r w:rsidRPr="00D65799">
              <w:rPr>
                <w:sz w:val="22"/>
                <w:szCs w:val="22"/>
              </w:rPr>
              <w:t>against</w:t>
            </w:r>
            <w:r w:rsidR="00D34AAD">
              <w:rPr>
                <w:sz w:val="22"/>
                <w:szCs w:val="22"/>
              </w:rPr>
              <w:t xml:space="preserve"> the risk of</w:t>
            </w:r>
            <w:r w:rsidR="00DD0C16">
              <w:rPr>
                <w:sz w:val="22"/>
                <w:szCs w:val="22"/>
              </w:rPr>
              <w:t xml:space="preserve"> </w:t>
            </w:r>
            <w:r w:rsidRPr="00D65799">
              <w:rPr>
                <w:sz w:val="22"/>
                <w:szCs w:val="22"/>
              </w:rPr>
              <w:t xml:space="preserve">improper </w:t>
            </w:r>
            <w:r w:rsidR="00D34AAD">
              <w:rPr>
                <w:sz w:val="22"/>
                <w:szCs w:val="22"/>
              </w:rPr>
              <w:t xml:space="preserve">access, </w:t>
            </w:r>
            <w:r w:rsidRPr="00D65799">
              <w:rPr>
                <w:sz w:val="22"/>
                <w:szCs w:val="22"/>
              </w:rPr>
              <w:t>use</w:t>
            </w:r>
            <w:r w:rsidR="00D34AAD">
              <w:rPr>
                <w:sz w:val="22"/>
                <w:szCs w:val="22"/>
              </w:rPr>
              <w:t>,</w:t>
            </w:r>
            <w:r w:rsidRPr="00D65799">
              <w:rPr>
                <w:sz w:val="22"/>
                <w:szCs w:val="22"/>
              </w:rPr>
              <w:t xml:space="preserve"> or disclosure of customer data, helping to ensure that carriers are held accountable</w:t>
            </w:r>
            <w:r w:rsidR="00D34AAD">
              <w:rPr>
                <w:sz w:val="22"/>
                <w:szCs w:val="22"/>
              </w:rPr>
              <w:t xml:space="preserve"> when breaches occur,</w:t>
            </w:r>
            <w:r w:rsidRPr="00D65799">
              <w:rPr>
                <w:sz w:val="22"/>
                <w:szCs w:val="22"/>
              </w:rPr>
              <w:t xml:space="preserve"> and</w:t>
            </w:r>
            <w:r w:rsidR="00A83974">
              <w:rPr>
                <w:sz w:val="22"/>
                <w:szCs w:val="22"/>
              </w:rPr>
              <w:t xml:space="preserve"> </w:t>
            </w:r>
            <w:r w:rsidR="00D34AAD">
              <w:rPr>
                <w:sz w:val="22"/>
                <w:szCs w:val="22"/>
              </w:rPr>
              <w:t xml:space="preserve">that they </w:t>
            </w:r>
            <w:r w:rsidRPr="00D65799">
              <w:rPr>
                <w:sz w:val="22"/>
                <w:szCs w:val="22"/>
              </w:rPr>
              <w:t>provid</w:t>
            </w:r>
            <w:r w:rsidR="00A83974">
              <w:rPr>
                <w:sz w:val="22"/>
                <w:szCs w:val="22"/>
              </w:rPr>
              <w:t>e</w:t>
            </w:r>
            <w:r w:rsidRPr="00D65799">
              <w:rPr>
                <w:sz w:val="22"/>
                <w:szCs w:val="22"/>
              </w:rPr>
              <w:t xml:space="preserve"> customers </w:t>
            </w:r>
            <w:r w:rsidR="00D34AAD">
              <w:rPr>
                <w:sz w:val="22"/>
                <w:szCs w:val="22"/>
              </w:rPr>
              <w:t>with adequate and timely notice</w:t>
            </w:r>
            <w:r w:rsidR="00A83974">
              <w:rPr>
                <w:sz w:val="22"/>
                <w:szCs w:val="22"/>
              </w:rPr>
              <w:t>.</w:t>
            </w:r>
            <w:r w:rsidR="00D34AAD">
              <w:rPr>
                <w:sz w:val="22"/>
                <w:szCs w:val="22"/>
              </w:rPr>
              <w:t xml:space="preserve"> </w:t>
            </w:r>
            <w:r w:rsidR="00A83974">
              <w:rPr>
                <w:sz w:val="22"/>
                <w:szCs w:val="22"/>
              </w:rPr>
              <w:t xml:space="preserve"> However with the increase in frequency and </w:t>
            </w:r>
            <w:r w:rsidRPr="001233FA" w:rsidR="001233FA">
              <w:rPr>
                <w:sz w:val="22"/>
                <w:szCs w:val="22"/>
              </w:rPr>
              <w:t>severity of data breaches</w:t>
            </w:r>
            <w:r w:rsidR="001233FA">
              <w:rPr>
                <w:sz w:val="22"/>
                <w:szCs w:val="22"/>
              </w:rPr>
              <w:t xml:space="preserve"> </w:t>
            </w:r>
            <w:r w:rsidR="00D34AAD">
              <w:rPr>
                <w:sz w:val="22"/>
                <w:szCs w:val="22"/>
              </w:rPr>
              <w:t>over recent years</w:t>
            </w:r>
            <w:r w:rsidR="00BB3FCA">
              <w:rPr>
                <w:sz w:val="22"/>
                <w:szCs w:val="22"/>
              </w:rPr>
              <w:t xml:space="preserve">, these rules needed to be updated </w:t>
            </w:r>
            <w:r w:rsidR="00CF207D">
              <w:rPr>
                <w:sz w:val="22"/>
                <w:szCs w:val="22"/>
              </w:rPr>
              <w:t xml:space="preserve">to reflect the current </w:t>
            </w:r>
            <w:r w:rsidR="00763482">
              <w:rPr>
                <w:sz w:val="22"/>
                <w:szCs w:val="22"/>
              </w:rPr>
              <w:t>security landscape</w:t>
            </w:r>
            <w:r w:rsidR="00CF207D">
              <w:rPr>
                <w:sz w:val="22"/>
                <w:szCs w:val="22"/>
              </w:rPr>
              <w:t>.</w:t>
            </w:r>
          </w:p>
          <w:p w:rsidR="00FC1105" w:rsidP="00D65799" w14:paraId="7925A4D4" w14:textId="77777777">
            <w:pPr>
              <w:rPr>
                <w:sz w:val="22"/>
                <w:szCs w:val="22"/>
              </w:rPr>
            </w:pPr>
          </w:p>
          <w:p w:rsidR="00355E16" w:rsidP="00355E16" w14:paraId="16D7C829" w14:textId="4DD6B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 action will expand</w:t>
            </w:r>
            <w:r w:rsidRPr="00355E16">
              <w:rPr>
                <w:sz w:val="22"/>
                <w:szCs w:val="22"/>
              </w:rPr>
              <w:t xml:space="preserve"> the scope of </w:t>
            </w:r>
            <w:r w:rsidR="002A0E48">
              <w:rPr>
                <w:sz w:val="22"/>
                <w:szCs w:val="22"/>
              </w:rPr>
              <w:t>the Commission’s</w:t>
            </w:r>
            <w:r w:rsidRPr="00355E16" w:rsidR="002A0E48">
              <w:rPr>
                <w:sz w:val="22"/>
                <w:szCs w:val="22"/>
              </w:rPr>
              <w:t xml:space="preserve"> </w:t>
            </w:r>
            <w:r w:rsidRPr="00355E16">
              <w:rPr>
                <w:sz w:val="22"/>
                <w:szCs w:val="22"/>
              </w:rPr>
              <w:t xml:space="preserve">breach notification rules to cover </w:t>
            </w:r>
            <w:r w:rsidR="00233A4A">
              <w:rPr>
                <w:sz w:val="22"/>
                <w:szCs w:val="22"/>
              </w:rPr>
              <w:t xml:space="preserve">certain </w:t>
            </w:r>
            <w:r w:rsidRPr="00355E16">
              <w:rPr>
                <w:sz w:val="22"/>
                <w:szCs w:val="22"/>
              </w:rPr>
              <w:t>personally identifiable information</w:t>
            </w:r>
            <w:r>
              <w:rPr>
                <w:sz w:val="22"/>
                <w:szCs w:val="22"/>
              </w:rPr>
              <w:t xml:space="preserve"> </w:t>
            </w:r>
            <w:r w:rsidRPr="00355E16">
              <w:rPr>
                <w:sz w:val="22"/>
                <w:szCs w:val="22"/>
              </w:rPr>
              <w:t>that carriers and TRS providers hold with respect to their customers</w:t>
            </w:r>
            <w:r>
              <w:rPr>
                <w:sz w:val="22"/>
                <w:szCs w:val="22"/>
              </w:rPr>
              <w:t xml:space="preserve">. </w:t>
            </w:r>
            <w:r w:rsidR="000838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 also e</w:t>
            </w:r>
            <w:r w:rsidRPr="00355E16">
              <w:rPr>
                <w:sz w:val="22"/>
                <w:szCs w:val="22"/>
              </w:rPr>
              <w:t>xpand</w:t>
            </w:r>
            <w:r>
              <w:rPr>
                <w:sz w:val="22"/>
                <w:szCs w:val="22"/>
              </w:rPr>
              <w:t>s</w:t>
            </w:r>
            <w:r w:rsidRPr="00355E16">
              <w:rPr>
                <w:sz w:val="22"/>
                <w:szCs w:val="22"/>
              </w:rPr>
              <w:t xml:space="preserve"> the definition of “breach” to include inadvertent access, use, or disclosure of customer</w:t>
            </w:r>
            <w:r w:rsidR="00007ACC">
              <w:rPr>
                <w:sz w:val="22"/>
                <w:szCs w:val="22"/>
              </w:rPr>
              <w:t xml:space="preserve"> </w:t>
            </w:r>
            <w:r w:rsidRPr="00355E16">
              <w:rPr>
                <w:sz w:val="22"/>
                <w:szCs w:val="22"/>
              </w:rPr>
              <w:t>information, except in those cases where such information is acquired</w:t>
            </w:r>
            <w:r w:rsidR="004C4AC2">
              <w:rPr>
                <w:sz w:val="22"/>
                <w:szCs w:val="22"/>
              </w:rPr>
              <w:t xml:space="preserve"> in good faith</w:t>
            </w:r>
            <w:r w:rsidRPr="00355E16">
              <w:rPr>
                <w:sz w:val="22"/>
                <w:szCs w:val="22"/>
              </w:rPr>
              <w:t xml:space="preserve"> by an</w:t>
            </w:r>
            <w:r w:rsidR="00007ACC">
              <w:rPr>
                <w:sz w:val="22"/>
                <w:szCs w:val="22"/>
              </w:rPr>
              <w:t xml:space="preserve"> e</w:t>
            </w:r>
            <w:r w:rsidRPr="00355E16">
              <w:rPr>
                <w:sz w:val="22"/>
                <w:szCs w:val="22"/>
              </w:rPr>
              <w:t>mployee or agent of a carrier or TRS provider, and such information is not used improperly or</w:t>
            </w:r>
            <w:r w:rsidR="00007ACC">
              <w:rPr>
                <w:sz w:val="22"/>
                <w:szCs w:val="22"/>
              </w:rPr>
              <w:t xml:space="preserve"> </w:t>
            </w:r>
            <w:r w:rsidRPr="00355E16">
              <w:rPr>
                <w:sz w:val="22"/>
                <w:szCs w:val="22"/>
              </w:rPr>
              <w:t>further disclosed.</w:t>
            </w:r>
          </w:p>
          <w:p w:rsidR="009A3850" w:rsidP="00355E16" w14:paraId="1B0B9A2F" w14:textId="77777777">
            <w:pPr>
              <w:rPr>
                <w:sz w:val="22"/>
                <w:szCs w:val="22"/>
              </w:rPr>
            </w:pPr>
          </w:p>
          <w:p w:rsidR="00BB3FCA" w:rsidP="00355E16" w14:paraId="3E7C59D7" w14:textId="424D9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addition, today’s Report and Order will require</w:t>
            </w:r>
            <w:r w:rsidRPr="00355E16" w:rsidR="00355E16">
              <w:rPr>
                <w:sz w:val="22"/>
                <w:szCs w:val="22"/>
              </w:rPr>
              <w:t xml:space="preserve"> carriers and TRS providers to notify the Commission of breaches, in addition to the</w:t>
            </w:r>
            <w:r w:rsidR="004C4AC2">
              <w:rPr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 xml:space="preserve"> </w:t>
            </w:r>
            <w:r w:rsidRPr="00355E16" w:rsidR="00355E16">
              <w:rPr>
                <w:sz w:val="22"/>
                <w:szCs w:val="22"/>
              </w:rPr>
              <w:t>current obligation to notify the United States Secret Service and Federal Bureau of Investigation,</w:t>
            </w:r>
            <w:r>
              <w:rPr>
                <w:sz w:val="22"/>
                <w:szCs w:val="22"/>
              </w:rPr>
              <w:t xml:space="preserve"> </w:t>
            </w:r>
            <w:r w:rsidRPr="00355E16" w:rsidR="00355E16">
              <w:rPr>
                <w:sz w:val="22"/>
                <w:szCs w:val="22"/>
              </w:rPr>
              <w:t>via the existing central reporting facility.</w:t>
            </w:r>
            <w:r w:rsidR="00552CBE">
              <w:rPr>
                <w:sz w:val="22"/>
                <w:szCs w:val="22"/>
              </w:rPr>
              <w:t xml:space="preserve"> </w:t>
            </w:r>
            <w:r w:rsidR="004C4AC2">
              <w:rPr>
                <w:sz w:val="22"/>
                <w:szCs w:val="22"/>
              </w:rPr>
              <w:t xml:space="preserve"> </w:t>
            </w:r>
            <w:r w:rsidR="00552CBE">
              <w:rPr>
                <w:sz w:val="22"/>
                <w:szCs w:val="22"/>
              </w:rPr>
              <w:t xml:space="preserve">Today’s action will also eliminate </w:t>
            </w:r>
            <w:r w:rsidRPr="00355E16" w:rsidR="00355E16">
              <w:rPr>
                <w:sz w:val="22"/>
                <w:szCs w:val="22"/>
              </w:rPr>
              <w:t>the requirement to notify customers of a breach in those instances where a carrier or</w:t>
            </w:r>
            <w:r w:rsidR="00675C7D">
              <w:rPr>
                <w:sz w:val="22"/>
                <w:szCs w:val="22"/>
              </w:rPr>
              <w:t xml:space="preserve"> </w:t>
            </w:r>
            <w:r w:rsidRPr="00355E16" w:rsidR="00355E16">
              <w:rPr>
                <w:sz w:val="22"/>
                <w:szCs w:val="22"/>
              </w:rPr>
              <w:t>TRS provider can reasonably determine that no harm to customers is reasonably likely to occur as</w:t>
            </w:r>
            <w:r w:rsidR="00675C7D">
              <w:rPr>
                <w:sz w:val="22"/>
                <w:szCs w:val="22"/>
              </w:rPr>
              <w:t xml:space="preserve"> </w:t>
            </w:r>
            <w:r w:rsidRPr="00355E16" w:rsidR="00355E16">
              <w:rPr>
                <w:sz w:val="22"/>
                <w:szCs w:val="22"/>
              </w:rPr>
              <w:t>a result of the breach</w:t>
            </w:r>
            <w:r w:rsidR="00675C7D">
              <w:rPr>
                <w:sz w:val="22"/>
                <w:szCs w:val="22"/>
              </w:rPr>
              <w:t xml:space="preserve">, </w:t>
            </w:r>
            <w:r w:rsidR="00F70FCE">
              <w:rPr>
                <w:sz w:val="22"/>
                <w:szCs w:val="22"/>
              </w:rPr>
              <w:t>or w</w:t>
            </w:r>
            <w:r w:rsidRPr="008F0062" w:rsidR="008F0062">
              <w:rPr>
                <w:sz w:val="22"/>
                <w:szCs w:val="22"/>
              </w:rPr>
              <w:t xml:space="preserve">here the breach solely involves encrypted data and the </w:t>
            </w:r>
            <w:r w:rsidR="00A54AFE">
              <w:rPr>
                <w:sz w:val="22"/>
                <w:szCs w:val="22"/>
              </w:rPr>
              <w:t xml:space="preserve">carrier or </w:t>
            </w:r>
            <w:r w:rsidRPr="008F0062" w:rsidR="008F0062">
              <w:rPr>
                <w:sz w:val="22"/>
                <w:szCs w:val="22"/>
              </w:rPr>
              <w:t xml:space="preserve">provider has definitive evidence that the encryption key was </w:t>
            </w:r>
            <w:r w:rsidRPr="008F0062" w:rsidR="008F0062">
              <w:rPr>
                <w:sz w:val="22"/>
                <w:szCs w:val="22"/>
              </w:rPr>
              <w:t>not also accessed, used, or disclosed</w:t>
            </w:r>
            <w:r w:rsidR="00F70FCE">
              <w:rPr>
                <w:sz w:val="22"/>
                <w:szCs w:val="22"/>
              </w:rPr>
              <w:t>.  It will also</w:t>
            </w:r>
            <w:r w:rsidR="00336C53">
              <w:rPr>
                <w:sz w:val="22"/>
                <w:szCs w:val="22"/>
              </w:rPr>
              <w:t xml:space="preserve"> eliminate</w:t>
            </w:r>
            <w:r w:rsidRPr="008F0062" w:rsidR="008F0062">
              <w:rPr>
                <w:sz w:val="22"/>
                <w:szCs w:val="22"/>
              </w:rPr>
              <w:t xml:space="preserve"> </w:t>
            </w:r>
            <w:r w:rsidR="00675C7D">
              <w:rPr>
                <w:sz w:val="22"/>
                <w:szCs w:val="22"/>
              </w:rPr>
              <w:t xml:space="preserve">the mandatory </w:t>
            </w:r>
            <w:r w:rsidRPr="00355E16" w:rsidR="00355E16">
              <w:rPr>
                <w:sz w:val="22"/>
                <w:szCs w:val="22"/>
              </w:rPr>
              <w:t>waiting period for carriers and TRS providers to notify customers</w:t>
            </w:r>
            <w:r w:rsidR="00497B3A">
              <w:rPr>
                <w:sz w:val="22"/>
                <w:szCs w:val="22"/>
              </w:rPr>
              <w:t>.</w:t>
            </w:r>
            <w:r w:rsidR="004C4AC2">
              <w:rPr>
                <w:sz w:val="22"/>
                <w:szCs w:val="22"/>
              </w:rPr>
              <w:t xml:space="preserve"> </w:t>
            </w:r>
            <w:r w:rsidR="00497B3A">
              <w:rPr>
                <w:sz w:val="22"/>
                <w:szCs w:val="22"/>
              </w:rPr>
              <w:t xml:space="preserve"> Instead, it will </w:t>
            </w:r>
            <w:r w:rsidRPr="00355E16" w:rsidR="00355E16">
              <w:rPr>
                <w:sz w:val="22"/>
                <w:szCs w:val="22"/>
              </w:rPr>
              <w:t>require carriers and TRS providers to notify customers of breaches of covered data</w:t>
            </w:r>
            <w:r w:rsidR="00497B3A">
              <w:rPr>
                <w:sz w:val="22"/>
                <w:szCs w:val="22"/>
              </w:rPr>
              <w:t xml:space="preserve"> </w:t>
            </w:r>
            <w:r w:rsidRPr="00355E16" w:rsidR="00355E16">
              <w:rPr>
                <w:sz w:val="22"/>
                <w:szCs w:val="22"/>
              </w:rPr>
              <w:t>without unreasonable delay after notification to the Commission and law enforcement agencies,</w:t>
            </w:r>
            <w:r w:rsidR="00497B3A">
              <w:rPr>
                <w:sz w:val="22"/>
                <w:szCs w:val="22"/>
              </w:rPr>
              <w:t xml:space="preserve"> </w:t>
            </w:r>
            <w:r w:rsidRPr="00355E16" w:rsidR="00355E16">
              <w:rPr>
                <w:sz w:val="22"/>
                <w:szCs w:val="22"/>
              </w:rPr>
              <w:t>and in no case more than 30 days after reasonable determination of a breach, unless a delay is</w:t>
            </w:r>
            <w:r w:rsidR="00497B3A">
              <w:rPr>
                <w:sz w:val="22"/>
                <w:szCs w:val="22"/>
              </w:rPr>
              <w:t xml:space="preserve"> </w:t>
            </w:r>
            <w:r w:rsidRPr="00355E16" w:rsidR="00355E16">
              <w:rPr>
                <w:sz w:val="22"/>
                <w:szCs w:val="22"/>
              </w:rPr>
              <w:t>requested by law enforcement</w:t>
            </w:r>
            <w:r w:rsidR="00497B3A">
              <w:rPr>
                <w:sz w:val="22"/>
                <w:szCs w:val="22"/>
              </w:rPr>
              <w:t>.</w:t>
            </w:r>
          </w:p>
          <w:p w:rsidR="00941D6E" w:rsidP="00355E16" w14:paraId="15F2D3F5" w14:textId="77777777">
            <w:pPr>
              <w:rPr>
                <w:sz w:val="22"/>
                <w:szCs w:val="22"/>
              </w:rPr>
            </w:pPr>
          </w:p>
          <w:p w:rsidR="00941D6E" w:rsidRPr="00941D6E" w:rsidP="00941D6E" w14:paraId="0E0F67C4" w14:textId="71FCACAE">
            <w:pPr>
              <w:rPr>
                <w:sz w:val="22"/>
                <w:szCs w:val="22"/>
              </w:rPr>
            </w:pPr>
            <w:r w:rsidRPr="00941D6E">
              <w:rPr>
                <w:sz w:val="22"/>
                <w:szCs w:val="22"/>
              </w:rPr>
              <w:t xml:space="preserve">Action by the Commission December 13, 2023 by Report and Order (FCC 23-111).  Chairwoman Rosenworcel, Commissioners Starks and Gomez approving. </w:t>
            </w:r>
            <w:r>
              <w:rPr>
                <w:sz w:val="22"/>
                <w:szCs w:val="22"/>
              </w:rPr>
              <w:t xml:space="preserve"> Commissioners </w:t>
            </w:r>
            <w:r w:rsidRPr="00941D6E">
              <w:rPr>
                <w:sz w:val="22"/>
                <w:szCs w:val="22"/>
              </w:rPr>
              <w:t>Carr</w:t>
            </w:r>
            <w:r>
              <w:rPr>
                <w:sz w:val="22"/>
                <w:szCs w:val="22"/>
              </w:rPr>
              <w:t xml:space="preserve"> and</w:t>
            </w:r>
            <w:r w:rsidRPr="00941D6E">
              <w:rPr>
                <w:sz w:val="22"/>
                <w:szCs w:val="22"/>
              </w:rPr>
              <w:t xml:space="preserve"> Simington</w:t>
            </w:r>
            <w:r>
              <w:rPr>
                <w:sz w:val="22"/>
                <w:szCs w:val="22"/>
              </w:rPr>
              <w:t xml:space="preserve"> dissenting. </w:t>
            </w:r>
            <w:r w:rsidRPr="00941D6E">
              <w:rPr>
                <w:sz w:val="22"/>
                <w:szCs w:val="22"/>
              </w:rPr>
              <w:t xml:space="preserve"> Chairwoman Rosenworcel, Commissioners Carr, Starks, Simington, and Gomez issuing separate statements.</w:t>
            </w:r>
          </w:p>
          <w:p w:rsidR="00941D6E" w:rsidRPr="00941D6E" w:rsidP="00941D6E" w14:paraId="000C9343" w14:textId="77777777">
            <w:pPr>
              <w:rPr>
                <w:sz w:val="22"/>
                <w:szCs w:val="22"/>
              </w:rPr>
            </w:pPr>
          </w:p>
          <w:p w:rsidR="00941D6E" w:rsidP="00941D6E" w14:paraId="4311CCC4" w14:textId="7D7A28A2">
            <w:pPr>
              <w:rPr>
                <w:sz w:val="22"/>
                <w:szCs w:val="22"/>
              </w:rPr>
            </w:pPr>
            <w:r w:rsidRPr="00941D6E">
              <w:rPr>
                <w:sz w:val="22"/>
                <w:szCs w:val="22"/>
              </w:rPr>
              <w:t>WC Docket No. 22-21</w:t>
            </w:r>
          </w:p>
          <w:p w:rsidR="00635F24" w:rsidRPr="00D65799" w:rsidP="00355E16" w14:paraId="049F90A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6B55F9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7204FB6" w14:textId="012590A2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D9ED3A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129B18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8B49437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63"/>
    <w:rsid w:val="00007ACC"/>
    <w:rsid w:val="0002500C"/>
    <w:rsid w:val="000311FC"/>
    <w:rsid w:val="00040127"/>
    <w:rsid w:val="00065E2D"/>
    <w:rsid w:val="00081232"/>
    <w:rsid w:val="0008382B"/>
    <w:rsid w:val="00091E65"/>
    <w:rsid w:val="00096D4A"/>
    <w:rsid w:val="000A38EA"/>
    <w:rsid w:val="000B4AF0"/>
    <w:rsid w:val="000C1E47"/>
    <w:rsid w:val="000C26F3"/>
    <w:rsid w:val="000E049E"/>
    <w:rsid w:val="0010799B"/>
    <w:rsid w:val="00114F11"/>
    <w:rsid w:val="00117DB2"/>
    <w:rsid w:val="00117F75"/>
    <w:rsid w:val="001233FA"/>
    <w:rsid w:val="00123ED2"/>
    <w:rsid w:val="00125BE0"/>
    <w:rsid w:val="00127763"/>
    <w:rsid w:val="00137C04"/>
    <w:rsid w:val="00142C13"/>
    <w:rsid w:val="00152776"/>
    <w:rsid w:val="00153222"/>
    <w:rsid w:val="0015429A"/>
    <w:rsid w:val="001577D3"/>
    <w:rsid w:val="0016293C"/>
    <w:rsid w:val="0016755E"/>
    <w:rsid w:val="001733A6"/>
    <w:rsid w:val="001865A9"/>
    <w:rsid w:val="00187DB2"/>
    <w:rsid w:val="001B20BB"/>
    <w:rsid w:val="001B74AA"/>
    <w:rsid w:val="001C4370"/>
    <w:rsid w:val="001D268B"/>
    <w:rsid w:val="001D3779"/>
    <w:rsid w:val="001E1403"/>
    <w:rsid w:val="001F0469"/>
    <w:rsid w:val="00203A98"/>
    <w:rsid w:val="00206EDD"/>
    <w:rsid w:val="00207D88"/>
    <w:rsid w:val="00211873"/>
    <w:rsid w:val="0021247E"/>
    <w:rsid w:val="002146F6"/>
    <w:rsid w:val="00231C32"/>
    <w:rsid w:val="00233A4A"/>
    <w:rsid w:val="00240345"/>
    <w:rsid w:val="00241D41"/>
    <w:rsid w:val="002421F0"/>
    <w:rsid w:val="00247274"/>
    <w:rsid w:val="002526AC"/>
    <w:rsid w:val="00257493"/>
    <w:rsid w:val="00266966"/>
    <w:rsid w:val="00285C36"/>
    <w:rsid w:val="00286596"/>
    <w:rsid w:val="00294C0C"/>
    <w:rsid w:val="002A0934"/>
    <w:rsid w:val="002A0E48"/>
    <w:rsid w:val="002B1013"/>
    <w:rsid w:val="002B7A1D"/>
    <w:rsid w:val="002D03E5"/>
    <w:rsid w:val="002E165B"/>
    <w:rsid w:val="002E3F1D"/>
    <w:rsid w:val="002F31D0"/>
    <w:rsid w:val="00300359"/>
    <w:rsid w:val="0031773E"/>
    <w:rsid w:val="00333871"/>
    <w:rsid w:val="00336C53"/>
    <w:rsid w:val="003445F8"/>
    <w:rsid w:val="00347716"/>
    <w:rsid w:val="003506E1"/>
    <w:rsid w:val="00355E16"/>
    <w:rsid w:val="003727E3"/>
    <w:rsid w:val="003740BF"/>
    <w:rsid w:val="00385A93"/>
    <w:rsid w:val="003910F1"/>
    <w:rsid w:val="003D7499"/>
    <w:rsid w:val="003E42FC"/>
    <w:rsid w:val="003E5991"/>
    <w:rsid w:val="003F344A"/>
    <w:rsid w:val="00403FF0"/>
    <w:rsid w:val="0042046D"/>
    <w:rsid w:val="00420F0C"/>
    <w:rsid w:val="0042116E"/>
    <w:rsid w:val="00425AEF"/>
    <w:rsid w:val="00426518"/>
    <w:rsid w:val="00427B06"/>
    <w:rsid w:val="00433FC8"/>
    <w:rsid w:val="00440559"/>
    <w:rsid w:val="00441F59"/>
    <w:rsid w:val="00444E07"/>
    <w:rsid w:val="00444FA9"/>
    <w:rsid w:val="0044774C"/>
    <w:rsid w:val="00473E9C"/>
    <w:rsid w:val="00480099"/>
    <w:rsid w:val="004941A2"/>
    <w:rsid w:val="00497858"/>
    <w:rsid w:val="00497B3A"/>
    <w:rsid w:val="004A729A"/>
    <w:rsid w:val="004B222F"/>
    <w:rsid w:val="004B4FEA"/>
    <w:rsid w:val="004C0ADA"/>
    <w:rsid w:val="004C433E"/>
    <w:rsid w:val="004C4512"/>
    <w:rsid w:val="004C4AC2"/>
    <w:rsid w:val="004C4F36"/>
    <w:rsid w:val="004D3D85"/>
    <w:rsid w:val="004E2BD8"/>
    <w:rsid w:val="004F03A6"/>
    <w:rsid w:val="004F0F1F"/>
    <w:rsid w:val="005022AA"/>
    <w:rsid w:val="00504845"/>
    <w:rsid w:val="00505FC2"/>
    <w:rsid w:val="0050757F"/>
    <w:rsid w:val="00516AD2"/>
    <w:rsid w:val="0052321C"/>
    <w:rsid w:val="005279B7"/>
    <w:rsid w:val="00545A54"/>
    <w:rsid w:val="00545DAE"/>
    <w:rsid w:val="00546800"/>
    <w:rsid w:val="00552CBE"/>
    <w:rsid w:val="00571B83"/>
    <w:rsid w:val="00575A00"/>
    <w:rsid w:val="00586417"/>
    <w:rsid w:val="0058673C"/>
    <w:rsid w:val="005A0E9E"/>
    <w:rsid w:val="005A7972"/>
    <w:rsid w:val="005B17E7"/>
    <w:rsid w:val="005B2643"/>
    <w:rsid w:val="005C0D1E"/>
    <w:rsid w:val="005D17FD"/>
    <w:rsid w:val="005F0D55"/>
    <w:rsid w:val="005F183E"/>
    <w:rsid w:val="00600DDA"/>
    <w:rsid w:val="00603A30"/>
    <w:rsid w:val="00604211"/>
    <w:rsid w:val="00613498"/>
    <w:rsid w:val="00616D19"/>
    <w:rsid w:val="00617B94"/>
    <w:rsid w:val="00620BED"/>
    <w:rsid w:val="00635F24"/>
    <w:rsid w:val="006415B4"/>
    <w:rsid w:val="00644E3D"/>
    <w:rsid w:val="00651B9E"/>
    <w:rsid w:val="00652019"/>
    <w:rsid w:val="00657EC9"/>
    <w:rsid w:val="00662E4F"/>
    <w:rsid w:val="00665633"/>
    <w:rsid w:val="00674C86"/>
    <w:rsid w:val="00675C7D"/>
    <w:rsid w:val="0068015E"/>
    <w:rsid w:val="006861AB"/>
    <w:rsid w:val="00686B89"/>
    <w:rsid w:val="0069420F"/>
    <w:rsid w:val="006A2FC5"/>
    <w:rsid w:val="006A5B4A"/>
    <w:rsid w:val="006A7D75"/>
    <w:rsid w:val="006B0A70"/>
    <w:rsid w:val="006B606A"/>
    <w:rsid w:val="006C33AF"/>
    <w:rsid w:val="006D16EF"/>
    <w:rsid w:val="006D273F"/>
    <w:rsid w:val="006D5D22"/>
    <w:rsid w:val="006E0324"/>
    <w:rsid w:val="006E4A76"/>
    <w:rsid w:val="006F05C6"/>
    <w:rsid w:val="006F1DBD"/>
    <w:rsid w:val="006F4977"/>
    <w:rsid w:val="00700556"/>
    <w:rsid w:val="0070589A"/>
    <w:rsid w:val="007167DD"/>
    <w:rsid w:val="0072478B"/>
    <w:rsid w:val="007330F2"/>
    <w:rsid w:val="0073414D"/>
    <w:rsid w:val="007475A1"/>
    <w:rsid w:val="0075235E"/>
    <w:rsid w:val="007528A5"/>
    <w:rsid w:val="007562E6"/>
    <w:rsid w:val="00763482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5123F"/>
    <w:rsid w:val="008579C1"/>
    <w:rsid w:val="00865EAA"/>
    <w:rsid w:val="00866F06"/>
    <w:rsid w:val="008728F5"/>
    <w:rsid w:val="008824C2"/>
    <w:rsid w:val="00894229"/>
    <w:rsid w:val="008952F2"/>
    <w:rsid w:val="008960E4"/>
    <w:rsid w:val="008A3940"/>
    <w:rsid w:val="008A4586"/>
    <w:rsid w:val="008B13C9"/>
    <w:rsid w:val="008B3AB1"/>
    <w:rsid w:val="008C248C"/>
    <w:rsid w:val="008C3708"/>
    <w:rsid w:val="008C5432"/>
    <w:rsid w:val="008C7BF1"/>
    <w:rsid w:val="008D00D6"/>
    <w:rsid w:val="008D4D00"/>
    <w:rsid w:val="008D4E5E"/>
    <w:rsid w:val="008D55A1"/>
    <w:rsid w:val="008D7ABD"/>
    <w:rsid w:val="008E55A2"/>
    <w:rsid w:val="008F0062"/>
    <w:rsid w:val="008F1609"/>
    <w:rsid w:val="008F78D8"/>
    <w:rsid w:val="00921991"/>
    <w:rsid w:val="0093373C"/>
    <w:rsid w:val="00941D6E"/>
    <w:rsid w:val="00961620"/>
    <w:rsid w:val="009662FA"/>
    <w:rsid w:val="009734B6"/>
    <w:rsid w:val="0098096F"/>
    <w:rsid w:val="0098437A"/>
    <w:rsid w:val="00986C92"/>
    <w:rsid w:val="00993C47"/>
    <w:rsid w:val="009972BC"/>
    <w:rsid w:val="009A3850"/>
    <w:rsid w:val="009B4B16"/>
    <w:rsid w:val="009E54A1"/>
    <w:rsid w:val="009F4E25"/>
    <w:rsid w:val="009F5B1F"/>
    <w:rsid w:val="00A225A9"/>
    <w:rsid w:val="00A3308E"/>
    <w:rsid w:val="00A35DFD"/>
    <w:rsid w:val="00A37491"/>
    <w:rsid w:val="00A43C8F"/>
    <w:rsid w:val="00A469B0"/>
    <w:rsid w:val="00A54AFE"/>
    <w:rsid w:val="00A702DF"/>
    <w:rsid w:val="00A775A3"/>
    <w:rsid w:val="00A81700"/>
    <w:rsid w:val="00A81B5B"/>
    <w:rsid w:val="00A82FAD"/>
    <w:rsid w:val="00A82FC6"/>
    <w:rsid w:val="00A83974"/>
    <w:rsid w:val="00A9673A"/>
    <w:rsid w:val="00A96EF2"/>
    <w:rsid w:val="00AA5C35"/>
    <w:rsid w:val="00AA5ED9"/>
    <w:rsid w:val="00AC0A38"/>
    <w:rsid w:val="00AC1EF6"/>
    <w:rsid w:val="00AC4E0E"/>
    <w:rsid w:val="00AC517B"/>
    <w:rsid w:val="00AD0D19"/>
    <w:rsid w:val="00AD4184"/>
    <w:rsid w:val="00AF051B"/>
    <w:rsid w:val="00B037A2"/>
    <w:rsid w:val="00B11962"/>
    <w:rsid w:val="00B31870"/>
    <w:rsid w:val="00B320B8"/>
    <w:rsid w:val="00B35EE2"/>
    <w:rsid w:val="00B36DEF"/>
    <w:rsid w:val="00B57131"/>
    <w:rsid w:val="00B62F2C"/>
    <w:rsid w:val="00B7148A"/>
    <w:rsid w:val="00B727C9"/>
    <w:rsid w:val="00B735C8"/>
    <w:rsid w:val="00B76A63"/>
    <w:rsid w:val="00B85835"/>
    <w:rsid w:val="00BA2E7C"/>
    <w:rsid w:val="00BA6350"/>
    <w:rsid w:val="00BB2058"/>
    <w:rsid w:val="00BB3FCA"/>
    <w:rsid w:val="00BB4E29"/>
    <w:rsid w:val="00BB74C9"/>
    <w:rsid w:val="00BC3AB6"/>
    <w:rsid w:val="00BD19E8"/>
    <w:rsid w:val="00BD4273"/>
    <w:rsid w:val="00BF2097"/>
    <w:rsid w:val="00C31ED8"/>
    <w:rsid w:val="00C41E03"/>
    <w:rsid w:val="00C432E4"/>
    <w:rsid w:val="00C443F1"/>
    <w:rsid w:val="00C52C52"/>
    <w:rsid w:val="00C70C26"/>
    <w:rsid w:val="00C72001"/>
    <w:rsid w:val="00C772B7"/>
    <w:rsid w:val="00C80347"/>
    <w:rsid w:val="00C81090"/>
    <w:rsid w:val="00C9020C"/>
    <w:rsid w:val="00CB1D7A"/>
    <w:rsid w:val="00CB24D2"/>
    <w:rsid w:val="00CB31AD"/>
    <w:rsid w:val="00CB543C"/>
    <w:rsid w:val="00CB7C1A"/>
    <w:rsid w:val="00CC5E08"/>
    <w:rsid w:val="00CE14FD"/>
    <w:rsid w:val="00CF207D"/>
    <w:rsid w:val="00CF6860"/>
    <w:rsid w:val="00D02AC6"/>
    <w:rsid w:val="00D03F0C"/>
    <w:rsid w:val="00D04312"/>
    <w:rsid w:val="00D16A7F"/>
    <w:rsid w:val="00D16AD2"/>
    <w:rsid w:val="00D20280"/>
    <w:rsid w:val="00D22596"/>
    <w:rsid w:val="00D22691"/>
    <w:rsid w:val="00D24C3D"/>
    <w:rsid w:val="00D34AAD"/>
    <w:rsid w:val="00D46CB1"/>
    <w:rsid w:val="00D5306C"/>
    <w:rsid w:val="00D6567D"/>
    <w:rsid w:val="00D65799"/>
    <w:rsid w:val="00D723F0"/>
    <w:rsid w:val="00D751EC"/>
    <w:rsid w:val="00D8133F"/>
    <w:rsid w:val="00D83E4B"/>
    <w:rsid w:val="00D861EE"/>
    <w:rsid w:val="00D92A8C"/>
    <w:rsid w:val="00D93399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C16"/>
    <w:rsid w:val="00DD1750"/>
    <w:rsid w:val="00E0127B"/>
    <w:rsid w:val="00E12F49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545D"/>
    <w:rsid w:val="00E87C13"/>
    <w:rsid w:val="00E94CD9"/>
    <w:rsid w:val="00EA1A76"/>
    <w:rsid w:val="00EA290B"/>
    <w:rsid w:val="00EA3A87"/>
    <w:rsid w:val="00EB2820"/>
    <w:rsid w:val="00EB6F54"/>
    <w:rsid w:val="00EE0E90"/>
    <w:rsid w:val="00EF3BCA"/>
    <w:rsid w:val="00EF6EBB"/>
    <w:rsid w:val="00EF729B"/>
    <w:rsid w:val="00F01B0D"/>
    <w:rsid w:val="00F1238F"/>
    <w:rsid w:val="00F16485"/>
    <w:rsid w:val="00F228ED"/>
    <w:rsid w:val="00F26E31"/>
    <w:rsid w:val="00F27C6C"/>
    <w:rsid w:val="00F31079"/>
    <w:rsid w:val="00F34A8D"/>
    <w:rsid w:val="00F50D25"/>
    <w:rsid w:val="00F535D8"/>
    <w:rsid w:val="00F61155"/>
    <w:rsid w:val="00F708E3"/>
    <w:rsid w:val="00F70C86"/>
    <w:rsid w:val="00F70FCE"/>
    <w:rsid w:val="00F75739"/>
    <w:rsid w:val="00F76561"/>
    <w:rsid w:val="00F84736"/>
    <w:rsid w:val="00FC1105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A4C8162"/>
  <w15:docId w15:val="{8AB67172-9102-4A03-BCEC-10B0B30F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127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0127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1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12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1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1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