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AD1C21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C0F0D46" w14:textId="77777777">
      <w:pPr>
        <w:pStyle w:val="StyleBoldCentered"/>
      </w:pPr>
      <w:r>
        <w:t>F</w:t>
      </w:r>
      <w:r>
        <w:rPr>
          <w:caps w:val="0"/>
        </w:rPr>
        <w:t>ederal Communications Commission</w:t>
      </w:r>
    </w:p>
    <w:p w:rsidR="004C2EE3" w:rsidP="00096D8C" w14:paraId="587CFD03" w14:textId="77777777">
      <w:pPr>
        <w:pStyle w:val="StyleBoldCentered"/>
      </w:pPr>
      <w:r>
        <w:rPr>
          <w:caps w:val="0"/>
        </w:rPr>
        <w:t>Washington, D.C. 20554</w:t>
      </w:r>
    </w:p>
    <w:p w:rsidR="004C2EE3" w:rsidP="0070224F" w14:paraId="4E0339F9" w14:textId="77777777"/>
    <w:p w:rsidR="004C2EE3" w:rsidP="0070224F" w14:paraId="6CD3F626" w14:textId="77777777"/>
    <w:tbl>
      <w:tblPr>
        <w:tblW w:w="0" w:type="auto"/>
        <w:tblLayout w:type="fixed"/>
        <w:tblLook w:val="0000"/>
      </w:tblPr>
      <w:tblGrid>
        <w:gridCol w:w="4698"/>
        <w:gridCol w:w="630"/>
        <w:gridCol w:w="4248"/>
      </w:tblGrid>
      <w:tr w14:paraId="43324321" w14:textId="77777777">
        <w:tblPrEx>
          <w:tblW w:w="0" w:type="auto"/>
          <w:tblLayout w:type="fixed"/>
          <w:tblLook w:val="0000"/>
        </w:tblPrEx>
        <w:tc>
          <w:tcPr>
            <w:tcW w:w="4698" w:type="dxa"/>
          </w:tcPr>
          <w:p w:rsidR="00EC5847" w14:paraId="4754A6DC" w14:textId="77777777">
            <w:pPr>
              <w:tabs>
                <w:tab w:val="center" w:pos="4680"/>
              </w:tabs>
              <w:suppressAutoHyphens/>
              <w:rPr>
                <w:spacing w:val="-2"/>
              </w:rPr>
            </w:pPr>
          </w:p>
          <w:p w:rsidR="00EC5847" w14:paraId="22748688" w14:textId="77777777">
            <w:pPr>
              <w:tabs>
                <w:tab w:val="center" w:pos="4680"/>
              </w:tabs>
              <w:suppressAutoHyphens/>
              <w:rPr>
                <w:spacing w:val="-2"/>
              </w:rPr>
            </w:pPr>
          </w:p>
          <w:p w:rsidR="004C2EE3" w14:paraId="1A96F0D7" w14:textId="159223CF">
            <w:pPr>
              <w:tabs>
                <w:tab w:val="center" w:pos="4680"/>
              </w:tabs>
              <w:suppressAutoHyphens/>
              <w:rPr>
                <w:spacing w:val="-2"/>
              </w:rPr>
            </w:pPr>
            <w:r>
              <w:rPr>
                <w:spacing w:val="-2"/>
              </w:rPr>
              <w:t>In the Matter of</w:t>
            </w:r>
          </w:p>
          <w:p w:rsidR="004C2EE3" w14:paraId="2BA22446" w14:textId="77777777">
            <w:pPr>
              <w:tabs>
                <w:tab w:val="center" w:pos="4680"/>
              </w:tabs>
              <w:suppressAutoHyphens/>
              <w:rPr>
                <w:spacing w:val="-2"/>
              </w:rPr>
            </w:pPr>
          </w:p>
          <w:p w:rsidR="00EC5847" w:rsidRPr="005E1F0D" w:rsidP="00EC5847" w14:paraId="6D093F5C" w14:textId="77777777">
            <w:pPr>
              <w:tabs>
                <w:tab w:val="center" w:pos="4680"/>
              </w:tabs>
              <w:suppressAutoHyphens/>
              <w:rPr>
                <w:spacing w:val="-2"/>
              </w:rPr>
            </w:pPr>
            <w:r w:rsidRPr="005E1F0D">
              <w:rPr>
                <w:spacing w:val="-2"/>
              </w:rPr>
              <w:t>Targeting and Eliminating Unlawful Text Messages</w:t>
            </w:r>
          </w:p>
          <w:p w:rsidR="00EC5847" w:rsidP="00EC5847" w14:paraId="6A6267D0" w14:textId="77777777">
            <w:pPr>
              <w:tabs>
                <w:tab w:val="center" w:pos="4680"/>
              </w:tabs>
              <w:suppressAutoHyphens/>
            </w:pPr>
          </w:p>
          <w:p w:rsidR="00EC5847" w:rsidP="00EC5847" w14:paraId="4493814A" w14:textId="4DD11D6B">
            <w:pPr>
              <w:tabs>
                <w:tab w:val="center" w:pos="4680"/>
              </w:tabs>
              <w:suppressAutoHyphens/>
            </w:pPr>
            <w:r w:rsidRPr="005E1F0D">
              <w:t>Rules and Regulations Implementing the Telephone Consumer Protection Act of 1991</w:t>
            </w:r>
          </w:p>
          <w:p w:rsidR="00EC5847" w:rsidP="00EC5847" w14:paraId="71C13B9C" w14:textId="77777777">
            <w:pPr>
              <w:tabs>
                <w:tab w:val="center" w:pos="4680"/>
              </w:tabs>
              <w:suppressAutoHyphens/>
            </w:pPr>
          </w:p>
          <w:p w:rsidR="00EC5847" w:rsidRPr="005E1F0D" w:rsidP="00EC5847" w14:paraId="044D44DD" w14:textId="77777777">
            <w:pPr>
              <w:tabs>
                <w:tab w:val="center" w:pos="4680"/>
              </w:tabs>
              <w:suppressAutoHyphens/>
            </w:pPr>
            <w:r w:rsidRPr="005E1F0D">
              <w:t>Advanced Methods to Target and Eliminate Unlawful Robocalls</w:t>
            </w:r>
          </w:p>
          <w:p w:rsidR="00EC5847" w:rsidRPr="005E1F0D" w:rsidP="00EC5847" w14:paraId="5881BD70" w14:textId="77777777">
            <w:pPr>
              <w:tabs>
                <w:tab w:val="center" w:pos="4680"/>
              </w:tabs>
              <w:suppressAutoHyphens/>
            </w:pPr>
          </w:p>
          <w:p w:rsidR="004C2EE3" w:rsidRPr="007115F7" w:rsidP="007115F7" w14:paraId="065665CE" w14:textId="2A21C82D">
            <w:pPr>
              <w:tabs>
                <w:tab w:val="center" w:pos="4680"/>
              </w:tabs>
              <w:suppressAutoHyphens/>
              <w:rPr>
                <w:spacing w:val="-2"/>
              </w:rPr>
            </w:pPr>
          </w:p>
        </w:tc>
        <w:tc>
          <w:tcPr>
            <w:tcW w:w="630" w:type="dxa"/>
          </w:tcPr>
          <w:p w:rsidR="004C2EE3" w14:paraId="3B8C312E" w14:textId="0A9006E5">
            <w:pPr>
              <w:tabs>
                <w:tab w:val="center" w:pos="4680"/>
              </w:tabs>
              <w:suppressAutoHyphens/>
              <w:rPr>
                <w:b/>
                <w:spacing w:val="-2"/>
              </w:rPr>
            </w:pPr>
          </w:p>
          <w:p w:rsidR="004C2EE3" w14:paraId="0C478509" w14:textId="77777777">
            <w:pPr>
              <w:tabs>
                <w:tab w:val="center" w:pos="4680"/>
              </w:tabs>
              <w:suppressAutoHyphens/>
              <w:rPr>
                <w:b/>
                <w:spacing w:val="-2"/>
              </w:rPr>
            </w:pPr>
            <w:r>
              <w:rPr>
                <w:b/>
                <w:spacing w:val="-2"/>
              </w:rPr>
              <w:t>)</w:t>
            </w:r>
          </w:p>
          <w:p w:rsidR="004C2EE3" w14:paraId="2EC75D26" w14:textId="77777777">
            <w:pPr>
              <w:tabs>
                <w:tab w:val="center" w:pos="4680"/>
              </w:tabs>
              <w:suppressAutoHyphens/>
              <w:rPr>
                <w:b/>
                <w:spacing w:val="-2"/>
              </w:rPr>
            </w:pPr>
            <w:r>
              <w:rPr>
                <w:b/>
                <w:spacing w:val="-2"/>
              </w:rPr>
              <w:t>)</w:t>
            </w:r>
          </w:p>
          <w:p w:rsidR="004C2EE3" w14:paraId="314D3B18" w14:textId="77777777">
            <w:pPr>
              <w:tabs>
                <w:tab w:val="center" w:pos="4680"/>
              </w:tabs>
              <w:suppressAutoHyphens/>
              <w:rPr>
                <w:b/>
                <w:spacing w:val="-2"/>
              </w:rPr>
            </w:pPr>
            <w:r>
              <w:rPr>
                <w:b/>
                <w:spacing w:val="-2"/>
              </w:rPr>
              <w:t>)</w:t>
            </w:r>
          </w:p>
          <w:p w:rsidR="004C2EE3" w14:paraId="7AE0DBB6" w14:textId="77777777">
            <w:pPr>
              <w:tabs>
                <w:tab w:val="center" w:pos="4680"/>
              </w:tabs>
              <w:suppressAutoHyphens/>
              <w:rPr>
                <w:b/>
                <w:spacing w:val="-2"/>
              </w:rPr>
            </w:pPr>
            <w:r>
              <w:rPr>
                <w:b/>
                <w:spacing w:val="-2"/>
              </w:rPr>
              <w:t>)</w:t>
            </w:r>
          </w:p>
          <w:p w:rsidR="004C2EE3" w14:paraId="1F59C6B6" w14:textId="77777777">
            <w:pPr>
              <w:tabs>
                <w:tab w:val="center" w:pos="4680"/>
              </w:tabs>
              <w:suppressAutoHyphens/>
              <w:rPr>
                <w:b/>
                <w:spacing w:val="-2"/>
              </w:rPr>
            </w:pPr>
            <w:r>
              <w:rPr>
                <w:b/>
                <w:spacing w:val="-2"/>
              </w:rPr>
              <w:t>)</w:t>
            </w:r>
          </w:p>
          <w:p w:rsidR="004C2EE3" w14:paraId="5228F5AE" w14:textId="77777777">
            <w:pPr>
              <w:tabs>
                <w:tab w:val="center" w:pos="4680"/>
              </w:tabs>
              <w:suppressAutoHyphens/>
              <w:rPr>
                <w:b/>
                <w:spacing w:val="-2"/>
              </w:rPr>
            </w:pPr>
            <w:r>
              <w:rPr>
                <w:b/>
                <w:spacing w:val="-2"/>
              </w:rPr>
              <w:t>)</w:t>
            </w:r>
          </w:p>
          <w:p w:rsidR="004C2EE3" w14:paraId="0865EB95" w14:textId="77777777">
            <w:pPr>
              <w:tabs>
                <w:tab w:val="center" w:pos="4680"/>
              </w:tabs>
              <w:suppressAutoHyphens/>
              <w:rPr>
                <w:b/>
                <w:spacing w:val="-2"/>
              </w:rPr>
            </w:pPr>
            <w:r>
              <w:rPr>
                <w:b/>
                <w:spacing w:val="-2"/>
              </w:rPr>
              <w:t>)</w:t>
            </w:r>
          </w:p>
          <w:p w:rsidR="004C2EE3" w14:paraId="114CA52A" w14:textId="77777777">
            <w:pPr>
              <w:tabs>
                <w:tab w:val="center" w:pos="4680"/>
              </w:tabs>
              <w:suppressAutoHyphens/>
              <w:rPr>
                <w:b/>
                <w:spacing w:val="-2"/>
              </w:rPr>
            </w:pPr>
            <w:r>
              <w:rPr>
                <w:b/>
                <w:spacing w:val="-2"/>
              </w:rPr>
              <w:t>)</w:t>
            </w:r>
          </w:p>
          <w:p w:rsidR="003B06A9" w14:paraId="5728B2E0" w14:textId="77777777">
            <w:pPr>
              <w:tabs>
                <w:tab w:val="center" w:pos="4680"/>
              </w:tabs>
              <w:suppressAutoHyphens/>
              <w:rPr>
                <w:b/>
                <w:spacing w:val="-2"/>
              </w:rPr>
            </w:pPr>
            <w:r>
              <w:rPr>
                <w:b/>
                <w:spacing w:val="-2"/>
              </w:rPr>
              <w:t>)</w:t>
            </w:r>
          </w:p>
          <w:p w:rsidR="003B06A9" w14:paraId="490B5EA9" w14:textId="4F632DF1">
            <w:pPr>
              <w:tabs>
                <w:tab w:val="center" w:pos="4680"/>
              </w:tabs>
              <w:suppressAutoHyphens/>
              <w:rPr>
                <w:spacing w:val="-2"/>
              </w:rPr>
            </w:pPr>
            <w:r>
              <w:rPr>
                <w:b/>
                <w:spacing w:val="-2"/>
              </w:rPr>
              <w:t>)</w:t>
            </w:r>
          </w:p>
        </w:tc>
        <w:tc>
          <w:tcPr>
            <w:tcW w:w="4248" w:type="dxa"/>
          </w:tcPr>
          <w:p w:rsidR="004C2EE3" w14:paraId="543B67B0" w14:textId="77777777">
            <w:pPr>
              <w:tabs>
                <w:tab w:val="center" w:pos="4680"/>
              </w:tabs>
              <w:suppressAutoHyphens/>
              <w:rPr>
                <w:spacing w:val="-2"/>
              </w:rPr>
            </w:pPr>
          </w:p>
          <w:p w:rsidR="004C2EE3" w14:paraId="0605B32B" w14:textId="77777777">
            <w:pPr>
              <w:pStyle w:val="TOAHeading"/>
              <w:tabs>
                <w:tab w:val="center" w:pos="4680"/>
                <w:tab w:val="clear" w:pos="9360"/>
              </w:tabs>
              <w:rPr>
                <w:spacing w:val="-2"/>
              </w:rPr>
            </w:pPr>
          </w:p>
          <w:p w:rsidR="003B06A9" w:rsidP="003B06A9" w14:paraId="2C6CF85D" w14:textId="77777777"/>
          <w:p w:rsidR="003B06A9" w:rsidRPr="003B06A9" w:rsidP="003B06A9" w14:paraId="48629F8F" w14:textId="77777777"/>
          <w:p w:rsidR="00EC5847" w:rsidRPr="005E1F0D" w:rsidP="00EC5847" w14:paraId="4043F05C" w14:textId="77777777">
            <w:pPr>
              <w:tabs>
                <w:tab w:val="center" w:pos="4680"/>
              </w:tabs>
              <w:suppressAutoHyphens/>
              <w:rPr>
                <w:spacing w:val="-2"/>
              </w:rPr>
            </w:pPr>
            <w:r w:rsidRPr="005E1F0D">
              <w:rPr>
                <w:spacing w:val="-2"/>
              </w:rPr>
              <w:t>CG Docket No. 21-402</w:t>
            </w:r>
          </w:p>
          <w:p w:rsidR="004C2EE3" w14:paraId="45C419E1" w14:textId="77777777">
            <w:pPr>
              <w:tabs>
                <w:tab w:val="center" w:pos="4680"/>
              </w:tabs>
              <w:suppressAutoHyphens/>
              <w:rPr>
                <w:spacing w:val="-2"/>
              </w:rPr>
            </w:pPr>
          </w:p>
          <w:p w:rsidR="00EC5847" w:rsidRPr="005E1F0D" w:rsidP="00EC5847" w14:paraId="0F21A395" w14:textId="77777777">
            <w:pPr>
              <w:tabs>
                <w:tab w:val="center" w:pos="4680"/>
              </w:tabs>
              <w:suppressAutoHyphens/>
              <w:rPr>
                <w:spacing w:val="-2"/>
              </w:rPr>
            </w:pPr>
            <w:r w:rsidRPr="005E1F0D">
              <w:rPr>
                <w:spacing w:val="-2"/>
              </w:rPr>
              <w:t>CG Docket No. 02-278</w:t>
            </w:r>
          </w:p>
          <w:p w:rsidR="00EC5847" w14:paraId="60FFAD24" w14:textId="77777777">
            <w:pPr>
              <w:tabs>
                <w:tab w:val="center" w:pos="4680"/>
              </w:tabs>
              <w:suppressAutoHyphens/>
              <w:rPr>
                <w:spacing w:val="-2"/>
              </w:rPr>
            </w:pPr>
          </w:p>
          <w:p w:rsidR="00EC5847" w14:paraId="23B71F23" w14:textId="2442E6A2">
            <w:pPr>
              <w:tabs>
                <w:tab w:val="center" w:pos="4680"/>
              </w:tabs>
              <w:suppressAutoHyphens/>
              <w:rPr>
                <w:spacing w:val="-2"/>
              </w:rPr>
            </w:pPr>
            <w:r w:rsidRPr="005E1F0D">
              <w:rPr>
                <w:spacing w:val="-2"/>
              </w:rPr>
              <w:t>CG Docket No. 17-59</w:t>
            </w:r>
          </w:p>
        </w:tc>
      </w:tr>
    </w:tbl>
    <w:p w:rsidR="004C2EE3" w:rsidP="0070224F" w14:paraId="7A46126A" w14:textId="77777777"/>
    <w:p w:rsidR="00841AB1" w:rsidP="00F021FA" w14:paraId="6D3D6D02" w14:textId="63CC06AE">
      <w:pPr>
        <w:pStyle w:val="StyleBoldCentered"/>
      </w:pPr>
      <w:r>
        <w:t>ERRATUM</w:t>
      </w:r>
    </w:p>
    <w:p w:rsidR="004C2EE3" w14:paraId="688BD358" w14:textId="77777777">
      <w:pPr>
        <w:tabs>
          <w:tab w:val="left" w:pos="-720"/>
        </w:tabs>
        <w:suppressAutoHyphens/>
        <w:spacing w:line="227" w:lineRule="auto"/>
        <w:rPr>
          <w:spacing w:val="-2"/>
        </w:rPr>
      </w:pPr>
    </w:p>
    <w:p w:rsidR="004C2EE3" w:rsidP="00795447" w14:paraId="5737CD48" w14:textId="65782D6A">
      <w:pPr>
        <w:tabs>
          <w:tab w:val="left" w:pos="720"/>
          <w:tab w:val="right" w:pos="9360"/>
        </w:tabs>
        <w:suppressAutoHyphens/>
        <w:spacing w:line="227" w:lineRule="auto"/>
        <w:jc w:val="right"/>
        <w:rPr>
          <w:spacing w:val="-2"/>
        </w:rPr>
      </w:pPr>
      <w:r>
        <w:rPr>
          <w:b/>
          <w:spacing w:val="-2"/>
        </w:rPr>
        <w:t>Released</w:t>
      </w:r>
      <w:r>
        <w:rPr>
          <w:b/>
          <w:spacing w:val="-2"/>
        </w:rPr>
        <w:t>:</w:t>
      </w:r>
      <w:r>
        <w:rPr>
          <w:b/>
          <w:spacing w:val="-2"/>
        </w:rPr>
        <w:t xml:space="preserve"> </w:t>
      </w:r>
      <w:r>
        <w:rPr>
          <w:b/>
          <w:spacing w:val="-2"/>
        </w:rPr>
        <w:t xml:space="preserve"> </w:t>
      </w:r>
      <w:r w:rsidR="00DF15C5">
        <w:rPr>
          <w:b/>
          <w:spacing w:val="-2"/>
        </w:rPr>
        <w:t xml:space="preserve">January </w:t>
      </w:r>
      <w:r w:rsidR="001464FF">
        <w:rPr>
          <w:b/>
          <w:spacing w:val="-2"/>
        </w:rPr>
        <w:t>22</w:t>
      </w:r>
      <w:r w:rsidR="00DF15C5">
        <w:rPr>
          <w:b/>
          <w:spacing w:val="-2"/>
        </w:rPr>
        <w:t>, 2024</w:t>
      </w:r>
    </w:p>
    <w:p w:rsidR="00822CE0" w14:paraId="12CB15BB" w14:textId="77777777"/>
    <w:p w:rsidR="004C2EE3" w14:paraId="140D60DB" w14:textId="12251120">
      <w:pPr>
        <w:rPr>
          <w:spacing w:val="-2"/>
        </w:rPr>
      </w:pPr>
      <w:r>
        <w:t xml:space="preserve">By </w:t>
      </w:r>
      <w:r w:rsidR="004E4A22">
        <w:t>the</w:t>
      </w:r>
      <w:r w:rsidR="003503C4">
        <w:rPr>
          <w:spacing w:val="-2"/>
        </w:rPr>
        <w:t xml:space="preserve"> </w:t>
      </w:r>
      <w:r w:rsidR="003F696E">
        <w:rPr>
          <w:spacing w:val="-2"/>
        </w:rPr>
        <w:t xml:space="preserve">Chief, </w:t>
      </w:r>
      <w:r w:rsidR="003503C4">
        <w:rPr>
          <w:spacing w:val="-2"/>
        </w:rPr>
        <w:t>Consumer and Governmental Affairs Bureau</w:t>
      </w:r>
      <w:r>
        <w:rPr>
          <w:spacing w:val="-2"/>
        </w:rPr>
        <w:t>:</w:t>
      </w:r>
    </w:p>
    <w:p w:rsidR="00822CE0" w14:paraId="604974B1" w14:textId="77777777">
      <w:pPr>
        <w:rPr>
          <w:spacing w:val="-2"/>
        </w:rPr>
      </w:pPr>
    </w:p>
    <w:p w:rsidR="00EC5847" w:rsidRPr="00F61FB0" w:rsidP="00795447" w14:paraId="28EBAA54" w14:textId="3BD330DD">
      <w:pPr>
        <w:tabs>
          <w:tab w:val="center" w:pos="4680"/>
        </w:tabs>
        <w:suppressAutoHyphens/>
        <w:spacing w:after="120"/>
        <w:ind w:firstLine="720"/>
        <w:rPr>
          <w:szCs w:val="22"/>
        </w:rPr>
      </w:pPr>
      <w:r>
        <w:rPr>
          <w:szCs w:val="22"/>
        </w:rPr>
        <w:t>On December 18, 2023</w:t>
      </w:r>
      <w:r w:rsidR="005B6F3A">
        <w:rPr>
          <w:szCs w:val="22"/>
        </w:rPr>
        <w:t>,</w:t>
      </w:r>
      <w:r>
        <w:rPr>
          <w:szCs w:val="22"/>
        </w:rPr>
        <w:t xml:space="preserve"> the </w:t>
      </w:r>
      <w:r w:rsidR="005B6F3A">
        <w:rPr>
          <w:szCs w:val="22"/>
        </w:rPr>
        <w:t>Commission</w:t>
      </w:r>
      <w:r>
        <w:rPr>
          <w:szCs w:val="22"/>
        </w:rPr>
        <w:t xml:space="preserve"> released a Second Report and Order, </w:t>
      </w:r>
      <w:r w:rsidR="000F0C9B">
        <w:rPr>
          <w:szCs w:val="22"/>
        </w:rPr>
        <w:t xml:space="preserve">Second </w:t>
      </w:r>
      <w:r>
        <w:rPr>
          <w:szCs w:val="22"/>
        </w:rPr>
        <w:t>Further Notice of Proposed Rulemaking</w:t>
      </w:r>
      <w:r w:rsidR="00230C4B">
        <w:rPr>
          <w:szCs w:val="22"/>
        </w:rPr>
        <w:t>,</w:t>
      </w:r>
      <w:r>
        <w:rPr>
          <w:szCs w:val="22"/>
        </w:rPr>
        <w:t xml:space="preserve"> and Waiver</w:t>
      </w:r>
      <w:r w:rsidR="008518F7">
        <w:rPr>
          <w:szCs w:val="22"/>
        </w:rPr>
        <w:t xml:space="preserve"> Order</w:t>
      </w:r>
      <w:r>
        <w:rPr>
          <w:szCs w:val="22"/>
        </w:rPr>
        <w:t>, FCC 23-107, in the above captioned proceeding</w:t>
      </w:r>
      <w:r w:rsidR="00EF105E">
        <w:rPr>
          <w:szCs w:val="22"/>
        </w:rPr>
        <w:t>s</w:t>
      </w:r>
      <w:r>
        <w:rPr>
          <w:szCs w:val="22"/>
        </w:rPr>
        <w:t xml:space="preserve">.  </w:t>
      </w:r>
      <w:r w:rsidR="002E6D13">
        <w:rPr>
          <w:szCs w:val="22"/>
        </w:rPr>
        <w:t xml:space="preserve">This </w:t>
      </w:r>
      <w:r w:rsidR="008C6A33">
        <w:rPr>
          <w:szCs w:val="22"/>
        </w:rPr>
        <w:t xml:space="preserve">Erratum amends </w:t>
      </w:r>
      <w:r>
        <w:rPr>
          <w:szCs w:val="22"/>
        </w:rPr>
        <w:t>that document as indicated below</w:t>
      </w:r>
      <w:r w:rsidR="008258FC">
        <w:t>:</w:t>
      </w:r>
    </w:p>
    <w:p w:rsidR="008258FC" w:rsidP="00795447" w14:paraId="3D493567" w14:textId="6C60846D">
      <w:pPr>
        <w:pStyle w:val="ParaNum"/>
        <w:tabs>
          <w:tab w:val="num" w:pos="720"/>
          <w:tab w:val="clear" w:pos="1440"/>
        </w:tabs>
        <w:ind w:firstLine="360"/>
      </w:pPr>
      <w:r>
        <w:t xml:space="preserve">In </w:t>
      </w:r>
      <w:r>
        <w:t>paragraph 101</w:t>
      </w:r>
      <w:r w:rsidR="00B14F2F">
        <w:t>,</w:t>
      </w:r>
      <w:r>
        <w:t xml:space="preserve"> </w:t>
      </w:r>
      <w:r w:rsidR="00C65869">
        <w:t>replace</w:t>
      </w:r>
      <w:r>
        <w:t xml:space="preserve"> </w:t>
      </w:r>
      <w:r>
        <w:t>“</w:t>
      </w:r>
      <w:r w:rsidRPr="008258FC">
        <w:t xml:space="preserve">The Commission will submit this draft Second Report and Order, Second Further Notice of Proposed Rulemaking, and Waiver Order to the Administrator of the Office of Information and Regulatory Affairs, Office of Management and Budget, for concurrence as to whether this rule is </w:t>
      </w:r>
      <w:r w:rsidR="00606379">
        <w:t>‘</w:t>
      </w:r>
      <w:r w:rsidRPr="008258FC">
        <w:t>major</w:t>
      </w:r>
      <w:r w:rsidR="00606379">
        <w:t>’</w:t>
      </w:r>
      <w:r w:rsidRPr="008258FC" w:rsidR="00606379">
        <w:t xml:space="preserve"> </w:t>
      </w:r>
      <w:r w:rsidRPr="008258FC">
        <w:t>under the Congressional Review Act, 5 U.S.C. § 804(2)</w:t>
      </w:r>
      <w:r>
        <w:t xml:space="preserve">” </w:t>
      </w:r>
      <w:r w:rsidR="00C65869">
        <w:t>with</w:t>
      </w:r>
      <w:r>
        <w:t xml:space="preserve"> “</w:t>
      </w:r>
      <w:r w:rsidRPr="008258FC">
        <w:t xml:space="preserve">The Administrator of the Office of Information and Regulatory Affairs, Office of Management and Budget, </w:t>
      </w:r>
      <w:r>
        <w:t xml:space="preserve">has concurred that </w:t>
      </w:r>
      <w:r w:rsidRPr="008258FC">
        <w:t xml:space="preserve">this rule is </w:t>
      </w:r>
      <w:r w:rsidR="00606379">
        <w:t>‘</w:t>
      </w:r>
      <w:r w:rsidRPr="008258FC">
        <w:t>major</w:t>
      </w:r>
      <w:r w:rsidR="00606379">
        <w:t>’</w:t>
      </w:r>
      <w:r w:rsidRPr="008258FC" w:rsidR="00606379">
        <w:t xml:space="preserve"> </w:t>
      </w:r>
      <w:r w:rsidRPr="008258FC">
        <w:t>under the Congressional Review Act, 5 U.S.C. § 804(2)</w:t>
      </w:r>
      <w:r>
        <w:t>.”</w:t>
      </w:r>
    </w:p>
    <w:p w:rsidR="00412FC5" w:rsidP="00795447" w14:paraId="7D0EA0E9" w14:textId="31ADA944">
      <w:pPr>
        <w:pStyle w:val="ParaNum"/>
        <w:tabs>
          <w:tab w:val="num" w:pos="720"/>
          <w:tab w:val="clear" w:pos="1440"/>
        </w:tabs>
        <w:ind w:firstLine="360"/>
      </w:pPr>
      <w:r>
        <w:t>In paragraph</w:t>
      </w:r>
      <w:r w:rsidR="004F5D71">
        <w:t xml:space="preserve"> 109</w:t>
      </w:r>
      <w:r w:rsidR="00B14F2F">
        <w:t>,</w:t>
      </w:r>
      <w:r w:rsidR="004F5D71">
        <w:t xml:space="preserve"> </w:t>
      </w:r>
      <w:r w:rsidR="00B14F2F">
        <w:t>replace</w:t>
      </w:r>
      <w:r>
        <w:t xml:space="preserve"> </w:t>
      </w:r>
      <w:r w:rsidR="008258FC">
        <w:t>“</w:t>
      </w:r>
      <w:r w:rsidRPr="008258FC" w:rsidR="008258FC">
        <w:t>IT IS FURTHER ORDERED that this Second Report and Order SHALL BE EFFECTIVE 30 days after publication in the Federal Register,</w:t>
      </w:r>
      <w:r w:rsidR="008258FC">
        <w:t xml:space="preserve">” </w:t>
      </w:r>
      <w:r w:rsidR="00B14F2F">
        <w:t>with</w:t>
      </w:r>
      <w:r w:rsidR="008258FC">
        <w:t xml:space="preserve"> “</w:t>
      </w:r>
      <w:r w:rsidRPr="008258FC" w:rsidR="008258FC">
        <w:t xml:space="preserve">IT IS FURTHER ORDERED that this Second Report and Order SHALL BE EFFECTIVE </w:t>
      </w:r>
      <w:r w:rsidR="008258FC">
        <w:t>6</w:t>
      </w:r>
      <w:r w:rsidRPr="008258FC" w:rsidR="008258FC">
        <w:t>0 days after publication in the Federal Register</w:t>
      </w:r>
      <w:r w:rsidR="00036970">
        <w:t>.</w:t>
      </w:r>
      <w:r w:rsidR="008258FC">
        <w:t>”</w:t>
      </w:r>
    </w:p>
    <w:p w:rsidR="003F696E" w:rsidP="00795447" w14:paraId="5AE015FB" w14:textId="68BBD62D">
      <w:pPr>
        <w:pStyle w:val="ParaNum"/>
        <w:numPr>
          <w:ilvl w:val="0"/>
          <w:numId w:val="0"/>
        </w:numPr>
        <w:spacing w:after="0"/>
      </w:pPr>
      <w:r>
        <w:tab/>
      </w:r>
      <w:r>
        <w:tab/>
      </w:r>
      <w:r>
        <w:tab/>
      </w:r>
      <w:r>
        <w:tab/>
      </w:r>
      <w:r>
        <w:tab/>
      </w:r>
      <w:r>
        <w:tab/>
      </w:r>
      <w:r>
        <w:t>FEDERAL COMMUNICATIONS COMMISSION</w:t>
      </w:r>
    </w:p>
    <w:p w:rsidR="003F696E" w:rsidP="00795447" w14:paraId="6DC957FF" w14:textId="30066727">
      <w:pPr>
        <w:pStyle w:val="ParaNum"/>
        <w:numPr>
          <w:ilvl w:val="0"/>
          <w:numId w:val="0"/>
        </w:numPr>
        <w:spacing w:after="0"/>
      </w:pPr>
    </w:p>
    <w:p w:rsidR="001027A8" w:rsidP="00795447" w14:paraId="3538CCF8" w14:textId="77777777">
      <w:pPr>
        <w:pStyle w:val="ParaNum"/>
        <w:numPr>
          <w:ilvl w:val="0"/>
          <w:numId w:val="0"/>
        </w:numPr>
        <w:spacing w:after="0"/>
      </w:pPr>
    </w:p>
    <w:p w:rsidR="001027A8" w:rsidP="00795447" w14:paraId="1552856C" w14:textId="77777777">
      <w:pPr>
        <w:pStyle w:val="ParaNum"/>
        <w:numPr>
          <w:ilvl w:val="0"/>
          <w:numId w:val="0"/>
        </w:numPr>
        <w:spacing w:after="0"/>
      </w:pPr>
    </w:p>
    <w:p w:rsidR="001027A8" w:rsidP="00795447" w14:paraId="21B3AD2C" w14:textId="77777777">
      <w:pPr>
        <w:pStyle w:val="ParaNum"/>
        <w:numPr>
          <w:ilvl w:val="0"/>
          <w:numId w:val="0"/>
        </w:numPr>
        <w:spacing w:after="0"/>
      </w:pPr>
    </w:p>
    <w:p w:rsidR="003F696E" w:rsidP="00795447" w14:paraId="6041C879" w14:textId="1C5C89FB">
      <w:pPr>
        <w:pStyle w:val="ParaNum"/>
        <w:numPr>
          <w:ilvl w:val="0"/>
          <w:numId w:val="0"/>
        </w:numPr>
        <w:spacing w:after="0"/>
      </w:pPr>
      <w:r>
        <w:tab/>
      </w:r>
      <w:r>
        <w:tab/>
      </w:r>
      <w:r>
        <w:tab/>
      </w:r>
      <w:r>
        <w:tab/>
      </w:r>
      <w:r>
        <w:tab/>
      </w:r>
      <w:r>
        <w:tab/>
      </w:r>
      <w:r>
        <w:t>Alejandro Roark</w:t>
      </w:r>
    </w:p>
    <w:p w:rsidR="00B37D59" w:rsidP="00795447" w14:paraId="6564D5B6" w14:textId="45721E8A">
      <w:pPr>
        <w:pStyle w:val="ParaNum"/>
        <w:numPr>
          <w:ilvl w:val="0"/>
          <w:numId w:val="0"/>
        </w:numPr>
        <w:spacing w:after="0"/>
      </w:pPr>
      <w:r>
        <w:tab/>
      </w:r>
      <w:r>
        <w:tab/>
      </w:r>
      <w:r>
        <w:tab/>
      </w:r>
      <w:r>
        <w:tab/>
      </w:r>
      <w:r>
        <w:tab/>
      </w:r>
      <w:r>
        <w:tab/>
      </w:r>
      <w:r>
        <w:t>Chief</w:t>
      </w:r>
    </w:p>
    <w:p w:rsidR="003F696E" w:rsidP="00795447" w14:paraId="6B7B1517" w14:textId="00B006FB">
      <w:pPr>
        <w:pStyle w:val="ParaNum"/>
        <w:numPr>
          <w:ilvl w:val="0"/>
          <w:numId w:val="0"/>
        </w:numPr>
        <w:spacing w:after="0"/>
      </w:pPr>
      <w:r>
        <w:tab/>
      </w:r>
      <w:r>
        <w:tab/>
      </w:r>
      <w:r>
        <w:tab/>
      </w:r>
      <w:r>
        <w:tab/>
      </w:r>
      <w:r w:rsidR="00B37D59">
        <w:tab/>
      </w:r>
      <w:r w:rsidR="00B37D59">
        <w:tab/>
      </w:r>
      <w:r>
        <w:t>Consumer and Governmental Affairs Bureau</w:t>
      </w:r>
    </w:p>
    <w:sectPr w:rsidSect="00DF0050">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DB58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CFB4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35949E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375312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F4C60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296B9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31079D0" w14:textId="50E1F48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A1DD5D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4B5CC5" w14:textId="7C088D6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50"/>
    <w:rsid w:val="00036039"/>
    <w:rsid w:val="00036970"/>
    <w:rsid w:val="00037F90"/>
    <w:rsid w:val="000875BF"/>
    <w:rsid w:val="00096D8C"/>
    <w:rsid w:val="000C0B65"/>
    <w:rsid w:val="000E05FE"/>
    <w:rsid w:val="000E3D42"/>
    <w:rsid w:val="000F0C9B"/>
    <w:rsid w:val="001027A8"/>
    <w:rsid w:val="00122BD5"/>
    <w:rsid w:val="00133F79"/>
    <w:rsid w:val="001456C2"/>
    <w:rsid w:val="001464FF"/>
    <w:rsid w:val="00147BD1"/>
    <w:rsid w:val="00194A66"/>
    <w:rsid w:val="001D2865"/>
    <w:rsid w:val="001D6BCF"/>
    <w:rsid w:val="001E01CA"/>
    <w:rsid w:val="00212015"/>
    <w:rsid w:val="00230C4B"/>
    <w:rsid w:val="002563B5"/>
    <w:rsid w:val="00275CF5"/>
    <w:rsid w:val="0028301F"/>
    <w:rsid w:val="00285017"/>
    <w:rsid w:val="002A2D2E"/>
    <w:rsid w:val="002B7152"/>
    <w:rsid w:val="002C00E8"/>
    <w:rsid w:val="002E6D13"/>
    <w:rsid w:val="00343749"/>
    <w:rsid w:val="003503C4"/>
    <w:rsid w:val="003660ED"/>
    <w:rsid w:val="003B0550"/>
    <w:rsid w:val="003B06A9"/>
    <w:rsid w:val="003B694F"/>
    <w:rsid w:val="003F171C"/>
    <w:rsid w:val="003F696E"/>
    <w:rsid w:val="00412FC5"/>
    <w:rsid w:val="00422276"/>
    <w:rsid w:val="004242F1"/>
    <w:rsid w:val="00445A00"/>
    <w:rsid w:val="0044724F"/>
    <w:rsid w:val="00451B0F"/>
    <w:rsid w:val="00471D78"/>
    <w:rsid w:val="004C2EE3"/>
    <w:rsid w:val="004E0ADE"/>
    <w:rsid w:val="004E4A22"/>
    <w:rsid w:val="004F5D71"/>
    <w:rsid w:val="00511968"/>
    <w:rsid w:val="00520AB0"/>
    <w:rsid w:val="0055614C"/>
    <w:rsid w:val="005616DD"/>
    <w:rsid w:val="00566D06"/>
    <w:rsid w:val="005A51D8"/>
    <w:rsid w:val="005B33E5"/>
    <w:rsid w:val="005B6F3A"/>
    <w:rsid w:val="005E14C2"/>
    <w:rsid w:val="005E1F0D"/>
    <w:rsid w:val="005F4F66"/>
    <w:rsid w:val="00606379"/>
    <w:rsid w:val="00607BA5"/>
    <w:rsid w:val="0061180A"/>
    <w:rsid w:val="006170A7"/>
    <w:rsid w:val="00626EB6"/>
    <w:rsid w:val="006373CE"/>
    <w:rsid w:val="006557CF"/>
    <w:rsid w:val="00655D03"/>
    <w:rsid w:val="00683388"/>
    <w:rsid w:val="00683F84"/>
    <w:rsid w:val="006A6A81"/>
    <w:rsid w:val="006F7393"/>
    <w:rsid w:val="0070224F"/>
    <w:rsid w:val="007115F7"/>
    <w:rsid w:val="007311D0"/>
    <w:rsid w:val="00785689"/>
    <w:rsid w:val="00795447"/>
    <w:rsid w:val="0079754B"/>
    <w:rsid w:val="007A1E6D"/>
    <w:rsid w:val="007B0EB2"/>
    <w:rsid w:val="00810B6F"/>
    <w:rsid w:val="00822CE0"/>
    <w:rsid w:val="008258FC"/>
    <w:rsid w:val="008312D7"/>
    <w:rsid w:val="00841AB1"/>
    <w:rsid w:val="008518F7"/>
    <w:rsid w:val="008C68F1"/>
    <w:rsid w:val="008C6A33"/>
    <w:rsid w:val="00921803"/>
    <w:rsid w:val="00926503"/>
    <w:rsid w:val="00953439"/>
    <w:rsid w:val="00957C8C"/>
    <w:rsid w:val="00960049"/>
    <w:rsid w:val="009726D8"/>
    <w:rsid w:val="009D7308"/>
    <w:rsid w:val="009F76DB"/>
    <w:rsid w:val="00A229A3"/>
    <w:rsid w:val="00A32C3B"/>
    <w:rsid w:val="00A45F4F"/>
    <w:rsid w:val="00A600A9"/>
    <w:rsid w:val="00A63AA0"/>
    <w:rsid w:val="00A951FA"/>
    <w:rsid w:val="00AA55B7"/>
    <w:rsid w:val="00AA5B9E"/>
    <w:rsid w:val="00AB2407"/>
    <w:rsid w:val="00AB4E99"/>
    <w:rsid w:val="00AB53DF"/>
    <w:rsid w:val="00AC35FF"/>
    <w:rsid w:val="00B07E5C"/>
    <w:rsid w:val="00B14F2F"/>
    <w:rsid w:val="00B37D59"/>
    <w:rsid w:val="00B71977"/>
    <w:rsid w:val="00B728E6"/>
    <w:rsid w:val="00B811F7"/>
    <w:rsid w:val="00BA5DC6"/>
    <w:rsid w:val="00BA6196"/>
    <w:rsid w:val="00BC6D8C"/>
    <w:rsid w:val="00C34006"/>
    <w:rsid w:val="00C36B4C"/>
    <w:rsid w:val="00C426B1"/>
    <w:rsid w:val="00C65869"/>
    <w:rsid w:val="00C66160"/>
    <w:rsid w:val="00C666AB"/>
    <w:rsid w:val="00C721AC"/>
    <w:rsid w:val="00C90D6A"/>
    <w:rsid w:val="00CA247E"/>
    <w:rsid w:val="00CA6D21"/>
    <w:rsid w:val="00CB0B86"/>
    <w:rsid w:val="00CB4F31"/>
    <w:rsid w:val="00CC72B6"/>
    <w:rsid w:val="00CD3636"/>
    <w:rsid w:val="00D0218D"/>
    <w:rsid w:val="00D25FB5"/>
    <w:rsid w:val="00D44223"/>
    <w:rsid w:val="00DA2529"/>
    <w:rsid w:val="00DA5379"/>
    <w:rsid w:val="00DB130A"/>
    <w:rsid w:val="00DB2EBB"/>
    <w:rsid w:val="00DC10A1"/>
    <w:rsid w:val="00DC655F"/>
    <w:rsid w:val="00DD0B59"/>
    <w:rsid w:val="00DD7EBD"/>
    <w:rsid w:val="00DF0050"/>
    <w:rsid w:val="00DF15C5"/>
    <w:rsid w:val="00DF1D24"/>
    <w:rsid w:val="00DF47FF"/>
    <w:rsid w:val="00DF62B6"/>
    <w:rsid w:val="00E07225"/>
    <w:rsid w:val="00E37E3F"/>
    <w:rsid w:val="00E5409F"/>
    <w:rsid w:val="00EC5847"/>
    <w:rsid w:val="00EE6488"/>
    <w:rsid w:val="00EF105E"/>
    <w:rsid w:val="00F021FA"/>
    <w:rsid w:val="00F61FB0"/>
    <w:rsid w:val="00F62E97"/>
    <w:rsid w:val="00F64209"/>
    <w:rsid w:val="00F93BF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A39813E"/>
  <w15:chartTrackingRefBased/>
  <w15:docId w15:val="{DDF91943-DB0D-4CA5-8AA4-81DB5A6E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EC5847"/>
    <w:rPr>
      <w:rFonts w:ascii="Times New Roman Bold" w:hAnsi="Times New Roman Bold"/>
      <w:b/>
      <w:caps/>
      <w:snapToGrid w:val="0"/>
      <w:kern w:val="28"/>
      <w:sz w:val="22"/>
    </w:rPr>
  </w:style>
  <w:style w:type="paragraph" w:styleId="Revision">
    <w:name w:val="Revision"/>
    <w:hidden/>
    <w:uiPriority w:val="99"/>
    <w:semiHidden/>
    <w:rsid w:val="005616DD"/>
    <w:rPr>
      <w:snapToGrid w:val="0"/>
      <w:kern w:val="28"/>
      <w:sz w:val="22"/>
    </w:rPr>
  </w:style>
  <w:style w:type="character" w:styleId="CommentReference">
    <w:name w:val="annotation reference"/>
    <w:rsid w:val="00B71977"/>
    <w:rPr>
      <w:sz w:val="16"/>
      <w:szCs w:val="16"/>
    </w:rPr>
  </w:style>
  <w:style w:type="paragraph" w:styleId="CommentText">
    <w:name w:val="annotation text"/>
    <w:basedOn w:val="Normal"/>
    <w:link w:val="CommentTextChar"/>
    <w:rsid w:val="00B71977"/>
    <w:rPr>
      <w:sz w:val="20"/>
    </w:rPr>
  </w:style>
  <w:style w:type="character" w:customStyle="1" w:styleId="CommentTextChar">
    <w:name w:val="Comment Text Char"/>
    <w:link w:val="CommentText"/>
    <w:rsid w:val="00B71977"/>
    <w:rPr>
      <w:snapToGrid w:val="0"/>
      <w:kern w:val="28"/>
    </w:rPr>
  </w:style>
  <w:style w:type="paragraph" w:styleId="CommentSubject">
    <w:name w:val="annotation subject"/>
    <w:basedOn w:val="CommentText"/>
    <w:next w:val="CommentText"/>
    <w:link w:val="CommentSubjectChar"/>
    <w:rsid w:val="00B71977"/>
    <w:rPr>
      <w:b/>
      <w:bCs/>
    </w:rPr>
  </w:style>
  <w:style w:type="character" w:customStyle="1" w:styleId="CommentSubjectChar">
    <w:name w:val="Comment Subject Char"/>
    <w:link w:val="CommentSubject"/>
    <w:rsid w:val="00B7197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