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8880" w:type="dxa"/>
        <w:tblLook w:val="0000"/>
      </w:tblPr>
      <w:tblGrid>
        <w:gridCol w:w="8886"/>
      </w:tblGrid>
      <w:tr w14:paraId="2E06091C" w14:textId="77777777" w:rsidTr="29D02CB3">
        <w:tblPrEx>
          <w:tblW w:w="8880" w:type="dxa"/>
          <w:tblLook w:val="0000"/>
        </w:tblPrEx>
        <w:trPr>
          <w:trHeight w:val="2181"/>
        </w:trPr>
        <w:tc>
          <w:tcPr>
            <w:tcW w:w="8880" w:type="dxa"/>
          </w:tcPr>
          <w:p w:rsidR="00FF232D" w:rsidP="006A7D75" w14:paraId="2CAE20DF"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2F2FCA8D" w14:textId="77777777">
            <w:pPr>
              <w:rPr>
                <w:b/>
                <w:bCs/>
                <w:sz w:val="12"/>
                <w:szCs w:val="12"/>
              </w:rPr>
            </w:pPr>
          </w:p>
          <w:p w:rsidR="007A44F8" w:rsidRPr="00F3620C" w:rsidP="00BB4E29" w14:paraId="577A5E42" w14:textId="77777777">
            <w:pPr>
              <w:rPr>
                <w:b/>
                <w:bCs/>
                <w:sz w:val="22"/>
                <w:szCs w:val="22"/>
                <w:lang w:val="es-ES"/>
              </w:rPr>
            </w:pPr>
            <w:r w:rsidRPr="00F3620C">
              <w:rPr>
                <w:b/>
                <w:bCs/>
                <w:sz w:val="22"/>
                <w:szCs w:val="22"/>
                <w:lang w:val="es-ES"/>
              </w:rPr>
              <w:t xml:space="preserve">Media </w:t>
            </w:r>
            <w:r w:rsidRPr="00F3620C">
              <w:rPr>
                <w:b/>
                <w:bCs/>
                <w:sz w:val="22"/>
                <w:szCs w:val="22"/>
                <w:lang w:val="es-ES"/>
              </w:rPr>
              <w:t>Contact</w:t>
            </w:r>
            <w:r w:rsidRPr="00F3620C">
              <w:rPr>
                <w:b/>
                <w:bCs/>
                <w:sz w:val="22"/>
                <w:szCs w:val="22"/>
                <w:lang w:val="es-ES"/>
              </w:rPr>
              <w:t xml:space="preserve">: </w:t>
            </w:r>
          </w:p>
          <w:p w:rsidR="00541DB4" w:rsidP="00BB4E29" w14:paraId="15087A33" w14:textId="77777777">
            <w:pPr>
              <w:rPr>
                <w:bCs/>
                <w:sz w:val="22"/>
                <w:szCs w:val="22"/>
                <w:lang w:val="es-ES"/>
              </w:rPr>
            </w:pPr>
            <w:r>
              <w:rPr>
                <w:bCs/>
                <w:sz w:val="22"/>
                <w:szCs w:val="22"/>
                <w:lang w:val="es-ES"/>
              </w:rPr>
              <w:t>Office of Media Relations</w:t>
            </w:r>
          </w:p>
          <w:p w:rsidR="00FF232D" w:rsidRPr="00F3620C" w:rsidP="00BB4E29" w14:paraId="7EF30CAF" w14:textId="35839C1B">
            <w:pPr>
              <w:rPr>
                <w:bCs/>
                <w:sz w:val="22"/>
                <w:szCs w:val="22"/>
                <w:lang w:val="es-ES"/>
              </w:rPr>
            </w:pPr>
            <w:r>
              <w:rPr>
                <w:bCs/>
                <w:sz w:val="22"/>
                <w:szCs w:val="22"/>
                <w:lang w:val="es-ES"/>
              </w:rPr>
              <w:t>MediaRelations@fcc.gov</w:t>
            </w:r>
          </w:p>
          <w:p w:rsidR="007A44F8" w:rsidRPr="00F3620C" w:rsidP="00BB4E29" w14:paraId="4D3A9028" w14:textId="77777777">
            <w:pPr>
              <w:rPr>
                <w:bCs/>
                <w:sz w:val="22"/>
                <w:szCs w:val="22"/>
                <w:lang w:val="es-ES"/>
              </w:rPr>
            </w:pPr>
          </w:p>
          <w:p w:rsidR="007A44F8" w:rsidRPr="008A3940" w:rsidP="00BB4E29" w14:paraId="5AB92EAA" w14:textId="77777777">
            <w:pPr>
              <w:rPr>
                <w:b/>
                <w:sz w:val="22"/>
                <w:szCs w:val="22"/>
              </w:rPr>
            </w:pPr>
            <w:r w:rsidRPr="008A3940">
              <w:rPr>
                <w:b/>
                <w:sz w:val="22"/>
                <w:szCs w:val="22"/>
              </w:rPr>
              <w:t>For Immediate Release</w:t>
            </w:r>
          </w:p>
          <w:p w:rsidR="007A44F8" w:rsidRPr="004A729A" w:rsidP="00BB4E29" w14:paraId="0D400B53" w14:textId="77777777">
            <w:pPr>
              <w:jc w:val="center"/>
              <w:rPr>
                <w:b/>
                <w:bCs/>
                <w:sz w:val="22"/>
                <w:szCs w:val="22"/>
              </w:rPr>
            </w:pPr>
          </w:p>
          <w:p w:rsidR="007734ED" w:rsidP="005F1A0B" w14:paraId="027B86F3" w14:textId="369AC2C9">
            <w:pPr>
              <w:tabs>
                <w:tab w:val="left" w:pos="8625"/>
              </w:tabs>
              <w:spacing w:after="120"/>
              <w:jc w:val="center"/>
              <w:rPr>
                <w:b/>
                <w:bCs/>
                <w:sz w:val="26"/>
                <w:szCs w:val="26"/>
              </w:rPr>
            </w:pPr>
            <w:r w:rsidRPr="2EF28CC4">
              <w:rPr>
                <w:b/>
                <w:bCs/>
                <w:sz w:val="26"/>
                <w:szCs w:val="26"/>
              </w:rPr>
              <w:t xml:space="preserve">FCC </w:t>
            </w:r>
            <w:r w:rsidR="002171E8">
              <w:rPr>
                <w:b/>
                <w:bCs/>
                <w:sz w:val="26"/>
                <w:szCs w:val="26"/>
              </w:rPr>
              <w:t>VOTES TO REQUIRE</w:t>
            </w:r>
            <w:r w:rsidRPr="2EF28CC4" w:rsidR="005F1A0B">
              <w:rPr>
                <w:b/>
                <w:bCs/>
                <w:sz w:val="26"/>
                <w:szCs w:val="26"/>
              </w:rPr>
              <w:t xml:space="preserve"> </w:t>
            </w:r>
            <w:r w:rsidR="00676890">
              <w:rPr>
                <w:b/>
                <w:bCs/>
                <w:sz w:val="26"/>
                <w:szCs w:val="26"/>
              </w:rPr>
              <w:t xml:space="preserve">CABLE AND SATELLITE TV </w:t>
            </w:r>
            <w:r w:rsidRPr="2EF28CC4">
              <w:rPr>
                <w:b/>
                <w:bCs/>
                <w:sz w:val="26"/>
                <w:szCs w:val="26"/>
              </w:rPr>
              <w:t xml:space="preserve">PRICING TRANSPARENCY </w:t>
            </w:r>
          </w:p>
          <w:p w:rsidR="00CC5E08" w:rsidRPr="005F1A0B" w:rsidP="2EF28CC4" w14:paraId="12AC8E7E" w14:textId="197B78D8">
            <w:pPr>
              <w:tabs>
                <w:tab w:val="left" w:pos="8625"/>
              </w:tabs>
              <w:jc w:val="center"/>
              <w:rPr>
                <w:b/>
                <w:bCs/>
                <w:i/>
                <w:iCs/>
              </w:rPr>
            </w:pPr>
            <w:r>
              <w:rPr>
                <w:b/>
                <w:bCs/>
                <w:i/>
                <w:iCs/>
              </w:rPr>
              <w:t>New ‘All-In’ Pricing</w:t>
            </w:r>
            <w:r w:rsidRPr="2EF28CC4" w:rsidR="007747BF">
              <w:rPr>
                <w:b/>
                <w:bCs/>
                <w:i/>
                <w:iCs/>
              </w:rPr>
              <w:t xml:space="preserve"> Rules </w:t>
            </w:r>
            <w:r>
              <w:rPr>
                <w:b/>
                <w:bCs/>
                <w:i/>
                <w:iCs/>
              </w:rPr>
              <w:t>Will</w:t>
            </w:r>
            <w:r w:rsidRPr="2EF28CC4">
              <w:rPr>
                <w:b/>
                <w:bCs/>
                <w:i/>
                <w:iCs/>
              </w:rPr>
              <w:t xml:space="preserve"> </w:t>
            </w:r>
            <w:r w:rsidRPr="2EF28CC4" w:rsidR="007747BF">
              <w:rPr>
                <w:b/>
                <w:bCs/>
                <w:i/>
                <w:iCs/>
              </w:rPr>
              <w:t>Address Consumers’</w:t>
            </w:r>
            <w:r w:rsidRPr="2EF28CC4" w:rsidR="003D270D">
              <w:rPr>
                <w:b/>
                <w:bCs/>
                <w:i/>
                <w:iCs/>
              </w:rPr>
              <w:t xml:space="preserve"> Confusion on </w:t>
            </w:r>
            <w:r w:rsidRPr="2EF28CC4" w:rsidR="00F9195B">
              <w:rPr>
                <w:b/>
                <w:bCs/>
                <w:i/>
                <w:iCs/>
              </w:rPr>
              <w:t xml:space="preserve">Hidden Fees in </w:t>
            </w:r>
            <w:r w:rsidRPr="2EF28CC4" w:rsidR="003D270D">
              <w:rPr>
                <w:b/>
                <w:bCs/>
                <w:i/>
                <w:iCs/>
              </w:rPr>
              <w:t>Cable</w:t>
            </w:r>
            <w:r w:rsidRPr="2EF28CC4" w:rsidR="007734ED">
              <w:rPr>
                <w:b/>
                <w:bCs/>
                <w:i/>
                <w:iCs/>
              </w:rPr>
              <w:t xml:space="preserve"> and Satellite</w:t>
            </w:r>
            <w:r w:rsidRPr="2EF28CC4" w:rsidR="003D270D">
              <w:rPr>
                <w:b/>
                <w:bCs/>
                <w:i/>
                <w:iCs/>
              </w:rPr>
              <w:t xml:space="preserve"> TV Billing</w:t>
            </w:r>
            <w:r w:rsidRPr="2EF28CC4" w:rsidR="00F9195B">
              <w:rPr>
                <w:b/>
                <w:bCs/>
                <w:i/>
                <w:iCs/>
              </w:rPr>
              <w:t xml:space="preserve"> </w:t>
            </w:r>
          </w:p>
          <w:p w:rsidR="00F61155" w:rsidRPr="001A5616" w:rsidP="00BB4E29" w14:paraId="00E32842" w14:textId="77777777">
            <w:pPr>
              <w:tabs>
                <w:tab w:val="left" w:pos="8625"/>
              </w:tabs>
              <w:jc w:val="center"/>
              <w:rPr>
                <w:i/>
                <w:color w:val="F2F2F2" w:themeColor="background1" w:themeShade="F2"/>
                <w:sz w:val="28"/>
              </w:rPr>
            </w:pPr>
            <w:r w:rsidRPr="006B0A70">
              <w:rPr>
                <w:b/>
                <w:bCs/>
                <w:i/>
                <w:sz w:val="28"/>
                <w:szCs w:val="32"/>
              </w:rPr>
              <w:t xml:space="preserve">  </w:t>
            </w:r>
            <w:r w:rsidRPr="001A5616">
              <w:rPr>
                <w:b/>
                <w:bCs/>
                <w:i/>
                <w:color w:val="F2F2F2" w:themeColor="background1" w:themeShade="F2"/>
                <w:sz w:val="28"/>
                <w:szCs w:val="32"/>
              </w:rPr>
              <w:t>--</w:t>
            </w:r>
            <w:r w:rsidRPr="001A5616" w:rsidR="00347716">
              <w:rPr>
                <w:b/>
                <w:bCs/>
                <w:i/>
                <w:color w:val="F2F2F2" w:themeColor="background1" w:themeShade="F2"/>
                <w:sz w:val="28"/>
                <w:szCs w:val="32"/>
              </w:rPr>
              <w:t xml:space="preserve"> </w:t>
            </w:r>
          </w:p>
          <w:p w:rsidR="00C85888" w:rsidRPr="0077502C" w:rsidP="002E165B" w14:paraId="101C7286" w14:textId="4CD43DCE">
            <w:pPr>
              <w:rPr>
                <w:sz w:val="22"/>
                <w:szCs w:val="22"/>
              </w:rPr>
            </w:pPr>
            <w:r w:rsidRPr="29D02CB3">
              <w:rPr>
                <w:sz w:val="22"/>
                <w:szCs w:val="22"/>
              </w:rPr>
              <w:t xml:space="preserve">WASHINGTON, </w:t>
            </w:r>
            <w:r w:rsidRPr="29D02CB3" w:rsidR="74B1E56B">
              <w:rPr>
                <w:sz w:val="22"/>
                <w:szCs w:val="22"/>
              </w:rPr>
              <w:t>March 14</w:t>
            </w:r>
            <w:r w:rsidRPr="29D02CB3" w:rsidR="00065E2D">
              <w:rPr>
                <w:sz w:val="22"/>
                <w:szCs w:val="22"/>
              </w:rPr>
              <w:t>, 20</w:t>
            </w:r>
            <w:r w:rsidRPr="29D02CB3" w:rsidR="006D16EF">
              <w:rPr>
                <w:sz w:val="22"/>
                <w:szCs w:val="22"/>
              </w:rPr>
              <w:t>2</w:t>
            </w:r>
            <w:r w:rsidRPr="29D02CB3" w:rsidR="005F1A0B">
              <w:rPr>
                <w:sz w:val="22"/>
                <w:szCs w:val="22"/>
              </w:rPr>
              <w:t>4</w:t>
            </w:r>
            <w:r w:rsidRPr="29D02CB3" w:rsidR="00D861EE">
              <w:rPr>
                <w:sz w:val="22"/>
                <w:szCs w:val="22"/>
              </w:rPr>
              <w:t>—</w:t>
            </w:r>
            <w:r w:rsidRPr="29D02CB3" w:rsidR="610E13B7">
              <w:rPr>
                <w:sz w:val="22"/>
                <w:szCs w:val="22"/>
              </w:rPr>
              <w:t xml:space="preserve">The </w:t>
            </w:r>
            <w:r w:rsidRPr="29D02CB3" w:rsidR="00841B97">
              <w:rPr>
                <w:sz w:val="22"/>
                <w:szCs w:val="22"/>
              </w:rPr>
              <w:t xml:space="preserve">Federal Communications Commission </w:t>
            </w:r>
            <w:r w:rsidRPr="29D02CB3" w:rsidR="481F5BA0">
              <w:rPr>
                <w:sz w:val="22"/>
                <w:szCs w:val="22"/>
              </w:rPr>
              <w:t xml:space="preserve">today </w:t>
            </w:r>
            <w:r w:rsidRPr="29D02CB3" w:rsidR="3C992D34">
              <w:rPr>
                <w:sz w:val="22"/>
                <w:szCs w:val="22"/>
              </w:rPr>
              <w:t xml:space="preserve">adopted </w:t>
            </w:r>
            <w:r w:rsidRPr="29D02CB3">
              <w:rPr>
                <w:sz w:val="22"/>
                <w:szCs w:val="22"/>
              </w:rPr>
              <w:t xml:space="preserve">new </w:t>
            </w:r>
            <w:r w:rsidRPr="29D02CB3" w:rsidR="005A7352">
              <w:rPr>
                <w:sz w:val="22"/>
                <w:szCs w:val="22"/>
              </w:rPr>
              <w:t>rules</w:t>
            </w:r>
            <w:r w:rsidRPr="29D02CB3" w:rsidR="00BC4839">
              <w:rPr>
                <w:sz w:val="22"/>
                <w:szCs w:val="22"/>
              </w:rPr>
              <w:t xml:space="preserve"> </w:t>
            </w:r>
            <w:r w:rsidRPr="29D02CB3" w:rsidR="5D64E34E">
              <w:rPr>
                <w:sz w:val="22"/>
                <w:szCs w:val="22"/>
              </w:rPr>
              <w:t>requiring</w:t>
            </w:r>
            <w:r w:rsidRPr="29D02CB3" w:rsidR="0092652F">
              <w:rPr>
                <w:sz w:val="22"/>
                <w:szCs w:val="22"/>
              </w:rPr>
              <w:t xml:space="preserve"> cable and</w:t>
            </w:r>
            <w:r w:rsidRPr="29D02CB3" w:rsidR="00BC4839">
              <w:rPr>
                <w:sz w:val="22"/>
                <w:szCs w:val="22"/>
              </w:rPr>
              <w:t xml:space="preserve"> satellite TV</w:t>
            </w:r>
            <w:r w:rsidRPr="29D02CB3" w:rsidR="0092652F">
              <w:rPr>
                <w:sz w:val="22"/>
                <w:szCs w:val="22"/>
              </w:rPr>
              <w:t xml:space="preserve"> providers to </w:t>
            </w:r>
            <w:r w:rsidRPr="29D02CB3" w:rsidR="009C351E">
              <w:rPr>
                <w:sz w:val="22"/>
                <w:szCs w:val="22"/>
              </w:rPr>
              <w:t>specify the “all-in” price clearly and prominently</w:t>
            </w:r>
            <w:r w:rsidRPr="29D02CB3" w:rsidR="0092652F">
              <w:rPr>
                <w:sz w:val="22"/>
                <w:szCs w:val="22"/>
              </w:rPr>
              <w:t xml:space="preserve"> for video programming service in their promotional materials and on subscribers’ bills.  </w:t>
            </w:r>
            <w:r w:rsidRPr="29D02CB3" w:rsidR="79B7A75A">
              <w:rPr>
                <w:sz w:val="22"/>
                <w:szCs w:val="22"/>
              </w:rPr>
              <w:t>The FCC</w:t>
            </w:r>
            <w:r w:rsidRPr="29D02CB3" w:rsidR="00041A6E">
              <w:rPr>
                <w:sz w:val="22"/>
                <w:szCs w:val="22"/>
              </w:rPr>
              <w:t xml:space="preserve"> aims to eliminate the misleading practice of describing video programming costs as a tax, fee, or surcharge.</w:t>
            </w:r>
            <w:r w:rsidRPr="29D02CB3" w:rsidR="006C5277">
              <w:rPr>
                <w:sz w:val="22"/>
                <w:szCs w:val="22"/>
              </w:rPr>
              <w:t xml:space="preserve">  </w:t>
            </w:r>
          </w:p>
          <w:p w:rsidR="00C85888" w:rsidRPr="0077502C" w:rsidP="002E165B" w14:paraId="69DA4003" w14:textId="77777777">
            <w:pPr>
              <w:rPr>
                <w:sz w:val="22"/>
                <w:szCs w:val="22"/>
              </w:rPr>
            </w:pPr>
          </w:p>
          <w:p w:rsidR="000F2283" w:rsidRPr="0077502C" w:rsidP="2ED501D6" w14:paraId="16560163" w14:textId="66CC057D">
            <w:pPr>
              <w:rPr>
                <w:sz w:val="22"/>
                <w:szCs w:val="22"/>
              </w:rPr>
            </w:pPr>
            <w:r w:rsidRPr="0077502C">
              <w:rPr>
                <w:sz w:val="22"/>
                <w:szCs w:val="22"/>
              </w:rPr>
              <w:t xml:space="preserve">This updated “all-in” pricing format </w:t>
            </w:r>
            <w:r w:rsidRPr="0077502C" w:rsidR="3CB755E7">
              <w:rPr>
                <w:sz w:val="22"/>
                <w:szCs w:val="22"/>
              </w:rPr>
              <w:t>allows</w:t>
            </w:r>
            <w:r w:rsidRPr="0077502C" w:rsidR="3C3A8852">
              <w:rPr>
                <w:sz w:val="22"/>
                <w:szCs w:val="22"/>
              </w:rPr>
              <w:t xml:space="preserve"> </w:t>
            </w:r>
            <w:r w:rsidRPr="0077502C">
              <w:rPr>
                <w:sz w:val="22"/>
                <w:szCs w:val="22"/>
              </w:rPr>
              <w:t xml:space="preserve">consumers to make informed choices, including the ability to comparison shop among </w:t>
            </w:r>
            <w:r w:rsidRPr="0077502C" w:rsidR="2F5A4E6F">
              <w:rPr>
                <w:sz w:val="22"/>
                <w:szCs w:val="22"/>
              </w:rPr>
              <w:t>competitors</w:t>
            </w:r>
            <w:r w:rsidRPr="0077502C">
              <w:rPr>
                <w:sz w:val="22"/>
                <w:szCs w:val="22"/>
              </w:rPr>
              <w:t xml:space="preserve"> and to compare programming costs against alternative programming providers, including streaming services. </w:t>
            </w:r>
            <w:r w:rsidRPr="0077502C" w:rsidR="00C85888">
              <w:rPr>
                <w:sz w:val="22"/>
                <w:szCs w:val="22"/>
              </w:rPr>
              <w:t xml:space="preserve"> </w:t>
            </w:r>
            <w:r w:rsidRPr="0077502C" w:rsidR="431DEC4B">
              <w:rPr>
                <w:sz w:val="22"/>
                <w:szCs w:val="22"/>
              </w:rPr>
              <w:t xml:space="preserve">TV providers often use deceptive junk fees to hide the real price of their services. </w:t>
            </w:r>
            <w:r w:rsidR="00C12AD5">
              <w:rPr>
                <w:sz w:val="22"/>
                <w:szCs w:val="22"/>
              </w:rPr>
              <w:t xml:space="preserve"> </w:t>
            </w:r>
            <w:r w:rsidRPr="0077502C" w:rsidR="45C5E8CE">
              <w:rPr>
                <w:sz w:val="22"/>
                <w:szCs w:val="22"/>
              </w:rPr>
              <w:t>The FCC is</w:t>
            </w:r>
            <w:r w:rsidRPr="0077502C" w:rsidR="001A5616">
              <w:rPr>
                <w:sz w:val="22"/>
                <w:szCs w:val="22"/>
              </w:rPr>
              <w:t xml:space="preserve"> putting an end to this form of price masking</w:t>
            </w:r>
            <w:r w:rsidRPr="0077502C" w:rsidR="339A89E6">
              <w:rPr>
                <w:sz w:val="22"/>
                <w:szCs w:val="22"/>
              </w:rPr>
              <w:t xml:space="preserve">, </w:t>
            </w:r>
            <w:r w:rsidRPr="0077502C" w:rsidR="001A5616">
              <w:rPr>
                <w:sz w:val="22"/>
                <w:szCs w:val="22"/>
              </w:rPr>
              <w:t>increas</w:t>
            </w:r>
            <w:r w:rsidRPr="0077502C" w:rsidR="1B4A2F34">
              <w:rPr>
                <w:sz w:val="22"/>
                <w:szCs w:val="22"/>
              </w:rPr>
              <w:t>ing</w:t>
            </w:r>
            <w:r w:rsidRPr="0077502C" w:rsidR="001A5616">
              <w:rPr>
                <w:sz w:val="22"/>
                <w:szCs w:val="22"/>
              </w:rPr>
              <w:t xml:space="preserve"> competition</w:t>
            </w:r>
            <w:r w:rsidR="001956F9">
              <w:rPr>
                <w:sz w:val="22"/>
                <w:szCs w:val="22"/>
              </w:rPr>
              <w:t>,</w:t>
            </w:r>
            <w:r w:rsidRPr="0077502C" w:rsidR="001A5616">
              <w:rPr>
                <w:sz w:val="22"/>
                <w:szCs w:val="22"/>
              </w:rPr>
              <w:t xml:space="preserve"> and reduc</w:t>
            </w:r>
            <w:r w:rsidR="00F95D84">
              <w:rPr>
                <w:sz w:val="22"/>
                <w:szCs w:val="22"/>
              </w:rPr>
              <w:t xml:space="preserve">ing </w:t>
            </w:r>
            <w:r w:rsidRPr="0077502C" w:rsidR="001A5616">
              <w:rPr>
                <w:sz w:val="22"/>
                <w:szCs w:val="22"/>
              </w:rPr>
              <w:t>confusion among consumers.</w:t>
            </w:r>
          </w:p>
          <w:p w:rsidR="001A5616" w:rsidRPr="0077502C" w:rsidP="2ED501D6" w14:paraId="252722E8" w14:textId="77777777">
            <w:pPr>
              <w:rPr>
                <w:sz w:val="22"/>
                <w:szCs w:val="22"/>
              </w:rPr>
            </w:pPr>
          </w:p>
          <w:p w:rsidR="006C5277" w:rsidRPr="0077502C" w:rsidP="006C5277" w14:paraId="2972F959" w14:textId="3D508B07">
            <w:pPr>
              <w:rPr>
                <w:sz w:val="22"/>
                <w:szCs w:val="22"/>
              </w:rPr>
            </w:pPr>
            <w:r w:rsidRPr="0077502C">
              <w:rPr>
                <w:sz w:val="22"/>
                <w:szCs w:val="22"/>
              </w:rPr>
              <w:t>T</w:t>
            </w:r>
            <w:r w:rsidRPr="0077502C">
              <w:rPr>
                <w:sz w:val="22"/>
                <w:szCs w:val="22"/>
              </w:rPr>
              <w:t xml:space="preserve">hese </w:t>
            </w:r>
            <w:r w:rsidRPr="0077502C" w:rsidR="00B57297">
              <w:rPr>
                <w:sz w:val="22"/>
                <w:szCs w:val="22"/>
              </w:rPr>
              <w:t xml:space="preserve">new </w:t>
            </w:r>
            <w:r w:rsidRPr="0077502C">
              <w:rPr>
                <w:sz w:val="22"/>
                <w:szCs w:val="22"/>
              </w:rPr>
              <w:t xml:space="preserve">rules require cable operators and direct broadcast satellite (DBS) providers to state the total cost of video programming service clearly and prominently, including broadcast retransmission consent, regional sports programming, and other programming-related fees, as a prominent single line item on subscribers’ bills and in promotional materials. </w:t>
            </w:r>
            <w:r w:rsidRPr="0077502C" w:rsidR="000E18D7">
              <w:rPr>
                <w:sz w:val="22"/>
                <w:szCs w:val="22"/>
              </w:rPr>
              <w:t xml:space="preserve"> The record demonstrates that charges and fees for video programming provided by cable and DBS providers are often obscured in misleading promotional materials and bills, which causes significant and costly confusion for consumers.</w:t>
            </w:r>
          </w:p>
          <w:p w:rsidR="00755785" w:rsidRPr="0077502C" w:rsidP="00755785" w14:paraId="55078A9D" w14:textId="77777777">
            <w:pPr>
              <w:rPr>
                <w:sz w:val="22"/>
                <w:szCs w:val="22"/>
              </w:rPr>
            </w:pPr>
          </w:p>
          <w:p w:rsidR="2B49B167" w:rsidP="2B49B167" w14:paraId="4F28D9FC" w14:textId="54DB6FF0">
            <w:pPr>
              <w:rPr>
                <w:sz w:val="22"/>
                <w:szCs w:val="22"/>
              </w:rPr>
            </w:pPr>
            <w:r w:rsidRPr="0077502C">
              <w:rPr>
                <w:sz w:val="22"/>
                <w:szCs w:val="22"/>
              </w:rPr>
              <w:t xml:space="preserve">These new rules continue a series of consumer-focused proposals to combat junk fees and support transparency for consumers.  In addition to this “all-in” pricing, the Commission is preparing to upcoming launch of the mandatory </w:t>
            </w:r>
            <w:hyperlink r:id="rId5">
              <w:r w:rsidRPr="0077502C">
                <w:rPr>
                  <w:rStyle w:val="Hyperlink"/>
                  <w:sz w:val="22"/>
                  <w:szCs w:val="22"/>
                </w:rPr>
                <w:t>Broadband Consumer Labels</w:t>
              </w:r>
            </w:hyperlink>
            <w:r w:rsidRPr="0077502C">
              <w:rPr>
                <w:sz w:val="22"/>
                <w:szCs w:val="22"/>
              </w:rPr>
              <w:t xml:space="preserve"> and has proposed to </w:t>
            </w:r>
            <w:hyperlink r:id="rId6">
              <w:r w:rsidRPr="0077502C">
                <w:rPr>
                  <w:rStyle w:val="Hyperlink"/>
                  <w:sz w:val="22"/>
                  <w:szCs w:val="22"/>
                </w:rPr>
                <w:t>eliminate early termination fees</w:t>
              </w:r>
            </w:hyperlink>
            <w:r w:rsidRPr="0077502C">
              <w:rPr>
                <w:sz w:val="22"/>
                <w:szCs w:val="22"/>
              </w:rPr>
              <w:t xml:space="preserve"> from cable and satellite TV providers.</w:t>
            </w:r>
          </w:p>
          <w:p w:rsidR="00DF20AB" w:rsidP="2B49B167" w14:paraId="72B5FB14" w14:textId="77777777">
            <w:pPr>
              <w:rPr>
                <w:sz w:val="22"/>
                <w:szCs w:val="22"/>
              </w:rPr>
            </w:pPr>
          </w:p>
          <w:p w:rsidR="00DF20AB" w:rsidRPr="00DF20AB" w:rsidP="00DF20AB" w14:paraId="3E6E3B71" w14:textId="4FAD014D">
            <w:pPr>
              <w:rPr>
                <w:sz w:val="22"/>
                <w:szCs w:val="22"/>
              </w:rPr>
            </w:pPr>
            <w:r w:rsidRPr="00DF20AB">
              <w:rPr>
                <w:sz w:val="22"/>
                <w:szCs w:val="22"/>
              </w:rPr>
              <w:t xml:space="preserve">Action by the Commission March 14, </w:t>
            </w:r>
            <w:r w:rsidRPr="00DF20AB">
              <w:rPr>
                <w:sz w:val="22"/>
                <w:szCs w:val="22"/>
              </w:rPr>
              <w:t>2024</w:t>
            </w:r>
            <w:r w:rsidRPr="00DF20AB">
              <w:rPr>
                <w:sz w:val="22"/>
                <w:szCs w:val="22"/>
              </w:rPr>
              <w:t xml:space="preserve"> by Report and Order (FCC 24-29).  Chairwoman Rosenworcel, Commissioners Starks and Gomez approving.  </w:t>
            </w:r>
            <w:r w:rsidR="00EC273A">
              <w:rPr>
                <w:sz w:val="22"/>
                <w:szCs w:val="22"/>
              </w:rPr>
              <w:t xml:space="preserve">Commissioners Carr and Simington dissenting.  </w:t>
            </w:r>
            <w:r w:rsidRPr="00DF20AB">
              <w:rPr>
                <w:sz w:val="22"/>
                <w:szCs w:val="22"/>
              </w:rPr>
              <w:t>Chairwoman Rosenworcel, Commissioners Carr, Starks,</w:t>
            </w:r>
            <w:r w:rsidR="00EC273A">
              <w:rPr>
                <w:sz w:val="22"/>
                <w:szCs w:val="22"/>
              </w:rPr>
              <w:t xml:space="preserve"> and</w:t>
            </w:r>
            <w:r w:rsidRPr="00DF20AB">
              <w:rPr>
                <w:sz w:val="22"/>
                <w:szCs w:val="22"/>
              </w:rPr>
              <w:t xml:space="preserve"> Simington</w:t>
            </w:r>
            <w:r w:rsidR="00EC273A">
              <w:rPr>
                <w:sz w:val="22"/>
                <w:szCs w:val="22"/>
              </w:rPr>
              <w:t xml:space="preserve"> </w:t>
            </w:r>
            <w:r w:rsidRPr="00DF20AB">
              <w:rPr>
                <w:sz w:val="22"/>
                <w:szCs w:val="22"/>
              </w:rPr>
              <w:t>issuing separate statements.</w:t>
            </w:r>
          </w:p>
          <w:p w:rsidR="00DF20AB" w:rsidRPr="00DF20AB" w:rsidP="00DF20AB" w14:paraId="25EB45D4" w14:textId="77777777">
            <w:pPr>
              <w:rPr>
                <w:sz w:val="22"/>
                <w:szCs w:val="22"/>
              </w:rPr>
            </w:pPr>
          </w:p>
          <w:p w:rsidR="00DF20AB" w:rsidRPr="0077502C" w:rsidP="00DF20AB" w14:paraId="7DEB7AEE" w14:textId="4DE29F72">
            <w:pPr>
              <w:rPr>
                <w:sz w:val="22"/>
                <w:szCs w:val="22"/>
              </w:rPr>
            </w:pPr>
            <w:r w:rsidRPr="00DF20AB">
              <w:rPr>
                <w:sz w:val="22"/>
                <w:szCs w:val="22"/>
              </w:rPr>
              <w:t>MB Docket No. 23-203</w:t>
            </w:r>
          </w:p>
          <w:p w:rsidR="00FC2004" w:rsidRPr="002E165B" w:rsidP="002E165B" w14:paraId="7E7A04AF" w14:textId="77777777">
            <w:pPr>
              <w:rPr>
                <w:sz w:val="22"/>
                <w:szCs w:val="22"/>
              </w:rPr>
            </w:pPr>
          </w:p>
          <w:p w:rsidR="004F0F1F" w:rsidRPr="007475A1" w:rsidP="00850E26" w14:paraId="4B5336B5" w14:textId="77777777">
            <w:pPr>
              <w:ind w:right="72"/>
              <w:jc w:val="center"/>
              <w:rPr>
                <w:sz w:val="22"/>
                <w:szCs w:val="22"/>
              </w:rPr>
            </w:pPr>
            <w:r w:rsidRPr="007475A1">
              <w:rPr>
                <w:sz w:val="22"/>
                <w:szCs w:val="22"/>
              </w:rPr>
              <w:t>###</w:t>
            </w:r>
          </w:p>
          <w:p w:rsidR="00CC5E08" w:rsidRPr="0080486B" w:rsidP="00850E26" w14:paraId="5266A634"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4702FAAC" w14:textId="77777777">
            <w:pPr>
              <w:ind w:right="72"/>
              <w:jc w:val="center"/>
              <w:rPr>
                <w:b/>
                <w:bCs/>
                <w:sz w:val="18"/>
                <w:szCs w:val="18"/>
              </w:rPr>
            </w:pPr>
          </w:p>
          <w:p w:rsidR="00EE0E90" w:rsidRPr="00EF729B" w:rsidP="00850E26" w14:paraId="585773E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389846BF" w14:textId="77777777">
      <w:pPr>
        <w:rPr>
          <w:b/>
          <w:bCs/>
          <w:sz w:val="2"/>
          <w:szCs w:val="2"/>
        </w:rPr>
      </w:pPr>
    </w:p>
    <w:sectPr w:rsidSect="00D112F4">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20C"/>
    <w:rsid w:val="0002500C"/>
    <w:rsid w:val="000311FC"/>
    <w:rsid w:val="00040127"/>
    <w:rsid w:val="00041A6E"/>
    <w:rsid w:val="000430DA"/>
    <w:rsid w:val="00044276"/>
    <w:rsid w:val="00065E2D"/>
    <w:rsid w:val="00081232"/>
    <w:rsid w:val="00091E65"/>
    <w:rsid w:val="00096D4A"/>
    <w:rsid w:val="000A38EA"/>
    <w:rsid w:val="000C1E47"/>
    <w:rsid w:val="000C26F3"/>
    <w:rsid w:val="000D5D76"/>
    <w:rsid w:val="000E049E"/>
    <w:rsid w:val="000E18D7"/>
    <w:rsid w:val="000F2283"/>
    <w:rsid w:val="0010799B"/>
    <w:rsid w:val="00117DB2"/>
    <w:rsid w:val="00123ED2"/>
    <w:rsid w:val="00125BE0"/>
    <w:rsid w:val="00142C13"/>
    <w:rsid w:val="00152776"/>
    <w:rsid w:val="00153222"/>
    <w:rsid w:val="00153366"/>
    <w:rsid w:val="001577D3"/>
    <w:rsid w:val="00163771"/>
    <w:rsid w:val="001733A6"/>
    <w:rsid w:val="00181F45"/>
    <w:rsid w:val="001865A9"/>
    <w:rsid w:val="00187DB2"/>
    <w:rsid w:val="001956F9"/>
    <w:rsid w:val="001A5616"/>
    <w:rsid w:val="001B20BB"/>
    <w:rsid w:val="001C4370"/>
    <w:rsid w:val="001C55C4"/>
    <w:rsid w:val="001D3779"/>
    <w:rsid w:val="001F0469"/>
    <w:rsid w:val="001F3C36"/>
    <w:rsid w:val="00203A98"/>
    <w:rsid w:val="00206EDD"/>
    <w:rsid w:val="0021247E"/>
    <w:rsid w:val="002146F6"/>
    <w:rsid w:val="002171E8"/>
    <w:rsid w:val="00223522"/>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00FB8"/>
    <w:rsid w:val="00316BC2"/>
    <w:rsid w:val="0031773E"/>
    <w:rsid w:val="00333871"/>
    <w:rsid w:val="00341D6F"/>
    <w:rsid w:val="00347716"/>
    <w:rsid w:val="003506E1"/>
    <w:rsid w:val="003727E3"/>
    <w:rsid w:val="003834EB"/>
    <w:rsid w:val="00385A93"/>
    <w:rsid w:val="003910F1"/>
    <w:rsid w:val="00396F5D"/>
    <w:rsid w:val="003A5E56"/>
    <w:rsid w:val="003D270D"/>
    <w:rsid w:val="003D7499"/>
    <w:rsid w:val="003E42FC"/>
    <w:rsid w:val="003E5991"/>
    <w:rsid w:val="003F344A"/>
    <w:rsid w:val="003F7FFA"/>
    <w:rsid w:val="00403FF0"/>
    <w:rsid w:val="00417474"/>
    <w:rsid w:val="0042046D"/>
    <w:rsid w:val="0042116E"/>
    <w:rsid w:val="00425AEF"/>
    <w:rsid w:val="00426518"/>
    <w:rsid w:val="00427B06"/>
    <w:rsid w:val="00441F59"/>
    <w:rsid w:val="00444E07"/>
    <w:rsid w:val="00444FA9"/>
    <w:rsid w:val="00447031"/>
    <w:rsid w:val="00473E9C"/>
    <w:rsid w:val="00480099"/>
    <w:rsid w:val="00483FB8"/>
    <w:rsid w:val="004941A2"/>
    <w:rsid w:val="00497858"/>
    <w:rsid w:val="004A729A"/>
    <w:rsid w:val="004B4FEA"/>
    <w:rsid w:val="004C0ADA"/>
    <w:rsid w:val="004C433E"/>
    <w:rsid w:val="004C4512"/>
    <w:rsid w:val="004C4F36"/>
    <w:rsid w:val="004D3D85"/>
    <w:rsid w:val="004D68C6"/>
    <w:rsid w:val="004E0E81"/>
    <w:rsid w:val="004E2BD8"/>
    <w:rsid w:val="004F0F1F"/>
    <w:rsid w:val="0050045A"/>
    <w:rsid w:val="005022AA"/>
    <w:rsid w:val="00504845"/>
    <w:rsid w:val="0050757F"/>
    <w:rsid w:val="00516AD2"/>
    <w:rsid w:val="005307F6"/>
    <w:rsid w:val="00541DB4"/>
    <w:rsid w:val="00545DAE"/>
    <w:rsid w:val="00571B83"/>
    <w:rsid w:val="00575A00"/>
    <w:rsid w:val="00581DF7"/>
    <w:rsid w:val="00586417"/>
    <w:rsid w:val="0058673C"/>
    <w:rsid w:val="005A7352"/>
    <w:rsid w:val="005A7972"/>
    <w:rsid w:val="005B17E7"/>
    <w:rsid w:val="005B2643"/>
    <w:rsid w:val="005D17FD"/>
    <w:rsid w:val="005E4779"/>
    <w:rsid w:val="005F0D55"/>
    <w:rsid w:val="005F183E"/>
    <w:rsid w:val="005F1A0B"/>
    <w:rsid w:val="00600DDA"/>
    <w:rsid w:val="00603A30"/>
    <w:rsid w:val="00604211"/>
    <w:rsid w:val="006048D5"/>
    <w:rsid w:val="00613498"/>
    <w:rsid w:val="00617B94"/>
    <w:rsid w:val="00620BED"/>
    <w:rsid w:val="00635335"/>
    <w:rsid w:val="006415B4"/>
    <w:rsid w:val="00644E3D"/>
    <w:rsid w:val="00651B9E"/>
    <w:rsid w:val="00652019"/>
    <w:rsid w:val="00657EC9"/>
    <w:rsid w:val="00665633"/>
    <w:rsid w:val="00674C86"/>
    <w:rsid w:val="00676890"/>
    <w:rsid w:val="0068015E"/>
    <w:rsid w:val="006861AB"/>
    <w:rsid w:val="00686B89"/>
    <w:rsid w:val="0069420F"/>
    <w:rsid w:val="006A2FC5"/>
    <w:rsid w:val="006A7D75"/>
    <w:rsid w:val="006B0A70"/>
    <w:rsid w:val="006B5E33"/>
    <w:rsid w:val="006B606A"/>
    <w:rsid w:val="006C33AF"/>
    <w:rsid w:val="006C5277"/>
    <w:rsid w:val="006D16EF"/>
    <w:rsid w:val="006D5D22"/>
    <w:rsid w:val="006E0324"/>
    <w:rsid w:val="006E4A76"/>
    <w:rsid w:val="006F1DBD"/>
    <w:rsid w:val="00700556"/>
    <w:rsid w:val="0070589A"/>
    <w:rsid w:val="007167DD"/>
    <w:rsid w:val="0072478B"/>
    <w:rsid w:val="00727A24"/>
    <w:rsid w:val="0073414D"/>
    <w:rsid w:val="007475A1"/>
    <w:rsid w:val="0075235E"/>
    <w:rsid w:val="007528A5"/>
    <w:rsid w:val="00755785"/>
    <w:rsid w:val="00765439"/>
    <w:rsid w:val="0076771D"/>
    <w:rsid w:val="007732CC"/>
    <w:rsid w:val="007734ED"/>
    <w:rsid w:val="00774079"/>
    <w:rsid w:val="007747BF"/>
    <w:rsid w:val="0077502C"/>
    <w:rsid w:val="0077752B"/>
    <w:rsid w:val="00793D6F"/>
    <w:rsid w:val="00794090"/>
    <w:rsid w:val="007A44F8"/>
    <w:rsid w:val="007C1EEA"/>
    <w:rsid w:val="007C38C9"/>
    <w:rsid w:val="007D21BF"/>
    <w:rsid w:val="007E0B28"/>
    <w:rsid w:val="007F3C12"/>
    <w:rsid w:val="007F5205"/>
    <w:rsid w:val="0080486B"/>
    <w:rsid w:val="00810EE1"/>
    <w:rsid w:val="008215E7"/>
    <w:rsid w:val="00830FC6"/>
    <w:rsid w:val="00835F95"/>
    <w:rsid w:val="00841B97"/>
    <w:rsid w:val="00850E26"/>
    <w:rsid w:val="00865EAA"/>
    <w:rsid w:val="0086628C"/>
    <w:rsid w:val="00866F06"/>
    <w:rsid w:val="008728F5"/>
    <w:rsid w:val="008824C2"/>
    <w:rsid w:val="008939B4"/>
    <w:rsid w:val="00894105"/>
    <w:rsid w:val="008960E4"/>
    <w:rsid w:val="008A0B00"/>
    <w:rsid w:val="008A3940"/>
    <w:rsid w:val="008B13C9"/>
    <w:rsid w:val="008C248C"/>
    <w:rsid w:val="008C5432"/>
    <w:rsid w:val="008C7BF1"/>
    <w:rsid w:val="008D00D6"/>
    <w:rsid w:val="008D4D00"/>
    <w:rsid w:val="008D4E5E"/>
    <w:rsid w:val="008D7ABD"/>
    <w:rsid w:val="008E55A2"/>
    <w:rsid w:val="008F1609"/>
    <w:rsid w:val="008F78D8"/>
    <w:rsid w:val="00922453"/>
    <w:rsid w:val="0092652F"/>
    <w:rsid w:val="0093373C"/>
    <w:rsid w:val="00961620"/>
    <w:rsid w:val="009734B6"/>
    <w:rsid w:val="00975E41"/>
    <w:rsid w:val="0098096F"/>
    <w:rsid w:val="0098437A"/>
    <w:rsid w:val="00986C92"/>
    <w:rsid w:val="00991D2B"/>
    <w:rsid w:val="00993C47"/>
    <w:rsid w:val="009972BC"/>
    <w:rsid w:val="009B4B16"/>
    <w:rsid w:val="009C351E"/>
    <w:rsid w:val="009C6974"/>
    <w:rsid w:val="009E3C45"/>
    <w:rsid w:val="009E54A1"/>
    <w:rsid w:val="009F4E25"/>
    <w:rsid w:val="009F5B1F"/>
    <w:rsid w:val="00A154A8"/>
    <w:rsid w:val="00A225A9"/>
    <w:rsid w:val="00A3308E"/>
    <w:rsid w:val="00A35DFD"/>
    <w:rsid w:val="00A41D50"/>
    <w:rsid w:val="00A702DF"/>
    <w:rsid w:val="00A75165"/>
    <w:rsid w:val="00A775A3"/>
    <w:rsid w:val="00A81700"/>
    <w:rsid w:val="00A81B5B"/>
    <w:rsid w:val="00A82FAD"/>
    <w:rsid w:val="00A9673A"/>
    <w:rsid w:val="00A96EF2"/>
    <w:rsid w:val="00AA5C35"/>
    <w:rsid w:val="00AA5ED9"/>
    <w:rsid w:val="00AC0A38"/>
    <w:rsid w:val="00AC4E0E"/>
    <w:rsid w:val="00AC517B"/>
    <w:rsid w:val="00AD0D19"/>
    <w:rsid w:val="00AD2435"/>
    <w:rsid w:val="00AD4184"/>
    <w:rsid w:val="00AF051B"/>
    <w:rsid w:val="00B037A2"/>
    <w:rsid w:val="00B25AD9"/>
    <w:rsid w:val="00B31870"/>
    <w:rsid w:val="00B320B8"/>
    <w:rsid w:val="00B32F88"/>
    <w:rsid w:val="00B35EE2"/>
    <w:rsid w:val="00B36DEF"/>
    <w:rsid w:val="00B57131"/>
    <w:rsid w:val="00B57297"/>
    <w:rsid w:val="00B62F2C"/>
    <w:rsid w:val="00B727C9"/>
    <w:rsid w:val="00B735C8"/>
    <w:rsid w:val="00B76A63"/>
    <w:rsid w:val="00BA6350"/>
    <w:rsid w:val="00BB4E29"/>
    <w:rsid w:val="00BB74C9"/>
    <w:rsid w:val="00BC3AB6"/>
    <w:rsid w:val="00BC4839"/>
    <w:rsid w:val="00BD19E8"/>
    <w:rsid w:val="00BD4273"/>
    <w:rsid w:val="00C12AD5"/>
    <w:rsid w:val="00C12E96"/>
    <w:rsid w:val="00C31ED8"/>
    <w:rsid w:val="00C41949"/>
    <w:rsid w:val="00C432E4"/>
    <w:rsid w:val="00C60E7C"/>
    <w:rsid w:val="00C70C26"/>
    <w:rsid w:val="00C72001"/>
    <w:rsid w:val="00C772B7"/>
    <w:rsid w:val="00C80347"/>
    <w:rsid w:val="00C85888"/>
    <w:rsid w:val="00CA6E31"/>
    <w:rsid w:val="00CB24D2"/>
    <w:rsid w:val="00CB7C1A"/>
    <w:rsid w:val="00CC5E08"/>
    <w:rsid w:val="00CC5ED4"/>
    <w:rsid w:val="00CD24B4"/>
    <w:rsid w:val="00CE14FD"/>
    <w:rsid w:val="00CE6689"/>
    <w:rsid w:val="00CF6860"/>
    <w:rsid w:val="00D02AC6"/>
    <w:rsid w:val="00D03F0C"/>
    <w:rsid w:val="00D04312"/>
    <w:rsid w:val="00D112F4"/>
    <w:rsid w:val="00D16A7F"/>
    <w:rsid w:val="00D16AD2"/>
    <w:rsid w:val="00D22596"/>
    <w:rsid w:val="00D22691"/>
    <w:rsid w:val="00D24C3D"/>
    <w:rsid w:val="00D459F7"/>
    <w:rsid w:val="00D46CB1"/>
    <w:rsid w:val="00D723F0"/>
    <w:rsid w:val="00D8133F"/>
    <w:rsid w:val="00D861EE"/>
    <w:rsid w:val="00D95B05"/>
    <w:rsid w:val="00D97E2D"/>
    <w:rsid w:val="00DA07FA"/>
    <w:rsid w:val="00DA103D"/>
    <w:rsid w:val="00DA45D3"/>
    <w:rsid w:val="00DA4772"/>
    <w:rsid w:val="00DA7B44"/>
    <w:rsid w:val="00DB2667"/>
    <w:rsid w:val="00DB67B7"/>
    <w:rsid w:val="00DC15A9"/>
    <w:rsid w:val="00DC40AA"/>
    <w:rsid w:val="00DD1750"/>
    <w:rsid w:val="00DE6EA7"/>
    <w:rsid w:val="00DF20AB"/>
    <w:rsid w:val="00E15112"/>
    <w:rsid w:val="00E17535"/>
    <w:rsid w:val="00E349AA"/>
    <w:rsid w:val="00E41390"/>
    <w:rsid w:val="00E41CA0"/>
    <w:rsid w:val="00E4366B"/>
    <w:rsid w:val="00E50A4A"/>
    <w:rsid w:val="00E5642C"/>
    <w:rsid w:val="00E606DE"/>
    <w:rsid w:val="00E644FE"/>
    <w:rsid w:val="00E72733"/>
    <w:rsid w:val="00E742FA"/>
    <w:rsid w:val="00E76816"/>
    <w:rsid w:val="00E83DBF"/>
    <w:rsid w:val="00E864BE"/>
    <w:rsid w:val="00E87C13"/>
    <w:rsid w:val="00E902CC"/>
    <w:rsid w:val="00E94CD9"/>
    <w:rsid w:val="00EA1A76"/>
    <w:rsid w:val="00EA290B"/>
    <w:rsid w:val="00EC273A"/>
    <w:rsid w:val="00EC60E8"/>
    <w:rsid w:val="00EE0E90"/>
    <w:rsid w:val="00EF3BCA"/>
    <w:rsid w:val="00EF729B"/>
    <w:rsid w:val="00F01B0D"/>
    <w:rsid w:val="00F103D1"/>
    <w:rsid w:val="00F1238F"/>
    <w:rsid w:val="00F13145"/>
    <w:rsid w:val="00F16485"/>
    <w:rsid w:val="00F214EC"/>
    <w:rsid w:val="00F228ED"/>
    <w:rsid w:val="00F26E31"/>
    <w:rsid w:val="00F27C6C"/>
    <w:rsid w:val="00F34A8D"/>
    <w:rsid w:val="00F3620C"/>
    <w:rsid w:val="00F41493"/>
    <w:rsid w:val="00F50D25"/>
    <w:rsid w:val="00F535D8"/>
    <w:rsid w:val="00F55B6D"/>
    <w:rsid w:val="00F61155"/>
    <w:rsid w:val="00F708E3"/>
    <w:rsid w:val="00F76561"/>
    <w:rsid w:val="00F84736"/>
    <w:rsid w:val="00F9195B"/>
    <w:rsid w:val="00F95D84"/>
    <w:rsid w:val="00FC2004"/>
    <w:rsid w:val="00FC6C29"/>
    <w:rsid w:val="00FD58E0"/>
    <w:rsid w:val="00FD71AE"/>
    <w:rsid w:val="00FE0198"/>
    <w:rsid w:val="00FE3A7C"/>
    <w:rsid w:val="00FF1C0B"/>
    <w:rsid w:val="00FF232D"/>
    <w:rsid w:val="00FF2E23"/>
    <w:rsid w:val="00FF7F9B"/>
    <w:rsid w:val="027DFE7D"/>
    <w:rsid w:val="02F6AF57"/>
    <w:rsid w:val="03681FDB"/>
    <w:rsid w:val="03860C4E"/>
    <w:rsid w:val="0440020F"/>
    <w:rsid w:val="08015BF0"/>
    <w:rsid w:val="080B4E27"/>
    <w:rsid w:val="08DBBB73"/>
    <w:rsid w:val="093EBF04"/>
    <w:rsid w:val="0A163534"/>
    <w:rsid w:val="0B38FCB2"/>
    <w:rsid w:val="0D3BAFA6"/>
    <w:rsid w:val="100C6DD5"/>
    <w:rsid w:val="12178387"/>
    <w:rsid w:val="124891EA"/>
    <w:rsid w:val="1580CF7E"/>
    <w:rsid w:val="16FF5D63"/>
    <w:rsid w:val="175FCB0C"/>
    <w:rsid w:val="17BB53EF"/>
    <w:rsid w:val="1A8C55EB"/>
    <w:rsid w:val="1B4A2F34"/>
    <w:rsid w:val="1D7F3B1E"/>
    <w:rsid w:val="1EBFFE1D"/>
    <w:rsid w:val="1FCFE719"/>
    <w:rsid w:val="21C64F86"/>
    <w:rsid w:val="246ABA3E"/>
    <w:rsid w:val="265CF99B"/>
    <w:rsid w:val="266D73BF"/>
    <w:rsid w:val="26B4B90B"/>
    <w:rsid w:val="2965950B"/>
    <w:rsid w:val="29D02CB3"/>
    <w:rsid w:val="2A4D1E80"/>
    <w:rsid w:val="2AC7F51E"/>
    <w:rsid w:val="2B49B167"/>
    <w:rsid w:val="2B4CC8ED"/>
    <w:rsid w:val="2C1ECBE2"/>
    <w:rsid w:val="2C1FE6B0"/>
    <w:rsid w:val="2CE9E227"/>
    <w:rsid w:val="2ED501D6"/>
    <w:rsid w:val="2EF28CC4"/>
    <w:rsid w:val="2F5A4E6F"/>
    <w:rsid w:val="305C416D"/>
    <w:rsid w:val="30C450F9"/>
    <w:rsid w:val="33021AA7"/>
    <w:rsid w:val="339A89E6"/>
    <w:rsid w:val="34433707"/>
    <w:rsid w:val="37781F54"/>
    <w:rsid w:val="38C40EAC"/>
    <w:rsid w:val="38DE3BAD"/>
    <w:rsid w:val="39132ADD"/>
    <w:rsid w:val="39D080E5"/>
    <w:rsid w:val="3B515CE1"/>
    <w:rsid w:val="3C35208F"/>
    <w:rsid w:val="3C3A8852"/>
    <w:rsid w:val="3C5DF02C"/>
    <w:rsid w:val="3C992D34"/>
    <w:rsid w:val="3CB755E7"/>
    <w:rsid w:val="3D420BDF"/>
    <w:rsid w:val="3D9D2836"/>
    <w:rsid w:val="3EE8C9C0"/>
    <w:rsid w:val="3FFAD46A"/>
    <w:rsid w:val="41D141F5"/>
    <w:rsid w:val="41FBA65F"/>
    <w:rsid w:val="4211683D"/>
    <w:rsid w:val="431DEC4B"/>
    <w:rsid w:val="45C5E8CE"/>
    <w:rsid w:val="46B23CB5"/>
    <w:rsid w:val="472AE21F"/>
    <w:rsid w:val="477DF8CA"/>
    <w:rsid w:val="481F5BA0"/>
    <w:rsid w:val="49AB80F1"/>
    <w:rsid w:val="4A6282E1"/>
    <w:rsid w:val="4A8EEA86"/>
    <w:rsid w:val="4EDAD7AD"/>
    <w:rsid w:val="4FE04691"/>
    <w:rsid w:val="50864F4E"/>
    <w:rsid w:val="51ACDC77"/>
    <w:rsid w:val="55B67FEA"/>
    <w:rsid w:val="5A72C0EE"/>
    <w:rsid w:val="5C429D62"/>
    <w:rsid w:val="5C822E8D"/>
    <w:rsid w:val="5D64E34E"/>
    <w:rsid w:val="5F92EC52"/>
    <w:rsid w:val="5FF4744E"/>
    <w:rsid w:val="604717DE"/>
    <w:rsid w:val="610E13B7"/>
    <w:rsid w:val="62068491"/>
    <w:rsid w:val="649F0730"/>
    <w:rsid w:val="64FA2387"/>
    <w:rsid w:val="67A9FBE9"/>
    <w:rsid w:val="6A606FF5"/>
    <w:rsid w:val="6CAA1915"/>
    <w:rsid w:val="6D90E8AF"/>
    <w:rsid w:val="6F161907"/>
    <w:rsid w:val="7092E4AE"/>
    <w:rsid w:val="71264655"/>
    <w:rsid w:val="719C5433"/>
    <w:rsid w:val="71B6AB3C"/>
    <w:rsid w:val="74B1E56B"/>
    <w:rsid w:val="74C5C89D"/>
    <w:rsid w:val="7611A395"/>
    <w:rsid w:val="7759F534"/>
    <w:rsid w:val="775E57C5"/>
    <w:rsid w:val="79B7A75A"/>
    <w:rsid w:val="7A95F887"/>
    <w:rsid w:val="7C31C8E8"/>
    <w:rsid w:val="7D2A17FD"/>
    <w:rsid w:val="7FBCCE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B136597"/>
  <w15:docId w15:val="{3C14E84E-7022-4B3D-9B61-630406D1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300FB8"/>
    <w:rPr>
      <w:sz w:val="24"/>
      <w:szCs w:val="24"/>
    </w:rPr>
  </w:style>
  <w:style w:type="character" w:styleId="CommentReference">
    <w:name w:val="annotation reference"/>
    <w:basedOn w:val="DefaultParagraphFont"/>
    <w:semiHidden/>
    <w:unhideWhenUsed/>
    <w:rsid w:val="005E4779"/>
    <w:rPr>
      <w:sz w:val="16"/>
      <w:szCs w:val="16"/>
    </w:rPr>
  </w:style>
  <w:style w:type="paragraph" w:styleId="CommentText">
    <w:name w:val="annotation text"/>
    <w:basedOn w:val="Normal"/>
    <w:link w:val="CommentTextChar"/>
    <w:unhideWhenUsed/>
    <w:rsid w:val="005E4779"/>
    <w:rPr>
      <w:sz w:val="20"/>
      <w:szCs w:val="20"/>
    </w:rPr>
  </w:style>
  <w:style w:type="character" w:customStyle="1" w:styleId="CommentTextChar">
    <w:name w:val="Comment Text Char"/>
    <w:basedOn w:val="DefaultParagraphFont"/>
    <w:link w:val="CommentText"/>
    <w:rsid w:val="005E4779"/>
  </w:style>
  <w:style w:type="paragraph" w:styleId="CommentSubject">
    <w:name w:val="annotation subject"/>
    <w:basedOn w:val="CommentText"/>
    <w:next w:val="CommentText"/>
    <w:link w:val="CommentSubjectChar"/>
    <w:semiHidden/>
    <w:unhideWhenUsed/>
    <w:rsid w:val="005E4779"/>
    <w:rPr>
      <w:b/>
      <w:bCs/>
    </w:rPr>
  </w:style>
  <w:style w:type="character" w:customStyle="1" w:styleId="CommentSubjectChar">
    <w:name w:val="Comment Subject Char"/>
    <w:basedOn w:val="CommentTextChar"/>
    <w:link w:val="CommentSubject"/>
    <w:semiHidden/>
    <w:rsid w:val="005E47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broadbandlabels" TargetMode="External" /><Relationship Id="rId6" Type="http://schemas.openxmlformats.org/officeDocument/2006/relationships/hyperlink" Target="https://www.fcc.gov/document/fcc-proposes-rules-eliminate-video-service-junk-fees"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alom\Documents\FCC\Press%20Releases\Press%20Release%20-%20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