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681093A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B18A3">
        <w:rPr>
          <w:szCs w:val="22"/>
        </w:rPr>
        <w:t xml:space="preserve">SOUTHWESTERN </w:t>
      </w:r>
      <w:r w:rsidR="00403362">
        <w:rPr>
          <w:szCs w:val="22"/>
        </w:rPr>
        <w:t>BELL</w:t>
      </w:r>
      <w:r w:rsidR="000B18A3">
        <w:rPr>
          <w:szCs w:val="22"/>
        </w:rPr>
        <w:t xml:space="preserve"> </w:t>
      </w:r>
      <w:r w:rsidR="00403362">
        <w:rPr>
          <w:szCs w:val="22"/>
        </w:rPr>
        <w:t>TELE</w:t>
      </w:r>
      <w:r w:rsidR="000B18A3">
        <w:rPr>
          <w:szCs w:val="22"/>
        </w:rPr>
        <w:t>PHONE COMPANY</w:t>
      </w:r>
      <w:r>
        <w:rPr>
          <w:szCs w:val="22"/>
        </w:rPr>
        <w:t xml:space="preserve"> </w:t>
      </w:r>
    </w:p>
    <w:p w:rsidR="00323CD4" w:rsidP="002A1456" w14:paraId="5EFDD079" w14:textId="26F6D252">
      <w:pPr>
        <w:pStyle w:val="Title"/>
        <w:rPr>
          <w:szCs w:val="22"/>
        </w:rPr>
      </w:pPr>
      <w:r>
        <w:rPr>
          <w:szCs w:val="22"/>
        </w:rPr>
        <w:t xml:space="preserve">D/B/A AT&amp;T </w:t>
      </w:r>
      <w:r w:rsidR="00721DC3">
        <w:rPr>
          <w:szCs w:val="22"/>
        </w:rPr>
        <w:t>OKLAHOMA</w:t>
      </w:r>
    </w:p>
    <w:p w:rsidR="00AC191A" w:rsidP="00AC191A" w14:paraId="4A33AB7E" w14:textId="77777777">
      <w:pPr>
        <w:pStyle w:val="Title"/>
        <w:jc w:val="left"/>
        <w:rPr>
          <w:szCs w:val="22"/>
        </w:rPr>
      </w:pPr>
    </w:p>
    <w:p w:rsidR="00BB6E7C" w:rsidP="00585588" w14:paraId="3B46CC14" w14:textId="4DC627CF">
      <w:pPr>
        <w:pStyle w:val="Title"/>
        <w:jc w:val="left"/>
        <w:rPr>
          <w:szCs w:val="22"/>
        </w:rPr>
      </w:pPr>
      <w:r>
        <w:rPr>
          <w:szCs w:val="22"/>
        </w:rPr>
        <w:t xml:space="preserve">WC Docket No. </w:t>
      </w:r>
      <w:r w:rsidR="00030C5E">
        <w:rPr>
          <w:szCs w:val="22"/>
        </w:rPr>
        <w:t>2</w:t>
      </w:r>
      <w:r w:rsidR="00D20DF4">
        <w:rPr>
          <w:szCs w:val="22"/>
        </w:rPr>
        <w:t>4</w:t>
      </w:r>
      <w:r w:rsidR="00030C5E">
        <w:rPr>
          <w:szCs w:val="22"/>
        </w:rPr>
        <w:t>-</w:t>
      </w:r>
      <w:r w:rsidR="00BF2F94">
        <w:rPr>
          <w:szCs w:val="22"/>
        </w:rPr>
        <w:t>97</w:t>
      </w:r>
      <w:r w:rsidR="00827B66">
        <w:rPr>
          <w:szCs w:val="22"/>
        </w:rPr>
        <w:tab/>
      </w:r>
      <w:r w:rsidR="00721DC3">
        <w:rPr>
          <w:szCs w:val="22"/>
        </w:rPr>
        <w:tab/>
      </w:r>
      <w:r w:rsidR="00721DC3">
        <w:rPr>
          <w:szCs w:val="22"/>
        </w:rPr>
        <w:tab/>
      </w:r>
      <w:r w:rsidR="00721DC3">
        <w:rPr>
          <w:szCs w:val="22"/>
        </w:rPr>
        <w:tab/>
      </w:r>
      <w:r w:rsidR="00721DC3">
        <w:rPr>
          <w:szCs w:val="22"/>
        </w:rPr>
        <w:tab/>
      </w:r>
      <w:r w:rsidR="00721DC3">
        <w:rPr>
          <w:szCs w:val="22"/>
        </w:rPr>
        <w:tab/>
        <w:t xml:space="preserve">    April 1</w:t>
      </w:r>
      <w:r w:rsidR="00874A59">
        <w:rPr>
          <w:szCs w:val="22"/>
        </w:rPr>
        <w:t>, 2024</w:t>
      </w:r>
    </w:p>
    <w:p w:rsidR="008961DF" w:rsidP="00585588" w14:paraId="260FE3CC" w14:textId="5BCBF1BE">
      <w:pPr>
        <w:pStyle w:val="Title"/>
        <w:jc w:val="left"/>
        <w:rPr>
          <w:szCs w:val="22"/>
        </w:rPr>
      </w:pPr>
      <w:r w:rsidRPr="00F046EC">
        <w:rPr>
          <w:szCs w:val="22"/>
        </w:rPr>
        <w:t xml:space="preserve">Report No. </w:t>
      </w:r>
      <w:r>
        <w:rPr>
          <w:szCs w:val="22"/>
        </w:rPr>
        <w:t>NCD-</w:t>
      </w:r>
      <w:r w:rsidR="002E3F18">
        <w:rPr>
          <w:szCs w:val="22"/>
        </w:rPr>
        <w:t>3</w:t>
      </w:r>
      <w:r w:rsidR="00874A59">
        <w:rPr>
          <w:szCs w:val="22"/>
        </w:rPr>
        <w:t>8</w:t>
      </w:r>
      <w:r w:rsidR="00721DC3">
        <w:rPr>
          <w:szCs w:val="22"/>
        </w:rPr>
        <w:t>82</w:t>
      </w:r>
    </w:p>
    <w:p w:rsidR="008961DF" w:rsidRPr="00F046EC" w:rsidP="00AC191A" w14:paraId="4AA2DC5B" w14:textId="77777777">
      <w:pPr>
        <w:pStyle w:val="Title"/>
        <w:jc w:val="left"/>
        <w:rPr>
          <w:szCs w:val="22"/>
        </w:rPr>
      </w:pPr>
    </w:p>
    <w:p w:rsidR="00877F45" w:rsidP="00877F45" w14:paraId="64EC615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B5EBE49" w14:textId="77777777">
      <w:pPr>
        <w:tabs>
          <w:tab w:val="left" w:pos="-720"/>
        </w:tabs>
        <w:suppressAutoHyphens/>
        <w:rPr>
          <w:szCs w:val="22"/>
        </w:rPr>
      </w:pPr>
    </w:p>
    <w:p w:rsidR="00646DE9" w:rsidRPr="0071553B" w:rsidP="00E25608" w14:paraId="5CB6F080" w14:textId="4FC9A512">
      <w:pPr>
        <w:tabs>
          <w:tab w:val="left" w:pos="-720"/>
        </w:tabs>
        <w:suppressAutoHyphens/>
        <w:rPr>
          <w:b/>
          <w:bCs/>
          <w:szCs w:val="22"/>
        </w:rPr>
      </w:pPr>
      <w:r w:rsidRPr="007264F7">
        <w:rPr>
          <w:szCs w:val="22"/>
        </w:rPr>
        <w:tab/>
      </w:r>
      <w:r w:rsidR="000B18A3">
        <w:rPr>
          <w:szCs w:val="22"/>
        </w:rPr>
        <w:t xml:space="preserve">Southwestern </w:t>
      </w:r>
      <w:r w:rsidR="009050E9">
        <w:rPr>
          <w:szCs w:val="22"/>
        </w:rPr>
        <w:t>Bell</w:t>
      </w:r>
      <w:r w:rsidR="000B18A3">
        <w:rPr>
          <w:szCs w:val="22"/>
        </w:rPr>
        <w:t xml:space="preserve"> Telephone Company </w:t>
      </w:r>
      <w:r w:rsidR="00A62FA8">
        <w:rPr>
          <w:szCs w:val="22"/>
        </w:rPr>
        <w:t>d/b</w:t>
      </w:r>
      <w:r w:rsidRPr="002D64FE" w:rsidR="002D64FE">
        <w:rPr>
          <w:szCs w:val="22"/>
        </w:rPr>
        <w:t xml:space="preserve">/a AT&amp;T </w:t>
      </w:r>
      <w:r w:rsidR="00721DC3">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F12910">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832E7C" w:rsidR="00B7215C">
          <w:rPr>
            <w:rStyle w:val="Hyperlink"/>
          </w:rPr>
          <w:t>https://clec.att.com/clec/shell.cfm?section=2937</w:t>
        </w:r>
      </w:hyperlink>
      <w:r w:rsidR="0022440F">
        <w:rPr>
          <w:szCs w:val="22"/>
        </w:rPr>
        <w:t>.</w:t>
      </w:r>
    </w:p>
    <w:p w:rsidR="00E25608" w:rsidRPr="00E25608" w:rsidP="00E25608" w14:paraId="7135539C" w14:textId="77777777">
      <w:pPr>
        <w:tabs>
          <w:tab w:val="left" w:pos="-720"/>
        </w:tabs>
        <w:suppressAutoHyphens/>
        <w:rPr>
          <w:b/>
          <w:szCs w:val="22"/>
          <w:u w:val="single"/>
        </w:rPr>
      </w:pPr>
    </w:p>
    <w:p w:rsidR="00652616" w:rsidP="006472D0" w14:paraId="25D58434" w14:textId="77777777">
      <w:pPr>
        <w:tabs>
          <w:tab w:val="left" w:pos="-720"/>
        </w:tabs>
        <w:suppressAutoHyphens/>
        <w:rPr>
          <w:szCs w:val="22"/>
        </w:rPr>
      </w:pPr>
      <w:r w:rsidRPr="00E25608">
        <w:rPr>
          <w:szCs w:val="22"/>
        </w:rPr>
        <w:t>The incumbent LEC's certification(s) refer(s) to the change(s) identified below:</w:t>
      </w:r>
    </w:p>
    <w:p w:rsidR="008A5160" w:rsidP="006472D0" w14:paraId="0B3D948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520"/>
        <w:gridCol w:w="3150"/>
        <w:gridCol w:w="1800"/>
      </w:tblGrid>
      <w:tr w14:paraId="75470B5D" w14:textId="77777777" w:rsidTr="003F7F9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47816D9" w14:textId="77777777">
            <w:pPr>
              <w:tabs>
                <w:tab w:val="left" w:pos="0"/>
              </w:tabs>
              <w:suppressAutoHyphens/>
              <w:rPr>
                <w:b/>
                <w:szCs w:val="22"/>
              </w:rPr>
            </w:pPr>
            <w:r>
              <w:rPr>
                <w:b/>
                <w:szCs w:val="22"/>
              </w:rPr>
              <w:t>Network Disclosure Number</w:t>
            </w:r>
          </w:p>
        </w:tc>
        <w:tc>
          <w:tcPr>
            <w:tcW w:w="2520" w:type="dxa"/>
            <w:shd w:val="clear" w:color="auto" w:fill="auto"/>
          </w:tcPr>
          <w:p w:rsidR="006472D0" w:rsidRPr="007E723C" w:rsidP="00091A8F" w14:paraId="1E115CD3" w14:textId="77777777">
            <w:pPr>
              <w:tabs>
                <w:tab w:val="left" w:pos="0"/>
              </w:tabs>
              <w:suppressAutoHyphens/>
              <w:rPr>
                <w:b/>
                <w:szCs w:val="22"/>
              </w:rPr>
            </w:pPr>
            <w:r w:rsidRPr="007E723C">
              <w:rPr>
                <w:b/>
                <w:szCs w:val="22"/>
              </w:rPr>
              <w:t>Type of Change(s)</w:t>
            </w:r>
          </w:p>
        </w:tc>
        <w:tc>
          <w:tcPr>
            <w:tcW w:w="3150" w:type="dxa"/>
            <w:shd w:val="clear" w:color="auto" w:fill="auto"/>
          </w:tcPr>
          <w:p w:rsidR="006472D0" w:rsidRPr="007E723C" w:rsidP="00091A8F" w14:paraId="1B22C3E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FC21FB4" w14:textId="04237571">
            <w:pPr>
              <w:tabs>
                <w:tab w:val="left" w:pos="0"/>
              </w:tabs>
              <w:suppressAutoHyphens/>
              <w:rPr>
                <w:b/>
                <w:szCs w:val="22"/>
              </w:rPr>
            </w:pPr>
            <w:r>
              <w:rPr>
                <w:b/>
                <w:szCs w:val="22"/>
              </w:rPr>
              <w:t xml:space="preserve">Planned </w:t>
            </w:r>
            <w:r w:rsidRPr="007E723C">
              <w:rPr>
                <w:b/>
                <w:szCs w:val="22"/>
              </w:rPr>
              <w:t>Implementation Date(s)</w:t>
            </w:r>
          </w:p>
        </w:tc>
      </w:tr>
      <w:tr w14:paraId="3DA6864D" w14:textId="77777777" w:rsidTr="003F7F9B">
        <w:tblPrEx>
          <w:tblW w:w="9360" w:type="dxa"/>
          <w:tblInd w:w="-5" w:type="dxa"/>
          <w:tblLayout w:type="fixed"/>
          <w:tblLook w:val="01E0"/>
        </w:tblPrEx>
        <w:trPr>
          <w:trHeight w:val="620"/>
        </w:trPr>
        <w:tc>
          <w:tcPr>
            <w:tcW w:w="1890" w:type="dxa"/>
          </w:tcPr>
          <w:p w:rsidR="006472D0" w:rsidRPr="00E13AE3" w:rsidP="00091A8F" w14:paraId="418BD9DC" w14:textId="47A9FF63">
            <w:pPr>
              <w:autoSpaceDE w:val="0"/>
              <w:autoSpaceDN w:val="0"/>
              <w:adjustRightInd w:val="0"/>
              <w:rPr>
                <w:bCs/>
                <w:szCs w:val="22"/>
              </w:rPr>
            </w:pPr>
            <w:r>
              <w:rPr>
                <w:bCs/>
                <w:szCs w:val="22"/>
              </w:rPr>
              <w:t>ATT20</w:t>
            </w:r>
            <w:r w:rsidR="00321A3A">
              <w:rPr>
                <w:bCs/>
                <w:szCs w:val="22"/>
              </w:rPr>
              <w:t>2</w:t>
            </w:r>
            <w:r w:rsidR="000F6DFB">
              <w:rPr>
                <w:bCs/>
                <w:szCs w:val="22"/>
              </w:rPr>
              <w:t>40012</w:t>
            </w:r>
            <w:r>
              <w:rPr>
                <w:bCs/>
                <w:szCs w:val="22"/>
              </w:rPr>
              <w:t>C.1</w:t>
            </w:r>
          </w:p>
        </w:tc>
        <w:tc>
          <w:tcPr>
            <w:tcW w:w="2520" w:type="dxa"/>
            <w:shd w:val="clear" w:color="auto" w:fill="auto"/>
          </w:tcPr>
          <w:p w:rsidR="006472D0" w:rsidRPr="00C74C63" w:rsidP="00ED39DE" w14:paraId="2D319621" w14:textId="3E62E87F">
            <w:pPr>
              <w:autoSpaceDE w:val="0"/>
              <w:autoSpaceDN w:val="0"/>
              <w:adjustRightInd w:val="0"/>
              <w:rPr>
                <w:szCs w:val="22"/>
              </w:rPr>
            </w:pPr>
            <w:r w:rsidRPr="00462B6F">
              <w:rPr>
                <w:szCs w:val="22"/>
              </w:rPr>
              <w:t xml:space="preserve">AT&amp;T plans to retire copper facilities associated with certain addresses </w:t>
            </w:r>
            <w:r w:rsidR="00436F69">
              <w:rPr>
                <w:szCs w:val="22"/>
              </w:rPr>
              <w:t xml:space="preserve">within </w:t>
            </w:r>
            <w:r w:rsidRPr="00462B6F">
              <w:rPr>
                <w:szCs w:val="22"/>
              </w:rPr>
              <w:t>affected distribution area</w:t>
            </w:r>
            <w:r w:rsidR="0042727B">
              <w:rPr>
                <w:szCs w:val="22"/>
              </w:rPr>
              <w:t xml:space="preserve">(s) </w:t>
            </w:r>
            <w:r w:rsidRPr="00462B6F">
              <w:rPr>
                <w:szCs w:val="22"/>
              </w:rPr>
              <w:t>(DA)</w:t>
            </w:r>
            <w:r w:rsidR="00436F69">
              <w:rPr>
                <w:szCs w:val="22"/>
              </w:rPr>
              <w:t xml:space="preserve"> </w:t>
            </w:r>
            <w:r w:rsidRPr="00462B6F" w:rsidR="00436F69">
              <w:rPr>
                <w:szCs w:val="22"/>
              </w:rPr>
              <w:t>in</w:t>
            </w:r>
            <w:r w:rsidR="00436F69">
              <w:rPr>
                <w:szCs w:val="22"/>
              </w:rPr>
              <w:t xml:space="preserve"> </w:t>
            </w:r>
            <w:r w:rsidR="000718AE">
              <w:rPr>
                <w:szCs w:val="22"/>
              </w:rPr>
              <w:t>multiple wire centers</w:t>
            </w:r>
            <w:r w:rsidRPr="00462B6F">
              <w:rPr>
                <w:szCs w:val="22"/>
              </w:rPr>
              <w:t xml:space="preserve">. </w:t>
            </w:r>
            <w:r>
              <w:rPr>
                <w:szCs w:val="22"/>
              </w:rPr>
              <w:t xml:space="preserve"> </w:t>
            </w:r>
            <w:r w:rsidRPr="0042727B" w:rsidR="0042727B">
              <w:rPr>
                <w:szCs w:val="22"/>
              </w:rPr>
              <w:t>There are no current customers or working circuits in the DAs</w:t>
            </w:r>
            <w:r w:rsidR="00C87E7F">
              <w:rPr>
                <w:szCs w:val="22"/>
              </w:rPr>
              <w:t xml:space="preserve">, but </w:t>
            </w:r>
            <w:r w:rsidRPr="0042727B" w:rsidR="0042727B">
              <w:rPr>
                <w:szCs w:val="22"/>
              </w:rPr>
              <w:t>AT&amp;T intends to assess any future service requests to determine its network deployment plans at that time</w:t>
            </w:r>
            <w:r w:rsidR="00C87E7F">
              <w:rPr>
                <w:szCs w:val="22"/>
              </w:rPr>
              <w:t>.</w:t>
            </w:r>
          </w:p>
        </w:tc>
        <w:tc>
          <w:tcPr>
            <w:tcW w:w="3150" w:type="dxa"/>
            <w:shd w:val="clear" w:color="auto" w:fill="auto"/>
          </w:tcPr>
          <w:p w:rsidR="00354F13" w:rsidRPr="00E43791" w:rsidP="00354F13" w14:paraId="637EC015" w14:textId="6A9F7CF8">
            <w:pPr>
              <w:autoSpaceDE w:val="0"/>
              <w:autoSpaceDN w:val="0"/>
              <w:adjustRightInd w:val="0"/>
              <w:rPr>
                <w:szCs w:val="22"/>
              </w:rPr>
            </w:pPr>
            <w:r w:rsidRPr="00462B6F">
              <w:rPr>
                <w:szCs w:val="22"/>
              </w:rPr>
              <w:t xml:space="preserve">In the </w:t>
            </w:r>
            <w:r w:rsidR="001E3043">
              <w:rPr>
                <w:szCs w:val="22"/>
              </w:rPr>
              <w:t xml:space="preserve">following wire centers in Oklahoma: </w:t>
            </w:r>
            <w:r w:rsidRPr="00E43791" w:rsidR="00E43791">
              <w:rPr>
                <w:szCs w:val="22"/>
              </w:rPr>
              <w:t>Altus</w:t>
            </w:r>
            <w:r w:rsidR="003F7F9B">
              <w:rPr>
                <w:szCs w:val="22"/>
              </w:rPr>
              <w:t xml:space="preserve"> </w:t>
            </w:r>
            <w:r w:rsidRPr="00E43791" w:rsidR="00E43791">
              <w:rPr>
                <w:szCs w:val="22"/>
              </w:rPr>
              <w:t>(ALTSOKMA),</w:t>
            </w:r>
            <w:r w:rsidR="00E43791">
              <w:rPr>
                <w:szCs w:val="22"/>
              </w:rPr>
              <w:t xml:space="preserve"> </w:t>
            </w:r>
            <w:r w:rsidRPr="00E43791" w:rsidR="00E43791">
              <w:rPr>
                <w:szCs w:val="22"/>
              </w:rPr>
              <w:t>Ardmore (ARMROKMA), Bennington (BGTNOKMA), Binger</w:t>
            </w:r>
            <w:r w:rsidR="003F7F9B">
              <w:rPr>
                <w:szCs w:val="22"/>
              </w:rPr>
              <w:t xml:space="preserve"> </w:t>
            </w:r>
            <w:r w:rsidRPr="00E43791" w:rsidR="00E43791">
              <w:rPr>
                <w:szCs w:val="22"/>
              </w:rPr>
              <w:t xml:space="preserve">(BNGROKMA), </w:t>
            </w:r>
            <w:r w:rsidRPr="00E43791" w:rsidR="001A4E3F">
              <w:rPr>
                <w:szCs w:val="22"/>
              </w:rPr>
              <w:t>Blair (BLAROKMA),</w:t>
            </w:r>
            <w:r w:rsidR="001A4E3F">
              <w:rPr>
                <w:szCs w:val="22"/>
              </w:rPr>
              <w:t xml:space="preserve"> </w:t>
            </w:r>
            <w:r w:rsidRPr="00E43791" w:rsidR="00E43791">
              <w:rPr>
                <w:szCs w:val="22"/>
              </w:rPr>
              <w:t xml:space="preserve">Byars (BYRSOKMA), Caddo (CADDOKMA), </w:t>
            </w:r>
            <w:r w:rsidRPr="00E43791" w:rsidR="001A4E3F">
              <w:rPr>
                <w:szCs w:val="22"/>
              </w:rPr>
              <w:t>Calvin (CLVNOKMA),</w:t>
            </w:r>
            <w:r>
              <w:rPr>
                <w:szCs w:val="22"/>
              </w:rPr>
              <w:t xml:space="preserve"> </w:t>
            </w:r>
            <w:r w:rsidRPr="00E43791">
              <w:rPr>
                <w:szCs w:val="22"/>
              </w:rPr>
              <w:t>Carney</w:t>
            </w:r>
          </w:p>
          <w:p w:rsidR="002F5882" w:rsidRPr="00E43791" w:rsidP="002F5882" w14:paraId="61CF2BA0" w14:textId="1CC62F75">
            <w:pPr>
              <w:autoSpaceDE w:val="0"/>
              <w:autoSpaceDN w:val="0"/>
              <w:adjustRightInd w:val="0"/>
              <w:rPr>
                <w:szCs w:val="22"/>
              </w:rPr>
            </w:pPr>
            <w:r w:rsidRPr="00E43791">
              <w:rPr>
                <w:szCs w:val="22"/>
              </w:rPr>
              <w:t>(CRNYOKMA),</w:t>
            </w:r>
            <w:r>
              <w:rPr>
                <w:szCs w:val="22"/>
              </w:rPr>
              <w:t xml:space="preserve"> </w:t>
            </w:r>
            <w:r w:rsidRPr="00E43791">
              <w:rPr>
                <w:szCs w:val="22"/>
              </w:rPr>
              <w:t>Cashion (CSHNOKMA), Cement (CMNTOKMA),</w:t>
            </w:r>
            <w:r>
              <w:rPr>
                <w:szCs w:val="22"/>
              </w:rPr>
              <w:t xml:space="preserve"> </w:t>
            </w:r>
            <w:r w:rsidRPr="00E43791" w:rsidR="00E43791">
              <w:rPr>
                <w:szCs w:val="22"/>
              </w:rPr>
              <w:t>Chandler (CHNDOKMA), Clinton</w:t>
            </w:r>
            <w:r w:rsidR="003F7F9B">
              <w:rPr>
                <w:szCs w:val="22"/>
              </w:rPr>
              <w:t xml:space="preserve"> </w:t>
            </w:r>
            <w:r w:rsidRPr="00E43791" w:rsidR="00E43791">
              <w:rPr>
                <w:szCs w:val="22"/>
              </w:rPr>
              <w:t>(CLTNOKMA), Coyle (COYLOKMA), Cromwell (CRWLOKMA), Davis (DAVSOKMA),</w:t>
            </w:r>
            <w:r w:rsidR="003F7F9B">
              <w:rPr>
                <w:szCs w:val="22"/>
              </w:rPr>
              <w:t xml:space="preserve"> </w:t>
            </w:r>
            <w:r w:rsidRPr="00E43791" w:rsidR="00E43791">
              <w:rPr>
                <w:szCs w:val="22"/>
              </w:rPr>
              <w:t xml:space="preserve">Durant (DRNTOKMA), Edmond (EDMDOKMA), </w:t>
            </w:r>
            <w:r w:rsidRPr="00E43791">
              <w:rPr>
                <w:szCs w:val="22"/>
              </w:rPr>
              <w:t>Eldorado</w:t>
            </w:r>
          </w:p>
          <w:p w:rsidR="00E43791" w:rsidRPr="00E43791" w:rsidP="00E43791" w14:paraId="3CA142FC" w14:textId="7FBED94A">
            <w:pPr>
              <w:autoSpaceDE w:val="0"/>
              <w:autoSpaceDN w:val="0"/>
              <w:adjustRightInd w:val="0"/>
              <w:rPr>
                <w:szCs w:val="22"/>
              </w:rPr>
            </w:pPr>
            <w:r w:rsidRPr="00E43791">
              <w:rPr>
                <w:szCs w:val="22"/>
              </w:rPr>
              <w:t>(ELDROKMA),</w:t>
            </w:r>
            <w:r>
              <w:rPr>
                <w:szCs w:val="22"/>
              </w:rPr>
              <w:t xml:space="preserve"> </w:t>
            </w:r>
            <w:r w:rsidRPr="00E43791">
              <w:rPr>
                <w:szCs w:val="22"/>
              </w:rPr>
              <w:t xml:space="preserve">Elk City (EKCYOKMA), Fort Cobb (FTCBOKMA), Granite (GRANOKMA), </w:t>
            </w:r>
            <w:r w:rsidRPr="00E43791">
              <w:rPr>
                <w:szCs w:val="22"/>
              </w:rPr>
              <w:t xml:space="preserve">Harrah (HRRHOKMA), Headrick (HDRCOKMA), Healdton (HLTNOKMA), </w:t>
            </w:r>
            <w:r w:rsidRPr="00E43791">
              <w:rPr>
                <w:szCs w:val="22"/>
              </w:rPr>
              <w:t>Hobart (HBRTOKMA),</w:t>
            </w:r>
            <w:r w:rsidR="003F7F9B">
              <w:rPr>
                <w:szCs w:val="22"/>
              </w:rPr>
              <w:t xml:space="preserve"> </w:t>
            </w:r>
            <w:r w:rsidRPr="00E43791">
              <w:rPr>
                <w:szCs w:val="22"/>
              </w:rPr>
              <w:t>Indiahoma</w:t>
            </w:r>
          </w:p>
          <w:p w:rsidR="006472D0" w:rsidRPr="00422B4D" w:rsidP="00E43791" w14:paraId="135B9F41" w14:textId="21059135">
            <w:pPr>
              <w:autoSpaceDE w:val="0"/>
              <w:autoSpaceDN w:val="0"/>
              <w:adjustRightInd w:val="0"/>
              <w:rPr>
                <w:szCs w:val="22"/>
              </w:rPr>
            </w:pPr>
            <w:r w:rsidRPr="00E43791">
              <w:rPr>
                <w:szCs w:val="22"/>
              </w:rPr>
              <w:t xml:space="preserve">(INDHOKMA), Kingston (KGTNOKMA), Konawa (KONKOKMA), </w:t>
            </w:r>
            <w:r w:rsidRPr="00E43791" w:rsidR="00422B4D">
              <w:rPr>
                <w:szCs w:val="22"/>
              </w:rPr>
              <w:t>Lawton (LWTNOKTB),</w:t>
            </w:r>
            <w:r w:rsidR="00422B4D">
              <w:rPr>
                <w:szCs w:val="22"/>
              </w:rPr>
              <w:t xml:space="preserve"> </w:t>
            </w:r>
            <w:r w:rsidRPr="00E43791">
              <w:rPr>
                <w:szCs w:val="22"/>
              </w:rPr>
              <w:t>Lone Wolf (LNWFOKMA),</w:t>
            </w:r>
            <w:r w:rsidR="003F7F9B">
              <w:rPr>
                <w:szCs w:val="22"/>
              </w:rPr>
              <w:t xml:space="preserve"> </w:t>
            </w:r>
            <w:r w:rsidRPr="00E43791">
              <w:rPr>
                <w:szCs w:val="22"/>
              </w:rPr>
              <w:t xml:space="preserve">Luther (LTHROKMA), </w:t>
            </w:r>
            <w:r w:rsidRPr="00E43791" w:rsidR="00422B4D">
              <w:rPr>
                <w:szCs w:val="22"/>
              </w:rPr>
              <w:t>Madill (MDLLOKMA),</w:t>
            </w:r>
            <w:r w:rsidR="00422B4D">
              <w:rPr>
                <w:szCs w:val="22"/>
              </w:rPr>
              <w:t xml:space="preserve"> </w:t>
            </w:r>
            <w:r w:rsidRPr="00E43791">
              <w:rPr>
                <w:szCs w:val="22"/>
              </w:rPr>
              <w:t>Maud (MAUDOKMA)</w:t>
            </w:r>
            <w:r w:rsidR="00422B4D">
              <w:rPr>
                <w:szCs w:val="22"/>
              </w:rPr>
              <w:t xml:space="preserve"> &amp; </w:t>
            </w:r>
            <w:r w:rsidRPr="00E43791">
              <w:rPr>
                <w:szCs w:val="22"/>
              </w:rPr>
              <w:t>Minco (MINCOKMA)</w:t>
            </w:r>
            <w:r w:rsidRPr="00462B6F" w:rsidR="00195973">
              <w:rPr>
                <w:szCs w:val="22"/>
              </w:rPr>
              <w:t xml:space="preserve">; at the copper facilities associated with the </w:t>
            </w:r>
            <w:r w:rsidR="00385C0F">
              <w:rPr>
                <w:szCs w:val="22"/>
              </w:rPr>
              <w:t xml:space="preserve">city and </w:t>
            </w:r>
            <w:r w:rsidRPr="00462B6F" w:rsidR="00195973">
              <w:rPr>
                <w:szCs w:val="22"/>
              </w:rPr>
              <w:t>DA</w:t>
            </w:r>
            <w:r w:rsidR="00385C0F">
              <w:rPr>
                <w:szCs w:val="22"/>
              </w:rPr>
              <w:t xml:space="preserve"> locations </w:t>
            </w:r>
            <w:r>
              <w:rPr>
                <w:szCs w:val="22"/>
              </w:rPr>
              <w:t>specified</w:t>
            </w:r>
            <w:r w:rsidRPr="00462B6F" w:rsidR="009B4A72">
              <w:rPr>
                <w:szCs w:val="22"/>
              </w:rPr>
              <w:t xml:space="preserve"> in the Impacted Addresses </w:t>
            </w:r>
            <w:r w:rsidRPr="00C87E7F" w:rsidR="00195973">
              <w:rPr>
                <w:szCs w:val="22"/>
              </w:rPr>
              <w:t>attachment</w:t>
            </w:r>
            <w:r w:rsidR="00195973">
              <w:rPr>
                <w:szCs w:val="22"/>
              </w:rPr>
              <w:t xml:space="preserve"> to</w:t>
            </w:r>
            <w:r w:rsidRPr="00462B6F" w:rsidR="009B4A72">
              <w:rPr>
                <w:szCs w:val="22"/>
              </w:rPr>
              <w:t xml:space="preserve"> AT&amp;T's notice.</w:t>
            </w:r>
          </w:p>
        </w:tc>
        <w:tc>
          <w:tcPr>
            <w:tcW w:w="1800" w:type="dxa"/>
            <w:shd w:val="clear" w:color="auto" w:fill="auto"/>
          </w:tcPr>
          <w:p w:rsidR="003F7F9B" w:rsidP="00091A8F" w14:paraId="56C02B0A" w14:textId="77777777">
            <w:pPr>
              <w:tabs>
                <w:tab w:val="left" w:pos="0"/>
              </w:tabs>
              <w:suppressAutoHyphens/>
              <w:rPr>
                <w:szCs w:val="22"/>
              </w:rPr>
            </w:pPr>
            <w:r w:rsidRPr="003F7F9B">
              <w:rPr>
                <w:szCs w:val="22"/>
              </w:rPr>
              <w:t xml:space="preserve">On or after </w:t>
            </w:r>
          </w:p>
          <w:p w:rsidR="006472D0" w:rsidRPr="00E86088" w:rsidP="00091A8F" w14:paraId="425B24FB" w14:textId="145D34D2">
            <w:pPr>
              <w:tabs>
                <w:tab w:val="left" w:pos="0"/>
              </w:tabs>
              <w:suppressAutoHyphens/>
              <w:rPr>
                <w:b/>
                <w:bCs/>
                <w:szCs w:val="22"/>
              </w:rPr>
            </w:pPr>
            <w:r w:rsidRPr="003F7F9B">
              <w:rPr>
                <w:szCs w:val="22"/>
              </w:rPr>
              <w:t>April 17, 2024</w:t>
            </w:r>
          </w:p>
        </w:tc>
      </w:tr>
    </w:tbl>
    <w:p w:rsidR="008A5160" w:rsidP="006472D0" w14:paraId="387B1F00" w14:textId="77777777">
      <w:pPr>
        <w:rPr>
          <w:szCs w:val="22"/>
        </w:rPr>
      </w:pPr>
    </w:p>
    <w:p w:rsidR="000B18A3" w:rsidRPr="000B18A3" w:rsidP="000B18A3" w14:paraId="66611379" w14:textId="77777777">
      <w:pPr>
        <w:rPr>
          <w:szCs w:val="22"/>
        </w:rPr>
      </w:pPr>
      <w:r w:rsidRPr="000B18A3">
        <w:rPr>
          <w:szCs w:val="22"/>
        </w:rPr>
        <w:t>Incumbent LEC contact:</w:t>
      </w:r>
    </w:p>
    <w:p w:rsidR="000B18A3" w:rsidRPr="000B18A3" w:rsidP="000B18A3" w14:paraId="3534E5F2" w14:textId="77777777">
      <w:pPr>
        <w:rPr>
          <w:szCs w:val="22"/>
        </w:rPr>
      </w:pPr>
      <w:r w:rsidRPr="000B18A3">
        <w:rPr>
          <w:szCs w:val="22"/>
        </w:rPr>
        <w:t>Victoria Carter-Hall</w:t>
      </w:r>
    </w:p>
    <w:p w:rsidR="000B18A3" w:rsidRPr="000B18A3" w:rsidP="000B18A3" w14:paraId="49663859" w14:textId="77777777">
      <w:pPr>
        <w:rPr>
          <w:szCs w:val="22"/>
        </w:rPr>
      </w:pPr>
      <w:r w:rsidRPr="000B18A3">
        <w:rPr>
          <w:szCs w:val="22"/>
        </w:rPr>
        <w:t>Manager – Federal Regulatory</w:t>
      </w:r>
    </w:p>
    <w:p w:rsidR="000B18A3" w:rsidRPr="000B18A3" w:rsidP="000B18A3" w14:paraId="718C9A73" w14:textId="77777777">
      <w:pPr>
        <w:rPr>
          <w:szCs w:val="22"/>
        </w:rPr>
      </w:pPr>
      <w:r w:rsidRPr="000B18A3">
        <w:rPr>
          <w:szCs w:val="22"/>
        </w:rPr>
        <w:t>AT&amp;T Services, Inc.</w:t>
      </w:r>
    </w:p>
    <w:p w:rsidR="000B18A3" w:rsidRPr="000B18A3" w:rsidP="000B18A3" w14:paraId="3A0E321A" w14:textId="77777777">
      <w:pPr>
        <w:rPr>
          <w:szCs w:val="22"/>
        </w:rPr>
      </w:pPr>
      <w:r w:rsidRPr="000B18A3">
        <w:rPr>
          <w:szCs w:val="22"/>
        </w:rPr>
        <w:t>601 New Jersey Avenue, NW</w:t>
      </w:r>
    </w:p>
    <w:p w:rsidR="000B18A3" w:rsidRPr="000B18A3" w:rsidP="000B18A3" w14:paraId="4DA4E0E4" w14:textId="77777777">
      <w:pPr>
        <w:rPr>
          <w:szCs w:val="22"/>
        </w:rPr>
      </w:pPr>
      <w:r w:rsidRPr="000B18A3">
        <w:rPr>
          <w:szCs w:val="22"/>
        </w:rPr>
        <w:t>4th Floor</w:t>
      </w:r>
    </w:p>
    <w:p w:rsidR="000B18A3" w:rsidRPr="000B18A3" w:rsidP="000B18A3" w14:paraId="495475AD" w14:textId="77777777">
      <w:pPr>
        <w:rPr>
          <w:szCs w:val="22"/>
        </w:rPr>
      </w:pPr>
      <w:r w:rsidRPr="000B18A3">
        <w:rPr>
          <w:szCs w:val="22"/>
        </w:rPr>
        <w:t>Washington, DC 20001</w:t>
      </w:r>
    </w:p>
    <w:p w:rsidR="006472D0" w:rsidRPr="00D90B7D" w:rsidP="000B18A3" w14:paraId="48334870" w14:textId="77777777">
      <w:pPr>
        <w:rPr>
          <w:b/>
          <w:bCs/>
          <w:szCs w:val="22"/>
        </w:rPr>
      </w:pPr>
      <w:r w:rsidRPr="000B18A3">
        <w:rPr>
          <w:szCs w:val="22"/>
        </w:rPr>
        <w:t>(202) 230-7525</w:t>
      </w:r>
    </w:p>
    <w:p w:rsidR="00E25608" w:rsidRPr="00E25608" w:rsidP="00E25608" w14:paraId="726EBB50" w14:textId="77777777">
      <w:pPr>
        <w:tabs>
          <w:tab w:val="left" w:pos="-720"/>
        </w:tabs>
        <w:suppressAutoHyphens/>
        <w:rPr>
          <w:szCs w:val="22"/>
        </w:rPr>
      </w:pPr>
    </w:p>
    <w:p w:rsidR="006E7B5B" w:rsidRPr="00082C34" w:rsidP="008D15A6" w14:paraId="1D14E8F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 xml:space="preserve">For purposes of computation of </w:t>
      </w:r>
      <w:r w:rsidRPr="00546004">
        <w:rPr>
          <w:szCs w:val="22"/>
        </w:rPr>
        <w:t>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63A4424" w14:textId="77777777">
      <w:pPr>
        <w:rPr>
          <w:szCs w:val="22"/>
        </w:rPr>
      </w:pPr>
    </w:p>
    <w:p w:rsidR="006E7B5B" w:rsidRPr="00D45146" w:rsidP="008D15A6" w14:paraId="4454EEF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95F99E7" w14:textId="77777777">
      <w:pPr>
        <w:tabs>
          <w:tab w:val="left" w:pos="0"/>
        </w:tabs>
        <w:suppressAutoHyphens/>
        <w:rPr>
          <w:szCs w:val="22"/>
        </w:rPr>
      </w:pPr>
    </w:p>
    <w:p w:rsidR="006E7B5B" w:rsidP="006E7B5B" w14:paraId="339FDA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1681F7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2FE97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A48E9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A1FD2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1E53EEE" w14:textId="2A8A356D">
      <w:pPr>
        <w:tabs>
          <w:tab w:val="left" w:pos="0"/>
        </w:tabs>
        <w:suppressAutoHyphens/>
        <w:rPr>
          <w:b/>
          <w:bCs/>
          <w:color w:val="000000"/>
          <w:szCs w:val="22"/>
        </w:rPr>
      </w:pPr>
      <w:r>
        <w:rPr>
          <w:color w:val="000000"/>
          <w:szCs w:val="22"/>
        </w:rPr>
        <w:tab/>
      </w:r>
      <w:r w:rsidR="002F5715">
        <w:rPr>
          <w:color w:val="000000"/>
          <w:szCs w:val="22"/>
        </w:rPr>
        <w:t xml:space="preserve">For further information, please contact </w:t>
      </w:r>
      <w:r w:rsidR="00B7215C">
        <w:rPr>
          <w:color w:val="000000"/>
          <w:szCs w:val="22"/>
        </w:rPr>
        <w:t xml:space="preserve">Michaela Mastroianni at (202) 418-1521, email: </w:t>
      </w:r>
      <w:hyperlink r:id="rId9" w:history="1">
        <w:r w:rsidRPr="009623EF" w:rsidR="00B7215C">
          <w:rPr>
            <w:rStyle w:val="Hyperlink"/>
            <w:szCs w:val="22"/>
          </w:rPr>
          <w:t>Michaela.Mastroianni@fcc.gov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2AC243B" w14:textId="77777777">
      <w:pPr>
        <w:tabs>
          <w:tab w:val="left" w:pos="0"/>
        </w:tabs>
        <w:suppressAutoHyphens/>
        <w:rPr>
          <w:b/>
          <w:szCs w:val="22"/>
        </w:rPr>
      </w:pPr>
    </w:p>
    <w:p w:rsidR="008961DF" w:rsidRPr="0011693F" w:rsidP="0063533E" w14:paraId="20F690F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0128C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615B3">
      <w:rPr>
        <w:rStyle w:val="PageNumber"/>
      </w:rPr>
      <w:fldChar w:fldCharType="separate"/>
    </w:r>
    <w:r>
      <w:rPr>
        <w:rStyle w:val="PageNumber"/>
      </w:rPr>
      <w:fldChar w:fldCharType="end"/>
    </w:r>
  </w:p>
  <w:p w:rsidR="00E37281" w14:paraId="029926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6625A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EC09B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48777E28" w14:textId="77777777">
      <w:r>
        <w:separator/>
      </w:r>
    </w:p>
  </w:footnote>
  <w:footnote w:type="continuationSeparator" w:id="1">
    <w:p w:rsidR="002F7FF4" w14:paraId="5AD04BB8" w14:textId="77777777">
      <w:r>
        <w:continuationSeparator/>
      </w:r>
    </w:p>
  </w:footnote>
  <w:footnote w:id="2">
    <w:p w:rsidR="00802DC6" w:rsidP="00802DC6" w14:paraId="2BFB83D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AFC894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A7FF0" w:rsidP="001B46A7" w14:paraId="752BEE11" w14:textId="329DD554">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CE4EAF">
        <w:rPr>
          <w:sz w:val="20"/>
        </w:rPr>
        <w:t>.</w:t>
      </w:r>
      <w:r w:rsidR="00F12910">
        <w:rPr>
          <w:sz w:val="20"/>
        </w:rPr>
        <w:t xml:space="preserve">  </w:t>
      </w:r>
      <w:r w:rsidRPr="00F12910" w:rsidR="00F12910">
        <w:rPr>
          <w:sz w:val="20"/>
        </w:rPr>
        <w:t xml:space="preserve">On </w:t>
      </w:r>
      <w:r w:rsidR="000F6DFB">
        <w:rPr>
          <w:sz w:val="20"/>
        </w:rPr>
        <w:t>March 19</w:t>
      </w:r>
      <w:r w:rsidRPr="00F12910" w:rsidR="00F12910">
        <w:rPr>
          <w:sz w:val="20"/>
        </w:rPr>
        <w:t>, 202</w:t>
      </w:r>
      <w:r w:rsidR="000F6DFB">
        <w:rPr>
          <w:sz w:val="20"/>
        </w:rPr>
        <w:t>4</w:t>
      </w:r>
      <w:r w:rsidRPr="00F12910" w:rsidR="00F12910">
        <w:rPr>
          <w:sz w:val="20"/>
        </w:rPr>
        <w:t xml:space="preserve">, AT&amp;T revised </w:t>
      </w:r>
      <w:r w:rsidRPr="00F12910" w:rsidR="000F6DFB">
        <w:rPr>
          <w:sz w:val="20"/>
        </w:rPr>
        <w:t>its</w:t>
      </w:r>
      <w:r w:rsidRPr="00F12910" w:rsidR="00F12910">
        <w:rPr>
          <w:sz w:val="20"/>
        </w:rPr>
        <w:t xml:space="preserve"> original filing to amend </w:t>
      </w:r>
      <w:r w:rsidR="000F6DFB">
        <w:rPr>
          <w:sz w:val="20"/>
        </w:rPr>
        <w:t>the</w:t>
      </w:r>
      <w:r w:rsidRPr="00F12910" w:rsidR="00F12910">
        <w:rPr>
          <w:sz w:val="20"/>
        </w:rPr>
        <w:t xml:space="preserve"> location information</w:t>
      </w:r>
      <w:r w:rsidR="000F6DFB">
        <w:rPr>
          <w:sz w:val="20"/>
        </w:rPr>
        <w:t xml:space="preserve"> </w:t>
      </w:r>
      <w:r w:rsidR="00E829D1">
        <w:rPr>
          <w:sz w:val="20"/>
        </w:rPr>
        <w:t>and the proposed implementation date</w:t>
      </w:r>
      <w:r w:rsidRPr="00E829D1" w:rsidR="00E829D1">
        <w:rPr>
          <w:sz w:val="20"/>
        </w:rPr>
        <w:t xml:space="preserve"> </w:t>
      </w:r>
      <w:r w:rsidR="00E829D1">
        <w:rPr>
          <w:sz w:val="20"/>
        </w:rPr>
        <w:t>for this network change</w:t>
      </w:r>
      <w:r w:rsidRPr="00F12910" w:rsidR="00F12910">
        <w:rPr>
          <w:sz w:val="20"/>
        </w:rPr>
        <w:t>.</w:t>
      </w:r>
    </w:p>
  </w:footnote>
  <w:footnote w:id="5">
    <w:p w:rsidR="006E7B5B" w:rsidRPr="00C613F7" w:rsidP="006E7B5B" w14:paraId="3158EAB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B30BDD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7F0327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4CC795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9FF58A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1D6A5BD" w14:textId="77777777">
                          <w:pPr>
                            <w:rPr>
                              <w:rFonts w:ascii="Arial" w:hAnsi="Arial" w:cs="Arial"/>
                              <w:b/>
                            </w:rPr>
                          </w:pPr>
                          <w:r w:rsidRPr="002D783A">
                            <w:rPr>
                              <w:rFonts w:ascii="Arial" w:hAnsi="Arial" w:cs="Arial"/>
                              <w:b/>
                            </w:rPr>
                            <w:t>Federal Communications Commission</w:t>
                          </w:r>
                        </w:p>
                        <w:p w:rsidR="00E37281" w:rsidRPr="002D783A" w14:paraId="32A125D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B349AD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46A9C48" w14:textId="77777777">
                    <w:pPr>
                      <w:rPr>
                        <w:rFonts w:ascii="Arial" w:hAnsi="Arial" w:cs="Arial"/>
                        <w:b/>
                      </w:rPr>
                    </w:pPr>
                    <w:r w:rsidRPr="002D783A">
                      <w:rPr>
                        <w:rFonts w:ascii="Arial" w:hAnsi="Arial" w:cs="Arial"/>
                        <w:b/>
                      </w:rPr>
                      <w:t>Federal Communications Commission</w:t>
                    </w:r>
                  </w:p>
                  <w:p w:rsidR="00E37281" w:rsidRPr="002D783A" w14:paraId="18FA626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89EDB7E"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3482358" r:id="rId2"/>
      </w:pict>
    </w:r>
    <w:r>
      <w:rPr>
        <w:rFonts w:ascii="News Gothic MT" w:hAnsi="News Gothic MT"/>
        <w:b/>
        <w:kern w:val="28"/>
        <w:sz w:val="96"/>
      </w:rPr>
      <w:t>PUBLIC NOTICE</w:t>
    </w:r>
  </w:p>
  <w:p w:rsidR="00E37281" w:rsidRPr="00EA17C2" w:rsidP="00EA17C2" w14:paraId="03F87FC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F854744" w14:textId="77777777">
                          <w:pPr>
                            <w:jc w:val="right"/>
                            <w:rPr>
                              <w:rFonts w:ascii="Arial" w:hAnsi="Arial"/>
                              <w:sz w:val="16"/>
                            </w:rPr>
                          </w:pPr>
                          <w:r>
                            <w:rPr>
                              <w:rFonts w:ascii="Arial" w:hAnsi="Arial"/>
                              <w:sz w:val="16"/>
                            </w:rPr>
                            <w:tab/>
                            <w:t>News Media Information 202 / 418-0500</w:t>
                          </w:r>
                        </w:p>
                        <w:p w:rsidR="00E37281" w14:paraId="370BFAA2" w14:textId="77777777">
                          <w:pPr>
                            <w:jc w:val="right"/>
                            <w:rPr>
                              <w:rFonts w:ascii="Arial" w:hAnsi="Arial"/>
                              <w:sz w:val="16"/>
                            </w:rPr>
                          </w:pPr>
                          <w:r>
                            <w:rPr>
                              <w:rFonts w:ascii="Arial" w:hAnsi="Arial"/>
                              <w:sz w:val="16"/>
                            </w:rPr>
                            <w:tab/>
                            <w:t xml:space="preserve">            Internet:  http://www.fcc.gov</w:t>
                          </w:r>
                        </w:p>
                        <w:p w:rsidR="00E37281" w:rsidP="00B2754A" w14:paraId="619AE74D" w14:textId="77777777">
                          <w:pPr>
                            <w:rPr>
                              <w:rFonts w:ascii="Arial" w:hAnsi="Arial"/>
                              <w:sz w:val="16"/>
                            </w:rPr>
                          </w:pPr>
                          <w:r>
                            <w:rPr>
                              <w:rFonts w:ascii="Arial" w:hAnsi="Arial"/>
                              <w:sz w:val="16"/>
                            </w:rPr>
                            <w:tab/>
                            <w:t xml:space="preserve">                                     </w:t>
                          </w:r>
                        </w:p>
                        <w:p w:rsidR="00E37281" w:rsidP="00B2754A" w14:paraId="0EA855A2" w14:textId="77777777">
                          <w:pPr>
                            <w:rPr>
                              <w:rFonts w:ascii="Arial" w:hAnsi="Arial"/>
                              <w:sz w:val="16"/>
                            </w:rPr>
                          </w:pPr>
                          <w:r>
                            <w:rPr>
                              <w:rFonts w:ascii="Arial" w:hAnsi="Arial"/>
                              <w:sz w:val="16"/>
                            </w:rPr>
                            <w:tab/>
                          </w:r>
                          <w:r>
                            <w:rPr>
                              <w:rFonts w:ascii="Arial" w:hAnsi="Arial"/>
                              <w:sz w:val="16"/>
                            </w:rPr>
                            <w:tab/>
                          </w:r>
                        </w:p>
                        <w:p w:rsidR="00E37281" w:rsidP="00B2754A" w14:paraId="6AE9E77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06D9324" w14:textId="77777777">
                    <w:pPr>
                      <w:jc w:val="right"/>
                      <w:rPr>
                        <w:rFonts w:ascii="Arial" w:hAnsi="Arial"/>
                        <w:sz w:val="16"/>
                      </w:rPr>
                    </w:pPr>
                    <w:r>
                      <w:rPr>
                        <w:rFonts w:ascii="Arial" w:hAnsi="Arial"/>
                        <w:sz w:val="16"/>
                      </w:rPr>
                      <w:tab/>
                      <w:t>News Media Information 202 / 418-0500</w:t>
                    </w:r>
                  </w:p>
                  <w:p w:rsidR="00E37281" w14:paraId="06B28E05" w14:textId="77777777">
                    <w:pPr>
                      <w:jc w:val="right"/>
                      <w:rPr>
                        <w:rFonts w:ascii="Arial" w:hAnsi="Arial"/>
                        <w:sz w:val="16"/>
                      </w:rPr>
                    </w:pPr>
                    <w:r>
                      <w:rPr>
                        <w:rFonts w:ascii="Arial" w:hAnsi="Arial"/>
                        <w:sz w:val="16"/>
                      </w:rPr>
                      <w:tab/>
                    </w:r>
                    <w:r>
                      <w:rPr>
                        <w:rFonts w:ascii="Arial" w:hAnsi="Arial"/>
                        <w:sz w:val="16"/>
                      </w:rPr>
                      <w:t xml:space="preserve">            Internet:  http://www.fcc.gov</w:t>
                    </w:r>
                  </w:p>
                  <w:p w:rsidR="00E37281" w:rsidP="00B2754A" w14:paraId="0AFF0ECD" w14:textId="77777777">
                    <w:pPr>
                      <w:rPr>
                        <w:rFonts w:ascii="Arial" w:hAnsi="Arial"/>
                        <w:sz w:val="16"/>
                      </w:rPr>
                    </w:pPr>
                    <w:r>
                      <w:rPr>
                        <w:rFonts w:ascii="Arial" w:hAnsi="Arial"/>
                        <w:sz w:val="16"/>
                      </w:rPr>
                      <w:tab/>
                      <w:t xml:space="preserve">                                     </w:t>
                    </w:r>
                  </w:p>
                  <w:p w:rsidR="00E37281" w:rsidP="00B2754A" w14:paraId="75E7836A" w14:textId="77777777">
                    <w:pPr>
                      <w:rPr>
                        <w:rFonts w:ascii="Arial" w:hAnsi="Arial"/>
                        <w:sz w:val="16"/>
                      </w:rPr>
                    </w:pPr>
                    <w:r>
                      <w:rPr>
                        <w:rFonts w:ascii="Arial" w:hAnsi="Arial"/>
                        <w:sz w:val="16"/>
                      </w:rPr>
                      <w:tab/>
                    </w:r>
                    <w:r>
                      <w:rPr>
                        <w:rFonts w:ascii="Arial" w:hAnsi="Arial"/>
                        <w:sz w:val="16"/>
                      </w:rPr>
                      <w:tab/>
                    </w:r>
                  </w:p>
                  <w:p w:rsidR="00E37281" w:rsidP="00B2754A" w14:paraId="4DA9826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380"/>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18AE"/>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18A3"/>
    <w:rsid w:val="000B6F2B"/>
    <w:rsid w:val="000C2FD4"/>
    <w:rsid w:val="000C3ABA"/>
    <w:rsid w:val="000C58AD"/>
    <w:rsid w:val="000C7FE5"/>
    <w:rsid w:val="000D68F2"/>
    <w:rsid w:val="000E6584"/>
    <w:rsid w:val="000F19B3"/>
    <w:rsid w:val="000F37AE"/>
    <w:rsid w:val="000F440E"/>
    <w:rsid w:val="000F4691"/>
    <w:rsid w:val="000F5CCE"/>
    <w:rsid w:val="000F6DFB"/>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15B3"/>
    <w:rsid w:val="00163A86"/>
    <w:rsid w:val="00164D8B"/>
    <w:rsid w:val="0016716F"/>
    <w:rsid w:val="00170A15"/>
    <w:rsid w:val="00173A01"/>
    <w:rsid w:val="00174C60"/>
    <w:rsid w:val="0017676A"/>
    <w:rsid w:val="0017745B"/>
    <w:rsid w:val="0018148C"/>
    <w:rsid w:val="00191BF7"/>
    <w:rsid w:val="00192710"/>
    <w:rsid w:val="001932BB"/>
    <w:rsid w:val="00195973"/>
    <w:rsid w:val="001959CF"/>
    <w:rsid w:val="001A303E"/>
    <w:rsid w:val="001A3851"/>
    <w:rsid w:val="001A4165"/>
    <w:rsid w:val="001A4840"/>
    <w:rsid w:val="001A4E3F"/>
    <w:rsid w:val="001A5D66"/>
    <w:rsid w:val="001A7BA8"/>
    <w:rsid w:val="001B10DE"/>
    <w:rsid w:val="001B1DC1"/>
    <w:rsid w:val="001B46A7"/>
    <w:rsid w:val="001B5161"/>
    <w:rsid w:val="001C3553"/>
    <w:rsid w:val="001C4EE3"/>
    <w:rsid w:val="001C55F7"/>
    <w:rsid w:val="001C68B7"/>
    <w:rsid w:val="001C6B7A"/>
    <w:rsid w:val="001D150E"/>
    <w:rsid w:val="001D6629"/>
    <w:rsid w:val="001E25ED"/>
    <w:rsid w:val="001E3043"/>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4C15"/>
    <w:rsid w:val="002463B6"/>
    <w:rsid w:val="00253146"/>
    <w:rsid w:val="002549B9"/>
    <w:rsid w:val="00262C8A"/>
    <w:rsid w:val="0027029D"/>
    <w:rsid w:val="002709C3"/>
    <w:rsid w:val="002749BE"/>
    <w:rsid w:val="0027606E"/>
    <w:rsid w:val="002761DA"/>
    <w:rsid w:val="00280C9A"/>
    <w:rsid w:val="00281DBA"/>
    <w:rsid w:val="00283179"/>
    <w:rsid w:val="002854C9"/>
    <w:rsid w:val="002871F8"/>
    <w:rsid w:val="002872AC"/>
    <w:rsid w:val="00294A6E"/>
    <w:rsid w:val="002954CA"/>
    <w:rsid w:val="0029697E"/>
    <w:rsid w:val="00296DD0"/>
    <w:rsid w:val="002A09FF"/>
    <w:rsid w:val="002A1456"/>
    <w:rsid w:val="002A172A"/>
    <w:rsid w:val="002A1AA0"/>
    <w:rsid w:val="002A1D88"/>
    <w:rsid w:val="002A2051"/>
    <w:rsid w:val="002A36AE"/>
    <w:rsid w:val="002A3F82"/>
    <w:rsid w:val="002B013E"/>
    <w:rsid w:val="002B365C"/>
    <w:rsid w:val="002B3EFB"/>
    <w:rsid w:val="002B483F"/>
    <w:rsid w:val="002B4B36"/>
    <w:rsid w:val="002B4F56"/>
    <w:rsid w:val="002C24BA"/>
    <w:rsid w:val="002C44AD"/>
    <w:rsid w:val="002C62CF"/>
    <w:rsid w:val="002C75BD"/>
    <w:rsid w:val="002D3667"/>
    <w:rsid w:val="002D4196"/>
    <w:rsid w:val="002D5D9B"/>
    <w:rsid w:val="002D64FE"/>
    <w:rsid w:val="002D783A"/>
    <w:rsid w:val="002E05A5"/>
    <w:rsid w:val="002E2B38"/>
    <w:rsid w:val="002E3F18"/>
    <w:rsid w:val="002E7FD5"/>
    <w:rsid w:val="002F081E"/>
    <w:rsid w:val="002F23D3"/>
    <w:rsid w:val="002F413C"/>
    <w:rsid w:val="002F5715"/>
    <w:rsid w:val="002F5882"/>
    <w:rsid w:val="002F6CD2"/>
    <w:rsid w:val="002F7FF4"/>
    <w:rsid w:val="00301916"/>
    <w:rsid w:val="00305A63"/>
    <w:rsid w:val="003118BC"/>
    <w:rsid w:val="00316E85"/>
    <w:rsid w:val="00317520"/>
    <w:rsid w:val="00321A3A"/>
    <w:rsid w:val="003229AE"/>
    <w:rsid w:val="0032347F"/>
    <w:rsid w:val="00323502"/>
    <w:rsid w:val="00323955"/>
    <w:rsid w:val="00323CD4"/>
    <w:rsid w:val="003275CC"/>
    <w:rsid w:val="00330A11"/>
    <w:rsid w:val="00341D4B"/>
    <w:rsid w:val="00344630"/>
    <w:rsid w:val="003452B8"/>
    <w:rsid w:val="00345C77"/>
    <w:rsid w:val="00345CC8"/>
    <w:rsid w:val="00347B49"/>
    <w:rsid w:val="00354F13"/>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5C0F"/>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4CB5"/>
    <w:rsid w:val="003F605D"/>
    <w:rsid w:val="003F6D0A"/>
    <w:rsid w:val="003F7153"/>
    <w:rsid w:val="003F7F9B"/>
    <w:rsid w:val="00401EE2"/>
    <w:rsid w:val="004023EE"/>
    <w:rsid w:val="00402E17"/>
    <w:rsid w:val="00403362"/>
    <w:rsid w:val="00404F50"/>
    <w:rsid w:val="00406E7D"/>
    <w:rsid w:val="004121A6"/>
    <w:rsid w:val="0041443B"/>
    <w:rsid w:val="00416D81"/>
    <w:rsid w:val="00417FC4"/>
    <w:rsid w:val="00422B4D"/>
    <w:rsid w:val="00423E9F"/>
    <w:rsid w:val="0042465F"/>
    <w:rsid w:val="004267BD"/>
    <w:rsid w:val="00426B6E"/>
    <w:rsid w:val="0042727B"/>
    <w:rsid w:val="00430226"/>
    <w:rsid w:val="004302C8"/>
    <w:rsid w:val="0043160B"/>
    <w:rsid w:val="00432C82"/>
    <w:rsid w:val="0043327D"/>
    <w:rsid w:val="004336A2"/>
    <w:rsid w:val="00435796"/>
    <w:rsid w:val="00436F69"/>
    <w:rsid w:val="00441CC8"/>
    <w:rsid w:val="0045147B"/>
    <w:rsid w:val="00451939"/>
    <w:rsid w:val="004520F7"/>
    <w:rsid w:val="0045294A"/>
    <w:rsid w:val="00453595"/>
    <w:rsid w:val="00462B6F"/>
    <w:rsid w:val="00464B7B"/>
    <w:rsid w:val="00470AD0"/>
    <w:rsid w:val="00474922"/>
    <w:rsid w:val="00476A49"/>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C7EF3"/>
    <w:rsid w:val="004D1819"/>
    <w:rsid w:val="004D1C38"/>
    <w:rsid w:val="004D2A49"/>
    <w:rsid w:val="004D2B21"/>
    <w:rsid w:val="004D3AA8"/>
    <w:rsid w:val="004E10F5"/>
    <w:rsid w:val="004E15C4"/>
    <w:rsid w:val="004E50D1"/>
    <w:rsid w:val="004E5434"/>
    <w:rsid w:val="004E7192"/>
    <w:rsid w:val="004F1A3E"/>
    <w:rsid w:val="004F275A"/>
    <w:rsid w:val="004F48EF"/>
    <w:rsid w:val="004F5F8C"/>
    <w:rsid w:val="005101F9"/>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629B"/>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26AB"/>
    <w:rsid w:val="00633EE1"/>
    <w:rsid w:val="0063503D"/>
    <w:rsid w:val="0063533E"/>
    <w:rsid w:val="0063665C"/>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553B"/>
    <w:rsid w:val="00717DCE"/>
    <w:rsid w:val="00721DC3"/>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A7FF0"/>
    <w:rsid w:val="007B1371"/>
    <w:rsid w:val="007B24CF"/>
    <w:rsid w:val="007B35ED"/>
    <w:rsid w:val="007B5499"/>
    <w:rsid w:val="007B7733"/>
    <w:rsid w:val="007C1615"/>
    <w:rsid w:val="007C45EE"/>
    <w:rsid w:val="007C6723"/>
    <w:rsid w:val="007C75AB"/>
    <w:rsid w:val="007D1D91"/>
    <w:rsid w:val="007D4C91"/>
    <w:rsid w:val="007D649D"/>
    <w:rsid w:val="007E642F"/>
    <w:rsid w:val="007E723C"/>
    <w:rsid w:val="007F50F8"/>
    <w:rsid w:val="007F510F"/>
    <w:rsid w:val="007F6A4D"/>
    <w:rsid w:val="00802DC6"/>
    <w:rsid w:val="00803023"/>
    <w:rsid w:val="0080458D"/>
    <w:rsid w:val="00804B39"/>
    <w:rsid w:val="00804C85"/>
    <w:rsid w:val="00806AC6"/>
    <w:rsid w:val="008073F5"/>
    <w:rsid w:val="0081179F"/>
    <w:rsid w:val="00811FF2"/>
    <w:rsid w:val="00817244"/>
    <w:rsid w:val="0082510B"/>
    <w:rsid w:val="00827B66"/>
    <w:rsid w:val="00832E7C"/>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57DC1"/>
    <w:rsid w:val="00860D8A"/>
    <w:rsid w:val="008610EA"/>
    <w:rsid w:val="00861F29"/>
    <w:rsid w:val="008635FA"/>
    <w:rsid w:val="00863EA9"/>
    <w:rsid w:val="0086474F"/>
    <w:rsid w:val="0086550B"/>
    <w:rsid w:val="00865532"/>
    <w:rsid w:val="008665F6"/>
    <w:rsid w:val="008741B3"/>
    <w:rsid w:val="00874A59"/>
    <w:rsid w:val="00877F45"/>
    <w:rsid w:val="008803BF"/>
    <w:rsid w:val="0088115C"/>
    <w:rsid w:val="00881870"/>
    <w:rsid w:val="00884AE3"/>
    <w:rsid w:val="00887418"/>
    <w:rsid w:val="00890101"/>
    <w:rsid w:val="00890FF1"/>
    <w:rsid w:val="00891EA9"/>
    <w:rsid w:val="008936A1"/>
    <w:rsid w:val="00895AEE"/>
    <w:rsid w:val="008961DF"/>
    <w:rsid w:val="008A17CB"/>
    <w:rsid w:val="008A5160"/>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512"/>
    <w:rsid w:val="00961F5F"/>
    <w:rsid w:val="009623E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4A72"/>
    <w:rsid w:val="009B55C1"/>
    <w:rsid w:val="009B66C5"/>
    <w:rsid w:val="009B6CF1"/>
    <w:rsid w:val="009C10C9"/>
    <w:rsid w:val="009C386E"/>
    <w:rsid w:val="009C3FAD"/>
    <w:rsid w:val="009C493F"/>
    <w:rsid w:val="009C4DD6"/>
    <w:rsid w:val="009C555B"/>
    <w:rsid w:val="009C6B93"/>
    <w:rsid w:val="009C77FC"/>
    <w:rsid w:val="009D2DC6"/>
    <w:rsid w:val="009D450A"/>
    <w:rsid w:val="009D7033"/>
    <w:rsid w:val="009F08A9"/>
    <w:rsid w:val="009F08FF"/>
    <w:rsid w:val="009F0CAD"/>
    <w:rsid w:val="009F14C1"/>
    <w:rsid w:val="009F34B8"/>
    <w:rsid w:val="009F5AA7"/>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474AA"/>
    <w:rsid w:val="00A55B50"/>
    <w:rsid w:val="00A55DCE"/>
    <w:rsid w:val="00A61555"/>
    <w:rsid w:val="00A62FA8"/>
    <w:rsid w:val="00A6786F"/>
    <w:rsid w:val="00A702FC"/>
    <w:rsid w:val="00A70774"/>
    <w:rsid w:val="00A7204B"/>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1F"/>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1AC"/>
    <w:rsid w:val="00B203CA"/>
    <w:rsid w:val="00B210E1"/>
    <w:rsid w:val="00B239EA"/>
    <w:rsid w:val="00B25B55"/>
    <w:rsid w:val="00B2727D"/>
    <w:rsid w:val="00B2754A"/>
    <w:rsid w:val="00B307B9"/>
    <w:rsid w:val="00B30DFB"/>
    <w:rsid w:val="00B310B7"/>
    <w:rsid w:val="00B318FF"/>
    <w:rsid w:val="00B346B4"/>
    <w:rsid w:val="00B34C3C"/>
    <w:rsid w:val="00B36444"/>
    <w:rsid w:val="00B402C9"/>
    <w:rsid w:val="00B41C8A"/>
    <w:rsid w:val="00B42083"/>
    <w:rsid w:val="00B446E3"/>
    <w:rsid w:val="00B50002"/>
    <w:rsid w:val="00B50373"/>
    <w:rsid w:val="00B513ED"/>
    <w:rsid w:val="00B5211F"/>
    <w:rsid w:val="00B52A1E"/>
    <w:rsid w:val="00B534F5"/>
    <w:rsid w:val="00B55D2A"/>
    <w:rsid w:val="00B63254"/>
    <w:rsid w:val="00B7215C"/>
    <w:rsid w:val="00B80467"/>
    <w:rsid w:val="00B8277B"/>
    <w:rsid w:val="00B838CD"/>
    <w:rsid w:val="00B844E3"/>
    <w:rsid w:val="00B8749E"/>
    <w:rsid w:val="00B93B4A"/>
    <w:rsid w:val="00B965A9"/>
    <w:rsid w:val="00B972BC"/>
    <w:rsid w:val="00BA141F"/>
    <w:rsid w:val="00BA3276"/>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2F94"/>
    <w:rsid w:val="00BF4924"/>
    <w:rsid w:val="00BF746F"/>
    <w:rsid w:val="00BF77BB"/>
    <w:rsid w:val="00C00E4B"/>
    <w:rsid w:val="00C01181"/>
    <w:rsid w:val="00C019A7"/>
    <w:rsid w:val="00C03AD3"/>
    <w:rsid w:val="00C06DCD"/>
    <w:rsid w:val="00C11FAA"/>
    <w:rsid w:val="00C12BFC"/>
    <w:rsid w:val="00C21079"/>
    <w:rsid w:val="00C2122A"/>
    <w:rsid w:val="00C22D58"/>
    <w:rsid w:val="00C2582B"/>
    <w:rsid w:val="00C30C11"/>
    <w:rsid w:val="00C32223"/>
    <w:rsid w:val="00C328E3"/>
    <w:rsid w:val="00C331C3"/>
    <w:rsid w:val="00C33D1C"/>
    <w:rsid w:val="00C3646E"/>
    <w:rsid w:val="00C40056"/>
    <w:rsid w:val="00C42379"/>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75BD5"/>
    <w:rsid w:val="00C80CD0"/>
    <w:rsid w:val="00C83B7B"/>
    <w:rsid w:val="00C853F4"/>
    <w:rsid w:val="00C86D67"/>
    <w:rsid w:val="00C87E7F"/>
    <w:rsid w:val="00C9308A"/>
    <w:rsid w:val="00C94C5A"/>
    <w:rsid w:val="00C951C3"/>
    <w:rsid w:val="00C954EE"/>
    <w:rsid w:val="00CA0882"/>
    <w:rsid w:val="00CA0D44"/>
    <w:rsid w:val="00CA2029"/>
    <w:rsid w:val="00CA3682"/>
    <w:rsid w:val="00CA5365"/>
    <w:rsid w:val="00CB15C3"/>
    <w:rsid w:val="00CB1F32"/>
    <w:rsid w:val="00CB535E"/>
    <w:rsid w:val="00CC3742"/>
    <w:rsid w:val="00CC4C7C"/>
    <w:rsid w:val="00CC662F"/>
    <w:rsid w:val="00CD4D6C"/>
    <w:rsid w:val="00CE1BB1"/>
    <w:rsid w:val="00CE3432"/>
    <w:rsid w:val="00CE4876"/>
    <w:rsid w:val="00CE4EAF"/>
    <w:rsid w:val="00CE62A7"/>
    <w:rsid w:val="00CE7A26"/>
    <w:rsid w:val="00CF1B1B"/>
    <w:rsid w:val="00CF5316"/>
    <w:rsid w:val="00CF5B36"/>
    <w:rsid w:val="00D00647"/>
    <w:rsid w:val="00D00B8D"/>
    <w:rsid w:val="00D02C74"/>
    <w:rsid w:val="00D04023"/>
    <w:rsid w:val="00D05920"/>
    <w:rsid w:val="00D1041E"/>
    <w:rsid w:val="00D1299D"/>
    <w:rsid w:val="00D13545"/>
    <w:rsid w:val="00D16BAB"/>
    <w:rsid w:val="00D177E4"/>
    <w:rsid w:val="00D20DF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29C8"/>
    <w:rsid w:val="00D735E2"/>
    <w:rsid w:val="00D80290"/>
    <w:rsid w:val="00D8169B"/>
    <w:rsid w:val="00D83F72"/>
    <w:rsid w:val="00D86637"/>
    <w:rsid w:val="00D90B7D"/>
    <w:rsid w:val="00D93106"/>
    <w:rsid w:val="00D95498"/>
    <w:rsid w:val="00D954C4"/>
    <w:rsid w:val="00D96EDA"/>
    <w:rsid w:val="00DA14AB"/>
    <w:rsid w:val="00DA29AE"/>
    <w:rsid w:val="00DA3296"/>
    <w:rsid w:val="00DA3502"/>
    <w:rsid w:val="00DA440F"/>
    <w:rsid w:val="00DA550B"/>
    <w:rsid w:val="00DB3178"/>
    <w:rsid w:val="00DB4CEF"/>
    <w:rsid w:val="00DB4E90"/>
    <w:rsid w:val="00DC0FE9"/>
    <w:rsid w:val="00DD02A4"/>
    <w:rsid w:val="00DE12B7"/>
    <w:rsid w:val="00DE4B14"/>
    <w:rsid w:val="00DE5A0F"/>
    <w:rsid w:val="00DE6A05"/>
    <w:rsid w:val="00DF5DC5"/>
    <w:rsid w:val="00DF6A0D"/>
    <w:rsid w:val="00E01BD3"/>
    <w:rsid w:val="00E02B9B"/>
    <w:rsid w:val="00E0416B"/>
    <w:rsid w:val="00E100D8"/>
    <w:rsid w:val="00E127F0"/>
    <w:rsid w:val="00E12FC9"/>
    <w:rsid w:val="00E13AE3"/>
    <w:rsid w:val="00E15221"/>
    <w:rsid w:val="00E16DB9"/>
    <w:rsid w:val="00E20895"/>
    <w:rsid w:val="00E217F3"/>
    <w:rsid w:val="00E24051"/>
    <w:rsid w:val="00E24728"/>
    <w:rsid w:val="00E25608"/>
    <w:rsid w:val="00E25998"/>
    <w:rsid w:val="00E2711C"/>
    <w:rsid w:val="00E3160C"/>
    <w:rsid w:val="00E34783"/>
    <w:rsid w:val="00E36BA5"/>
    <w:rsid w:val="00E37281"/>
    <w:rsid w:val="00E40B48"/>
    <w:rsid w:val="00E4230F"/>
    <w:rsid w:val="00E42EE1"/>
    <w:rsid w:val="00E4379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29D1"/>
    <w:rsid w:val="00E86088"/>
    <w:rsid w:val="00E8659C"/>
    <w:rsid w:val="00E90FD9"/>
    <w:rsid w:val="00E929C9"/>
    <w:rsid w:val="00E95318"/>
    <w:rsid w:val="00E959F6"/>
    <w:rsid w:val="00E97D49"/>
    <w:rsid w:val="00EA17C2"/>
    <w:rsid w:val="00EA3771"/>
    <w:rsid w:val="00EA4315"/>
    <w:rsid w:val="00EB037F"/>
    <w:rsid w:val="00EB1778"/>
    <w:rsid w:val="00EB2214"/>
    <w:rsid w:val="00EB6DEF"/>
    <w:rsid w:val="00EB7576"/>
    <w:rsid w:val="00EC06F3"/>
    <w:rsid w:val="00EC14FC"/>
    <w:rsid w:val="00EC332A"/>
    <w:rsid w:val="00EC35EE"/>
    <w:rsid w:val="00EC5178"/>
    <w:rsid w:val="00EC5179"/>
    <w:rsid w:val="00EC5ADB"/>
    <w:rsid w:val="00EC6382"/>
    <w:rsid w:val="00EC7107"/>
    <w:rsid w:val="00EC7DC8"/>
    <w:rsid w:val="00ED2FEA"/>
    <w:rsid w:val="00ED3649"/>
    <w:rsid w:val="00ED38E5"/>
    <w:rsid w:val="00ED39DE"/>
    <w:rsid w:val="00ED3D46"/>
    <w:rsid w:val="00ED622D"/>
    <w:rsid w:val="00ED6D9C"/>
    <w:rsid w:val="00ED71D6"/>
    <w:rsid w:val="00EE36EB"/>
    <w:rsid w:val="00EE5BF3"/>
    <w:rsid w:val="00EF50E0"/>
    <w:rsid w:val="00EF5AE3"/>
    <w:rsid w:val="00EF5B0E"/>
    <w:rsid w:val="00F01861"/>
    <w:rsid w:val="00F01B0B"/>
    <w:rsid w:val="00F029BA"/>
    <w:rsid w:val="00F02C22"/>
    <w:rsid w:val="00F041D2"/>
    <w:rsid w:val="00F046EC"/>
    <w:rsid w:val="00F05546"/>
    <w:rsid w:val="00F063F4"/>
    <w:rsid w:val="00F10740"/>
    <w:rsid w:val="00F107E6"/>
    <w:rsid w:val="00F1155F"/>
    <w:rsid w:val="00F12910"/>
    <w:rsid w:val="00F12FB3"/>
    <w:rsid w:val="00F149AD"/>
    <w:rsid w:val="00F1578A"/>
    <w:rsid w:val="00F1719D"/>
    <w:rsid w:val="00F2116D"/>
    <w:rsid w:val="00F232E0"/>
    <w:rsid w:val="00F315E0"/>
    <w:rsid w:val="00F34413"/>
    <w:rsid w:val="00F348B7"/>
    <w:rsid w:val="00F37C9D"/>
    <w:rsid w:val="00F41077"/>
    <w:rsid w:val="00F44847"/>
    <w:rsid w:val="00F44CE5"/>
    <w:rsid w:val="00F46968"/>
    <w:rsid w:val="00F50132"/>
    <w:rsid w:val="00F519B6"/>
    <w:rsid w:val="00F5387F"/>
    <w:rsid w:val="00F54089"/>
    <w:rsid w:val="00F54B39"/>
    <w:rsid w:val="00F60F5C"/>
    <w:rsid w:val="00F6100D"/>
    <w:rsid w:val="00F614ED"/>
    <w:rsid w:val="00F62C5D"/>
    <w:rsid w:val="00F638A7"/>
    <w:rsid w:val="00F6512B"/>
    <w:rsid w:val="00F66D39"/>
    <w:rsid w:val="00F70EE0"/>
    <w:rsid w:val="00F718C2"/>
    <w:rsid w:val="00F72B09"/>
    <w:rsid w:val="00F81692"/>
    <w:rsid w:val="00F86FB2"/>
    <w:rsid w:val="00F87B87"/>
    <w:rsid w:val="00F87FA2"/>
    <w:rsid w:val="00F91B9F"/>
    <w:rsid w:val="00F951F3"/>
    <w:rsid w:val="00F96955"/>
    <w:rsid w:val="00F9778C"/>
    <w:rsid w:val="00FA379A"/>
    <w:rsid w:val="00FA386F"/>
    <w:rsid w:val="00FA4601"/>
    <w:rsid w:val="00FB6600"/>
    <w:rsid w:val="00FB7E27"/>
    <w:rsid w:val="00FC0FED"/>
    <w:rsid w:val="00FC11F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C1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