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8016BB" w14:paraId="4ED8A647" w14:textId="77777777">
      <w:pPr>
        <w:pStyle w:val="Title"/>
      </w:pPr>
      <w:r>
        <w:rPr>
          <w:noProof/>
        </w:rPr>
        <w:drawing>
          <wp:inline distT="0" distB="0" distL="0" distR="0">
            <wp:extent cx="666750" cy="666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a:picLocks noChangeAspect="1" noChangeArrowheads="1"/>
                    </pic:cNvPicPr>
                  </pic:nvPicPr>
                  <pic:blipFill>
                    <a:blip xmlns:r="http://schemas.openxmlformats.org/officeDocument/2006/relationships" r:embed="rId4"/>
                    <a:stretch>
                      <a:fillRect/>
                    </a:stretch>
                  </pic:blipFill>
                  <pic:spPr bwMode="auto">
                    <a:xfrm>
                      <a:off x="0" y="0"/>
                      <a:ext cx="666750" cy="666750"/>
                    </a:xfrm>
                    <a:prstGeom prst="rect">
                      <a:avLst/>
                    </a:prstGeom>
                  </pic:spPr>
                </pic:pic>
              </a:graphicData>
            </a:graphic>
          </wp:inline>
        </w:drawing>
      </w:r>
      <w:r>
        <w:rPr>
          <w:rFonts w:ascii="Arial" w:eastAsia="Arial" w:hAnsi="Arial" w:cs="Arial"/>
          <w:b/>
          <w:bCs/>
          <w:sz w:val="89"/>
          <w:szCs w:val="89"/>
        </w:rPr>
        <w:t>Public Notice</w:t>
      </w:r>
    </w:p>
    <w:tbl>
      <w:tblPr>
        <w:tblW w:w="5000" w:type="pct"/>
        <w:jc w:val="center"/>
        <w:tblBorders>
          <w:bottom w:val="single" w:sz="0" w:space="0" w:color="auto"/>
        </w:tblBorders>
        <w:tblCellMar>
          <w:top w:w="0" w:type="dxa"/>
          <w:left w:w="10" w:type="dxa"/>
          <w:bottom w:w="0" w:type="dxa"/>
          <w:right w:w="10" w:type="dxa"/>
        </w:tblCellMar>
        <w:tblLook w:val="04A0"/>
      </w:tblPr>
      <w:tblGrid>
        <w:gridCol w:w="8372"/>
        <w:gridCol w:w="5586"/>
      </w:tblGrid>
      <w:tr w14:paraId="4ED8A64A" w14:textId="77777777">
        <w:tblPrEx>
          <w:tblW w:w="5000" w:type="pct"/>
          <w:jc w:val="center"/>
          <w:tblBorders>
            <w:bottom w:val="single" w:sz="0" w:space="0" w:color="auto"/>
          </w:tblBorders>
          <w:tblCellMar>
            <w:top w:w="0" w:type="dxa"/>
            <w:left w:w="10" w:type="dxa"/>
            <w:bottom w:w="0" w:type="dxa"/>
            <w:right w:w="10" w:type="dxa"/>
          </w:tblCellMar>
          <w:tblLook w:val="04A0"/>
        </w:tblPrEx>
        <w:trPr>
          <w:jc w:val="center"/>
        </w:trPr>
        <w:tc>
          <w:tcPr>
            <w:tcW w:w="0" w:type="auto"/>
          </w:tcPr>
          <w:p w:rsidR="008016BB" w14:paraId="4ED8A648" w14:textId="77777777">
            <w:r>
              <w:rPr>
                <w:rFonts w:ascii="Arial" w:eastAsia="Arial" w:hAnsi="Arial" w:cs="Arial"/>
                <w:b/>
                <w:bCs/>
                <w:sz w:val="22"/>
                <w:szCs w:val="22"/>
              </w:rPr>
              <w:t>Federal Communications Commission</w:t>
            </w:r>
            <w:r>
              <w:rPr>
                <w:rFonts w:ascii="Arial" w:eastAsia="Arial" w:hAnsi="Arial" w:cs="Arial"/>
                <w:b/>
                <w:bCs/>
                <w:sz w:val="22"/>
                <w:szCs w:val="22"/>
              </w:rPr>
              <w:br/>
              <w:t>445 12th St., S.W.</w:t>
            </w:r>
            <w:r>
              <w:rPr>
                <w:rFonts w:ascii="Arial" w:eastAsia="Arial" w:hAnsi="Arial" w:cs="Arial"/>
                <w:b/>
                <w:bCs/>
                <w:sz w:val="22"/>
                <w:szCs w:val="22"/>
              </w:rPr>
              <w:br/>
              <w:t>Washington, D.C. 20554</w:t>
            </w:r>
          </w:p>
        </w:tc>
        <w:tc>
          <w:tcPr>
            <w:tcW w:w="0" w:type="auto"/>
          </w:tcPr>
          <w:p w:rsidR="008016BB" w14:paraId="4ED8A649" w14:textId="77777777">
            <w:pPr>
              <w:jc w:val="right"/>
            </w:pPr>
            <w:r>
              <w:rPr>
                <w:rFonts w:ascii="Arial" w:eastAsia="Arial" w:hAnsi="Arial" w:cs="Arial"/>
                <w:sz w:val="15"/>
                <w:szCs w:val="15"/>
              </w:rPr>
              <w:t>News Media Information 202 / 418-0500</w:t>
            </w:r>
            <w:r>
              <w:rPr>
                <w:rFonts w:ascii="Arial" w:eastAsia="Arial" w:hAnsi="Arial" w:cs="Arial"/>
                <w:sz w:val="15"/>
                <w:szCs w:val="15"/>
              </w:rPr>
              <w:br/>
              <w:t>Internet: https://www.fcc.gov</w:t>
            </w:r>
            <w:r>
              <w:rPr>
                <w:rFonts w:ascii="Arial" w:eastAsia="Arial" w:hAnsi="Arial" w:cs="Arial"/>
                <w:sz w:val="15"/>
                <w:szCs w:val="15"/>
              </w:rPr>
              <w:br/>
              <w:t>TTY: 1-888-835-5322</w:t>
            </w:r>
          </w:p>
        </w:tc>
      </w:tr>
      <w:tr w14:paraId="4ED8A64D" w14:textId="77777777">
        <w:tblPrEx>
          <w:tblW w:w="5000" w:type="pct"/>
          <w:jc w:val="center"/>
          <w:tblCellMar>
            <w:top w:w="0" w:type="dxa"/>
            <w:left w:w="10" w:type="dxa"/>
            <w:bottom w:w="0" w:type="dxa"/>
            <w:right w:w="10" w:type="dxa"/>
          </w:tblCellMar>
          <w:tblLook w:val="04A0"/>
        </w:tblPrEx>
        <w:trPr>
          <w:jc w:val="center"/>
        </w:trPr>
        <w:tc>
          <w:tcPr>
            <w:tcW w:w="0" w:type="auto"/>
          </w:tcPr>
          <w:p w:rsidR="008016BB" w14:paraId="4ED8A64B" w14:textId="77777777"/>
        </w:tc>
        <w:tc>
          <w:tcPr>
            <w:tcW w:w="0" w:type="auto"/>
          </w:tcPr>
          <w:p w:rsidR="008016BB" w14:paraId="4ED8A64C" w14:textId="77777777"/>
        </w:tc>
      </w:tr>
    </w:tbl>
    <w:p w:rsidR="008016BB" w14:paraId="4ED8A64E" w14:textId="77777777">
      <w:pPr>
        <w:sectPr>
          <w:pgSz w:w="16838" w:h="11906" w:orient="landscape"/>
          <w:pgMar w:top="1440" w:right="1440" w:bottom="1440" w:left="1440" w:header="708" w:footer="708" w:gutter="0"/>
          <w:cols w:space="720"/>
          <w:docGrid w:linePitch="360"/>
        </w:sectPr>
      </w:pPr>
    </w:p>
    <w:tbl>
      <w:tblPr>
        <w:tblW w:w="5000" w:type="pct"/>
        <w:jc w:val="center"/>
        <w:tblCellMar>
          <w:top w:w="0" w:type="dxa"/>
          <w:left w:w="10" w:type="dxa"/>
          <w:bottom w:w="0" w:type="dxa"/>
          <w:right w:w="10" w:type="dxa"/>
        </w:tblCellMar>
        <w:tblLook w:val="04A0"/>
      </w:tblPr>
      <w:tblGrid>
        <w:gridCol w:w="7244"/>
        <w:gridCol w:w="6714"/>
      </w:tblGrid>
      <w:tr w14:paraId="4ED8A651" w14:textId="77777777">
        <w:tblPrEx>
          <w:tblW w:w="5000" w:type="pct"/>
          <w:jc w:val="center"/>
          <w:tblCellMar>
            <w:top w:w="0" w:type="dxa"/>
            <w:left w:w="10" w:type="dxa"/>
            <w:bottom w:w="0" w:type="dxa"/>
            <w:right w:w="10" w:type="dxa"/>
          </w:tblCellMar>
          <w:tblLook w:val="04A0"/>
        </w:tblPrEx>
        <w:trPr>
          <w:jc w:val="center"/>
        </w:trPr>
        <w:tc>
          <w:tcPr>
            <w:tcW w:w="0" w:type="auto"/>
          </w:tcPr>
          <w:p w:rsidR="008016BB" w14:paraId="4ED8A64F" w14:textId="77777777">
            <w:r>
              <w:rPr>
                <w:b/>
                <w:bCs/>
                <w:sz w:val="26"/>
                <w:szCs w:val="26"/>
              </w:rPr>
              <w:t>Report No. 20</w:t>
            </w:r>
          </w:p>
        </w:tc>
        <w:tc>
          <w:tcPr>
            <w:tcW w:w="0" w:type="auto"/>
          </w:tcPr>
          <w:p w:rsidR="008016BB" w14:paraId="4ED8A650" w14:textId="77777777">
            <w:pPr>
              <w:jc w:val="right"/>
            </w:pPr>
            <w:r>
              <w:rPr>
                <w:b/>
                <w:bCs/>
                <w:sz w:val="26"/>
                <w:szCs w:val="26"/>
              </w:rPr>
              <w:t>April 4, 2024</w:t>
            </w:r>
          </w:p>
        </w:tc>
      </w:tr>
    </w:tbl>
    <w:p w:rsidR="008016BB" w14:paraId="4ED8A652" w14:textId="77777777">
      <w:pPr>
        <w:jc w:val="center"/>
      </w:pPr>
      <w:r>
        <w:rPr>
          <w:b/>
          <w:bCs/>
          <w:sz w:val="26"/>
          <w:szCs w:val="26"/>
          <w:u w:val="single"/>
        </w:rPr>
        <w:br/>
      </w:r>
      <w:r>
        <w:rPr>
          <w:b/>
          <w:bCs/>
          <w:sz w:val="26"/>
          <w:szCs w:val="26"/>
          <w:u w:val="single"/>
        </w:rPr>
        <w:t>CONSUMER &amp; GOVERNMENTAL AFFAIRS BUREAU</w:t>
      </w:r>
      <w:r>
        <w:rPr>
          <w:b/>
          <w:bCs/>
          <w:sz w:val="26"/>
          <w:szCs w:val="26"/>
          <w:u w:val="single"/>
        </w:rPr>
        <w:br/>
        <w:t>REFERENCE INFORMATION CENTER</w:t>
      </w:r>
      <w:r>
        <w:rPr>
          <w:b/>
          <w:bCs/>
          <w:sz w:val="26"/>
          <w:szCs w:val="26"/>
          <w:u w:val="single"/>
        </w:rPr>
        <w:br/>
        <w:t>PETITION FOR RULE MAKING FILED</w:t>
      </w:r>
    </w:p>
    <w:p w:rsidR="008016BB" w14:paraId="4ED8A653" w14:textId="77777777">
      <w:r>
        <w:rPr>
          <w:sz w:val="26"/>
          <w:szCs w:val="26"/>
        </w:rPr>
        <w:br/>
      </w:r>
      <w:r>
        <w:rPr>
          <w:sz w:val="26"/>
          <w:szCs w:val="26"/>
        </w:rPr>
        <w:t>Interested parties may file statements opposing or supporting the Petition for Rulemaking listed herein within 30 days, or as noted. See Sections 1.4 and 1.405 of the Commission's rules for further information.</w:t>
      </w:r>
    </w:p>
    <w:tbl>
      <w:tblPr>
        <w:tblW w:w="5000" w:type="pct"/>
        <w:tblBorders>
          <w:top w:val="single" w:sz="4" w:space="0" w:color="auto"/>
          <w:bottom w:val="single" w:sz="4" w:space="0" w:color="auto"/>
          <w:insideH w:val="single" w:sz="4" w:space="0" w:color="auto"/>
        </w:tblBorders>
        <w:tblCellMar>
          <w:top w:w="0" w:type="dxa"/>
          <w:left w:w="10" w:type="dxa"/>
          <w:bottom w:w="0" w:type="dxa"/>
          <w:right w:w="10" w:type="dxa"/>
        </w:tblCellMar>
        <w:tblLook w:val="04A0"/>
      </w:tblPr>
      <w:tblGrid>
        <w:gridCol w:w="814"/>
        <w:gridCol w:w="1074"/>
        <w:gridCol w:w="2371"/>
        <w:gridCol w:w="1625"/>
        <w:gridCol w:w="8074"/>
      </w:tblGrid>
      <w:tr w14:paraId="4ED8A659" w14:textId="77777777">
        <w:tblPrEx>
          <w:tblW w:w="5000" w:type="pct"/>
          <w:tblBorders>
            <w:top w:val="single" w:sz="4" w:space="0" w:color="auto"/>
            <w:bottom w:val="single" w:sz="4" w:space="0" w:color="auto"/>
            <w:insideH w:val="single" w:sz="4" w:space="0" w:color="auto"/>
          </w:tblBorders>
          <w:tblCellMar>
            <w:top w:w="0" w:type="dxa"/>
            <w:left w:w="10" w:type="dxa"/>
            <w:bottom w:w="0" w:type="dxa"/>
            <w:right w:w="10" w:type="dxa"/>
          </w:tblCellMar>
          <w:tblLook w:val="04A0"/>
        </w:tblPrEx>
        <w:trPr>
          <w:trHeight w:val="320"/>
          <w:tblHeader/>
        </w:trPr>
        <w:tc>
          <w:tcPr>
            <w:tcW w:w="0" w:type="auto"/>
          </w:tcPr>
          <w:p w:rsidR="008016BB" w14:paraId="4ED8A654" w14:textId="77777777">
            <w:r>
              <w:rPr>
                <w:b/>
                <w:bCs/>
                <w:sz w:val="26"/>
                <w:szCs w:val="26"/>
              </w:rPr>
              <w:t>RM-NO.</w:t>
            </w:r>
          </w:p>
        </w:tc>
        <w:tc>
          <w:tcPr>
            <w:tcW w:w="0" w:type="auto"/>
          </w:tcPr>
          <w:p w:rsidR="008016BB" w14:paraId="4ED8A655" w14:textId="77777777">
            <w:r>
              <w:rPr>
                <w:b/>
                <w:bCs/>
                <w:sz w:val="26"/>
                <w:szCs w:val="26"/>
              </w:rPr>
              <w:t>RULES SEC.</w:t>
            </w:r>
          </w:p>
        </w:tc>
        <w:tc>
          <w:tcPr>
            <w:tcW w:w="0" w:type="auto"/>
          </w:tcPr>
          <w:p w:rsidR="008016BB" w14:paraId="4ED8A656" w14:textId="77777777">
            <w:r>
              <w:rPr>
                <w:b/>
                <w:bCs/>
                <w:sz w:val="26"/>
                <w:szCs w:val="26"/>
              </w:rPr>
              <w:t>PETITIONER</w:t>
            </w:r>
          </w:p>
        </w:tc>
        <w:tc>
          <w:tcPr>
            <w:tcW w:w="0" w:type="auto"/>
          </w:tcPr>
          <w:p w:rsidR="008016BB" w14:paraId="4ED8A657" w14:textId="77777777">
            <w:r>
              <w:rPr>
                <w:b/>
                <w:bCs/>
                <w:sz w:val="26"/>
                <w:szCs w:val="26"/>
              </w:rPr>
              <w:t>DATE RECEIVED</w:t>
            </w:r>
          </w:p>
        </w:tc>
        <w:tc>
          <w:tcPr>
            <w:tcW w:w="0" w:type="auto"/>
          </w:tcPr>
          <w:p w:rsidR="008016BB" w14:paraId="4ED8A658" w14:textId="77777777">
            <w:r>
              <w:rPr>
                <w:b/>
                <w:bCs/>
                <w:sz w:val="26"/>
                <w:szCs w:val="26"/>
              </w:rPr>
              <w:t>NATURE OF PETITION</w:t>
            </w:r>
          </w:p>
        </w:tc>
      </w:tr>
      <w:tr w14:paraId="4ED8A660" w14:textId="77777777">
        <w:tblPrEx>
          <w:tblW w:w="5000" w:type="pct"/>
          <w:tblCellMar>
            <w:top w:w="0" w:type="dxa"/>
            <w:left w:w="10" w:type="dxa"/>
            <w:bottom w:w="0" w:type="dxa"/>
            <w:right w:w="10" w:type="dxa"/>
          </w:tblCellMar>
          <w:tblLook w:val="04A0"/>
        </w:tblPrEx>
        <w:trPr>
          <w:trHeight w:val="1800"/>
        </w:trPr>
        <w:tc>
          <w:tcPr>
            <w:tcW w:w="0" w:type="auto"/>
          </w:tcPr>
          <w:p w:rsidR="008016BB" w14:paraId="4ED8A65A" w14:textId="77777777">
            <w:r>
              <w:rPr>
                <w:sz w:val="26"/>
                <w:szCs w:val="26"/>
              </w:rPr>
              <w:t>RM-11979</w:t>
            </w:r>
          </w:p>
        </w:tc>
        <w:tc>
          <w:tcPr>
            <w:tcW w:w="0" w:type="auto"/>
          </w:tcPr>
          <w:p w:rsidR="008016BB" w14:paraId="4ED8A65B" w14:textId="77777777">
            <w:r>
              <w:rPr>
                <w:sz w:val="26"/>
                <w:szCs w:val="26"/>
              </w:rPr>
              <w:t>Part 90</w:t>
            </w:r>
          </w:p>
        </w:tc>
        <w:tc>
          <w:tcPr>
            <w:tcW w:w="0" w:type="auto"/>
          </w:tcPr>
          <w:p w:rsidR="008016BB" w14:paraId="4ED8A65C" w14:textId="77777777">
            <w:r>
              <w:rPr>
                <w:sz w:val="26"/>
                <w:szCs w:val="26"/>
              </w:rPr>
              <w:t>Enterprise Wireless Alliance</w:t>
            </w:r>
            <w:r>
              <w:rPr>
                <w:sz w:val="26"/>
                <w:szCs w:val="26"/>
              </w:rPr>
              <w:br/>
            </w:r>
            <w:r>
              <w:rPr>
                <w:sz w:val="26"/>
                <w:szCs w:val="26"/>
              </w:rPr>
              <w:br/>
              <w:t>(Robin J. Cohen</w:t>
            </w:r>
            <w:r>
              <w:rPr>
                <w:sz w:val="26"/>
                <w:szCs w:val="26"/>
              </w:rPr>
              <w:br/>
              <w:t>13221 Woodland Park Road, Suite 410</w:t>
            </w:r>
            <w:r>
              <w:rPr>
                <w:sz w:val="26"/>
                <w:szCs w:val="26"/>
              </w:rPr>
              <w:br/>
              <w:t>Herndon VA 20171)</w:t>
            </w:r>
          </w:p>
          <w:p w:rsidR="008016BB" w14:paraId="4ED8A65D" w14:textId="77777777"/>
        </w:tc>
        <w:tc>
          <w:tcPr>
            <w:tcW w:w="0" w:type="auto"/>
          </w:tcPr>
          <w:p w:rsidR="008016BB" w14:paraId="4ED8A65E" w14:textId="77777777">
            <w:r>
              <w:rPr>
                <w:sz w:val="26"/>
                <w:szCs w:val="26"/>
              </w:rPr>
              <w:t>3/23/2023</w:t>
            </w:r>
          </w:p>
        </w:tc>
        <w:tc>
          <w:tcPr>
            <w:tcW w:w="0" w:type="auto"/>
          </w:tcPr>
          <w:p w:rsidR="008016BB" w14:paraId="4ED8A65F" w14:textId="77777777">
            <w:r>
              <w:rPr>
                <w:sz w:val="26"/>
                <w:szCs w:val="26"/>
              </w:rPr>
              <w:t>Amendment of FCC Rule Sections 90.35(b)(1)-(3) ) And 90.175(b) to Eliminate Concurrence ) RM ________________ Requirements For Designated ) Frequencies and Promote Increased ) Use of Part 90 Spectrum</w:t>
            </w:r>
          </w:p>
        </w:tc>
      </w:tr>
    </w:tbl>
    <w:p w:rsidR="008016BB" w14:paraId="4ED8A661" w14:textId="77777777">
      <w:pPr>
        <w:jc w:val="center"/>
      </w:pPr>
      <w:r>
        <w:br/>
        <w:t>FCC</w:t>
      </w:r>
    </w:p>
    <w:sectPr>
      <w:type w:val="continuous"/>
      <w:pgSz w:w="16838" w:h="11906" w:orient="landscape"/>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686E2470"/>
    <w:multiLevelType w:val="hybridMultilevel"/>
    <w:tmpl w:val="24948F26"/>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6BB"/>
    <w:rsid w:val="004B4C80"/>
    <w:rsid w:val="008016B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ED8A647"/>
  <w15:docId w15:val="{704BDBC5-AB98-494E-AFE3-A261DAC29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