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987500" w:rsidP="00BB4E29" w14:paraId="0C8B048F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987500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F10E21" w:rsidRPr="00987500" w:rsidP="00F10E21" w14:paraId="019A781A" w14:textId="295400D9">
            <w:pPr>
              <w:rPr>
                <w:bCs/>
                <w:sz w:val="22"/>
                <w:szCs w:val="22"/>
                <w:lang w:val="es-ES"/>
              </w:rPr>
            </w:pPr>
            <w:r w:rsidRPr="00987500">
              <w:rPr>
                <w:bCs/>
                <w:sz w:val="22"/>
                <w:szCs w:val="22"/>
                <w:lang w:val="es-ES"/>
              </w:rPr>
              <w:t>Raven Hill</w:t>
            </w:r>
          </w:p>
          <w:p w:rsidR="007A44F8" w:rsidRPr="00987500" w:rsidP="00F10E21" w14:paraId="035A529B" w14:textId="3ED98474">
            <w:pPr>
              <w:rPr>
                <w:bCs/>
                <w:sz w:val="22"/>
                <w:szCs w:val="22"/>
                <w:lang w:val="es-ES"/>
              </w:rPr>
            </w:pPr>
            <w:r w:rsidRPr="00987500">
              <w:rPr>
                <w:bCs/>
                <w:sz w:val="22"/>
                <w:szCs w:val="22"/>
                <w:lang w:val="es-ES"/>
              </w:rPr>
              <w:t>raven.hill</w:t>
            </w:r>
            <w:r w:rsidRPr="00987500" w:rsidR="00F10E21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F10E21" w:rsidRPr="00987500" w:rsidP="00BB4E29" w14:paraId="40289D15" w14:textId="77777777">
            <w:pPr>
              <w:rPr>
                <w:b/>
                <w:sz w:val="22"/>
                <w:szCs w:val="22"/>
                <w:lang w:val="es-ES"/>
              </w:rPr>
            </w:pPr>
          </w:p>
          <w:p w:rsidR="007A44F8" w:rsidRPr="008A3940" w:rsidP="00BB4E29" w14:paraId="3B1FBC22" w14:textId="3C2059FA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P="00F10E21" w14:paraId="0B797F63" w14:textId="6D709E9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87F8F">
              <w:rPr>
                <w:b/>
                <w:bCs/>
                <w:sz w:val="26"/>
                <w:szCs w:val="26"/>
              </w:rPr>
              <w:t>FCC CHAIRWOMAN HOSTS PUBLIC SAFETY ROUNDTABLE ON NET NEUTRALITY</w:t>
            </w:r>
          </w:p>
          <w:p w:rsidR="00A87F8F" w:rsidRPr="00A87F8F" w:rsidP="00A87F8F" w14:paraId="662E49F2" w14:textId="11882A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Emergency Responders, T</w:t>
            </w:r>
            <w:r w:rsidRPr="00231B0B">
              <w:rPr>
                <w:b/>
                <w:bCs/>
                <w:i/>
                <w:iCs/>
                <w:sz w:val="22"/>
                <w:szCs w:val="22"/>
              </w:rPr>
              <w:t xml:space="preserve">echnology </w:t>
            </w:r>
            <w:r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231B0B">
              <w:rPr>
                <w:b/>
                <w:bCs/>
                <w:i/>
                <w:iCs/>
                <w:sz w:val="22"/>
                <w:szCs w:val="22"/>
              </w:rPr>
              <w:t xml:space="preserve">xperts </w:t>
            </w:r>
            <w:r>
              <w:rPr>
                <w:b/>
                <w:bCs/>
                <w:i/>
                <w:iCs/>
                <w:sz w:val="22"/>
                <w:szCs w:val="22"/>
              </w:rPr>
              <w:t>and Advocates Emphasize</w:t>
            </w:r>
            <w:r w:rsidRPr="00231B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231B0B">
              <w:rPr>
                <w:b/>
                <w:bCs/>
                <w:i/>
                <w:iCs/>
                <w:sz w:val="22"/>
                <w:szCs w:val="22"/>
              </w:rPr>
              <w:t xml:space="preserve">mportance of </w:t>
            </w:r>
            <w:r>
              <w:br/>
            </w:r>
            <w:r w:rsidRPr="1CA11CED">
              <w:rPr>
                <w:b/>
                <w:bCs/>
                <w:i/>
                <w:iCs/>
                <w:sz w:val="22"/>
                <w:szCs w:val="22"/>
              </w:rPr>
              <w:t>Restoring FCC</w:t>
            </w:r>
            <w:r w:rsidRPr="766AD562">
              <w:rPr>
                <w:b/>
                <w:bCs/>
                <w:i/>
                <w:iCs/>
                <w:sz w:val="22"/>
                <w:szCs w:val="22"/>
              </w:rPr>
              <w:t xml:space="preserve"> Oversight </w:t>
            </w:r>
            <w:r w:rsidRPr="1424AE0F">
              <w:rPr>
                <w:b/>
                <w:bCs/>
                <w:i/>
                <w:iCs/>
                <w:sz w:val="22"/>
                <w:szCs w:val="22"/>
              </w:rPr>
              <w:t>to Ensure</w:t>
            </w:r>
            <w:r w:rsidRPr="00231B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Open and Fair Internet Access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87F8F" w:rsidRPr="007B44BC" w:rsidP="00A87F8F" w14:paraId="33C90973" w14:textId="6F2CFB02">
            <w:pPr>
              <w:rPr>
                <w:b/>
                <w:bCs/>
                <w:sz w:val="22"/>
                <w:szCs w:val="22"/>
              </w:rPr>
            </w:pPr>
            <w:r w:rsidRPr="2A565857">
              <w:rPr>
                <w:b/>
                <w:bCs/>
                <w:sz w:val="22"/>
                <w:szCs w:val="22"/>
              </w:rPr>
              <w:t>SANTA CLARA, CA</w:t>
            </w:r>
            <w:r w:rsidR="00F10E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April 9, 2024</w:t>
            </w:r>
            <w:r w:rsidRPr="00F10E21" w:rsidR="00F10E21">
              <w:rPr>
                <w:sz w:val="22"/>
                <w:szCs w:val="22"/>
              </w:rPr>
              <w:t>—</w:t>
            </w:r>
            <w:r w:rsidRPr="2A565857">
              <w:rPr>
                <w:sz w:val="22"/>
                <w:szCs w:val="22"/>
              </w:rPr>
              <w:t>FCC Chairwoman Jessica Rosenworcel, joined by Santa Clara County Fire Department Fire Chief</w:t>
            </w:r>
            <w:r w:rsidRPr="2A565857">
              <w:rPr>
                <w:b/>
                <w:bCs/>
                <w:sz w:val="22"/>
                <w:szCs w:val="22"/>
              </w:rPr>
              <w:t xml:space="preserve"> </w:t>
            </w:r>
            <w:r w:rsidRPr="2A565857">
              <w:rPr>
                <w:sz w:val="22"/>
                <w:szCs w:val="22"/>
              </w:rPr>
              <w:t xml:space="preserve">Suwanna </w:t>
            </w:r>
            <w:r w:rsidRPr="2A565857">
              <w:rPr>
                <w:sz w:val="22"/>
                <w:szCs w:val="22"/>
              </w:rPr>
              <w:t>Kerdkaew</w:t>
            </w:r>
            <w:r w:rsidRPr="2A565857">
              <w:rPr>
                <w:sz w:val="22"/>
                <w:szCs w:val="22"/>
              </w:rPr>
              <w:t xml:space="preserve">, </w:t>
            </w:r>
            <w:r w:rsidRPr="66FCF1D7">
              <w:rPr>
                <w:sz w:val="22"/>
                <w:szCs w:val="22"/>
              </w:rPr>
              <w:t xml:space="preserve">Santa Clara County Supervisor Otto Lee, </w:t>
            </w:r>
            <w:r w:rsidRPr="2A565857">
              <w:rPr>
                <w:sz w:val="22"/>
                <w:szCs w:val="22"/>
              </w:rPr>
              <w:t xml:space="preserve">public safety officials, public interest groups, disability rights advocates, and technology experts, highlighted the importance of restoring Net Neutrality during a roundtable discussion Monday to preview the agency’s upcoming vote at the agency’s April Open Meeting.  If adopted, the </w:t>
            </w:r>
            <w:hyperlink r:id="rId5">
              <w:r w:rsidRPr="2A565857">
                <w:rPr>
                  <w:rStyle w:val="Hyperlink"/>
                  <w:sz w:val="22"/>
                  <w:szCs w:val="22"/>
                </w:rPr>
                <w:t>Chairwoman’s proposal</w:t>
              </w:r>
            </w:hyperlink>
            <w:r w:rsidRPr="2A565857">
              <w:rPr>
                <w:sz w:val="22"/>
                <w:szCs w:val="22"/>
              </w:rPr>
              <w:t xml:space="preserve"> would restore Federal Communications Commission oversight of broadband services, an increasingly essential resource for public safety and first responders.</w:t>
            </w:r>
          </w:p>
          <w:p w:rsidR="00A87F8F" w:rsidP="00A87F8F" w14:paraId="427C5CDD" w14:textId="77777777">
            <w:pPr>
              <w:rPr>
                <w:sz w:val="22"/>
                <w:szCs w:val="22"/>
              </w:rPr>
            </w:pPr>
          </w:p>
          <w:p w:rsidR="00A87F8F" w:rsidRPr="00831FB5" w:rsidP="00A87F8F" w14:paraId="38036D31" w14:textId="77777777">
            <w:pPr>
              <w:rPr>
                <w:sz w:val="22"/>
                <w:szCs w:val="22"/>
              </w:rPr>
            </w:pPr>
            <w:r w:rsidRPr="2A565857">
              <w:rPr>
                <w:sz w:val="22"/>
                <w:szCs w:val="22"/>
              </w:rPr>
              <w:t xml:space="preserve">“Net neutrality rules protect internet openness by prohibiting broadband providers from playing favorites with internet traffic.  These policies are popular and court-tested,” </w:t>
            </w:r>
            <w:r w:rsidRPr="2A565857">
              <w:rPr>
                <w:b/>
                <w:bCs/>
                <w:sz w:val="22"/>
                <w:szCs w:val="22"/>
              </w:rPr>
              <w:t xml:space="preserve">said Chairwoman Rosenworcel. </w:t>
            </w:r>
            <w:r w:rsidRPr="2A565857">
              <w:rPr>
                <w:sz w:val="22"/>
                <w:szCs w:val="22"/>
              </w:rPr>
              <w:t xml:space="preserve">“When our firefighters are going into dangerous environments, they want to know their ability to access digital technology is consistent, reliable and resilient.”  </w:t>
            </w:r>
          </w:p>
          <w:p w:rsidR="00A87F8F" w:rsidP="00A87F8F" w14:paraId="7680C1A5" w14:textId="77777777">
            <w:pPr>
              <w:rPr>
                <w:sz w:val="22"/>
                <w:szCs w:val="22"/>
              </w:rPr>
            </w:pPr>
          </w:p>
          <w:p w:rsidR="00A87F8F" w:rsidP="00A87F8F" w14:paraId="4491D6C5" w14:textId="77777777">
            <w:pPr>
              <w:rPr>
                <w:sz w:val="22"/>
                <w:szCs w:val="22"/>
              </w:rPr>
            </w:pPr>
            <w:r w:rsidRPr="2A565857">
              <w:rPr>
                <w:sz w:val="22"/>
                <w:szCs w:val="22"/>
              </w:rPr>
              <w:t xml:space="preserve">Among those in attendance at this event included Santa Clara County Fire Department officials, </w:t>
            </w:r>
            <w:r w:rsidRPr="66FCF1D7">
              <w:rPr>
                <w:sz w:val="22"/>
                <w:szCs w:val="22"/>
              </w:rPr>
              <w:t xml:space="preserve">Santa Clara County Supervisor Otto Lee, </w:t>
            </w:r>
            <w:r w:rsidRPr="2A565857">
              <w:rPr>
                <w:sz w:val="22"/>
                <w:szCs w:val="22"/>
              </w:rPr>
              <w:t xml:space="preserve">Sonic Telecom CEO Dane Jasper, Stanford Law Professor Barbara van </w:t>
            </w:r>
            <w:r w:rsidRPr="2A565857">
              <w:rPr>
                <w:sz w:val="22"/>
                <w:szCs w:val="22"/>
              </w:rPr>
              <w:t>Schewick</w:t>
            </w:r>
            <w:r w:rsidRPr="2A565857">
              <w:rPr>
                <w:sz w:val="22"/>
                <w:szCs w:val="22"/>
              </w:rPr>
              <w:t xml:space="preserve">, </w:t>
            </w:r>
            <w:r w:rsidRPr="111B39BF">
              <w:rPr>
                <w:sz w:val="22"/>
                <w:szCs w:val="22"/>
              </w:rPr>
              <w:t xml:space="preserve">Center for Accessible Technology </w:t>
            </w:r>
            <w:r w:rsidRPr="2611E636">
              <w:rPr>
                <w:sz w:val="22"/>
                <w:szCs w:val="22"/>
              </w:rPr>
              <w:t xml:space="preserve">Legal </w:t>
            </w:r>
            <w:r w:rsidRPr="66FCF1D7">
              <w:rPr>
                <w:sz w:val="22"/>
                <w:szCs w:val="22"/>
              </w:rPr>
              <w:t>Director Melissa</w:t>
            </w:r>
            <w:r w:rsidRPr="29482537">
              <w:rPr>
                <w:sz w:val="22"/>
                <w:szCs w:val="22"/>
              </w:rPr>
              <w:t xml:space="preserve"> </w:t>
            </w:r>
            <w:r w:rsidRPr="13C8552B">
              <w:rPr>
                <w:sz w:val="22"/>
                <w:szCs w:val="22"/>
              </w:rPr>
              <w:t>Kasnitz</w:t>
            </w:r>
            <w:r w:rsidRPr="7815E85C">
              <w:rPr>
                <w:sz w:val="22"/>
                <w:szCs w:val="22"/>
              </w:rPr>
              <w:t>,</w:t>
            </w:r>
            <w:r w:rsidRPr="13C8552B">
              <w:rPr>
                <w:sz w:val="22"/>
                <w:szCs w:val="22"/>
              </w:rPr>
              <w:t xml:space="preserve"> and</w:t>
            </w:r>
            <w:r w:rsidRPr="2A565857">
              <w:rPr>
                <w:sz w:val="22"/>
                <w:szCs w:val="22"/>
              </w:rPr>
              <w:t xml:space="preserve"> representatives for Mozilla,</w:t>
            </w:r>
            <w:r w:rsidRPr="54C3D255">
              <w:rPr>
                <w:sz w:val="22"/>
                <w:szCs w:val="22"/>
              </w:rPr>
              <w:t xml:space="preserve"> </w:t>
            </w:r>
            <w:r w:rsidRPr="2A565857">
              <w:rPr>
                <w:sz w:val="22"/>
                <w:szCs w:val="22"/>
              </w:rPr>
              <w:t xml:space="preserve">the New America Foundation’s Open Technology Institute, and TURN. </w:t>
            </w:r>
          </w:p>
          <w:p w:rsidR="00A87F8F" w:rsidP="00A87F8F" w14:paraId="29E918E9" w14:textId="77777777">
            <w:pPr>
              <w:rPr>
                <w:sz w:val="22"/>
                <w:szCs w:val="22"/>
              </w:rPr>
            </w:pPr>
          </w:p>
          <w:p w:rsidR="00A87F8F" w:rsidP="00A87F8F" w14:paraId="6E6D7836" w14:textId="7777777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>
                  <wp:extent cx="2120900" cy="1590675"/>
                  <wp:effectExtent l="0" t="0" r="0" b="9525"/>
                  <wp:docPr id="1134910538" name="Picture 1134910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910538" name="Picture 1134910538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091" cy="159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CB8" w:rsidP="00A87F8F" w14:paraId="2C81C7FF" w14:textId="77777777">
            <w:pPr>
              <w:rPr>
                <w:b/>
                <w:i/>
                <w:sz w:val="20"/>
                <w:szCs w:val="20"/>
              </w:rPr>
            </w:pPr>
          </w:p>
          <w:p w:rsidR="00A87F8F" w:rsidP="00A87F8F" w14:paraId="78A99A16" w14:textId="17297532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1BE019F3">
              <w:rPr>
                <w:b/>
                <w:i/>
                <w:sz w:val="20"/>
                <w:szCs w:val="20"/>
              </w:rPr>
              <w:t>PHOTO CAPTION:</w:t>
            </w:r>
            <w:r w:rsidRPr="255DF9CB">
              <w:rPr>
                <w:i/>
                <w:iCs/>
                <w:sz w:val="20"/>
                <w:szCs w:val="20"/>
              </w:rPr>
              <w:t xml:space="preserve"> On</w:t>
            </w:r>
            <w:r w:rsidRPr="56CE3D28">
              <w:rPr>
                <w:i/>
                <w:iCs/>
                <w:sz w:val="20"/>
                <w:szCs w:val="20"/>
              </w:rPr>
              <w:t xml:space="preserve"> April</w:t>
            </w:r>
            <w:r w:rsidRPr="578DDF5C">
              <w:rPr>
                <w:i/>
                <w:sz w:val="20"/>
                <w:szCs w:val="20"/>
              </w:rPr>
              <w:t xml:space="preserve"> </w:t>
            </w:r>
            <w:r w:rsidRPr="540366D3">
              <w:rPr>
                <w:i/>
                <w:iCs/>
                <w:sz w:val="20"/>
                <w:szCs w:val="20"/>
              </w:rPr>
              <w:t xml:space="preserve">8, </w:t>
            </w:r>
            <w:r w:rsidRPr="1C2C014E">
              <w:rPr>
                <w:i/>
                <w:iCs/>
                <w:sz w:val="20"/>
                <w:szCs w:val="20"/>
              </w:rPr>
              <w:t xml:space="preserve">2024, </w:t>
            </w:r>
            <w:r w:rsidRPr="1C2C014E">
              <w:rPr>
                <w:i/>
                <w:iCs/>
                <w:color w:val="0D0D0D" w:themeColor="text1" w:themeTint="F2"/>
                <w:sz w:val="20"/>
                <w:szCs w:val="20"/>
              </w:rPr>
              <w:t>FCC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Chairwoman Jessica </w:t>
            </w:r>
            <w:r w:rsidRPr="565E41F0">
              <w:rPr>
                <w:i/>
                <w:iCs/>
                <w:color w:val="0D0D0D" w:themeColor="text1" w:themeTint="F2"/>
                <w:sz w:val="20"/>
                <w:szCs w:val="20"/>
              </w:rPr>
              <w:t>Rosenworcel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51ED931">
              <w:rPr>
                <w:i/>
                <w:iCs/>
                <w:color w:val="0D0D0D" w:themeColor="text1" w:themeTint="F2"/>
                <w:sz w:val="20"/>
                <w:szCs w:val="20"/>
              </w:rPr>
              <w:t>(center in blue</w:t>
            </w:r>
            <w:r w:rsidRPr="0FBA15E2">
              <w:rPr>
                <w:i/>
                <w:iCs/>
                <w:color w:val="0D0D0D" w:themeColor="text1" w:themeTint="F2"/>
                <w:sz w:val="20"/>
                <w:szCs w:val="20"/>
              </w:rPr>
              <w:t>)</w:t>
            </w:r>
            <w:r w:rsidRPr="051ED931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3B3A22BB">
              <w:rPr>
                <w:i/>
                <w:iCs/>
                <w:color w:val="0D0D0D" w:themeColor="text1" w:themeTint="F2"/>
                <w:sz w:val="20"/>
                <w:szCs w:val="20"/>
              </w:rPr>
              <w:t>meets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with </w:t>
            </w:r>
            <w:r w:rsidRPr="40AFADFA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Santa </w:t>
            </w:r>
            <w:r w:rsidRPr="4355D8FA">
              <w:rPr>
                <w:i/>
                <w:iCs/>
                <w:color w:val="0D0D0D" w:themeColor="text1" w:themeTint="F2"/>
                <w:sz w:val="20"/>
                <w:szCs w:val="20"/>
              </w:rPr>
              <w:t>Clara County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Fire Department and public safety officials </w:t>
            </w:r>
            <w:r w:rsidRPr="194E28BF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in Santa Clara, California </w:t>
            </w:r>
            <w:r w:rsidRPr="7216703A">
              <w:rPr>
                <w:i/>
                <w:iCs/>
                <w:color w:val="0D0D0D" w:themeColor="text1" w:themeTint="F2"/>
                <w:sz w:val="20"/>
                <w:szCs w:val="20"/>
              </w:rPr>
              <w:t>to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7821397E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learn firsthand about </w:t>
            </w:r>
            <w:r w:rsidRPr="4E1C19F4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their </w:t>
            </w:r>
            <w:r w:rsidRPr="0D756DCA">
              <w:rPr>
                <w:i/>
                <w:iCs/>
                <w:color w:val="0D0D0D" w:themeColor="text1" w:themeTint="F2"/>
                <w:sz w:val="20"/>
                <w:szCs w:val="20"/>
              </w:rPr>
              <w:t>experiences</w:t>
            </w:r>
            <w:r w:rsidRPr="6F769E2E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472D0327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with </w:t>
            </w:r>
            <w:r w:rsidRPr="1A7F27EC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data </w:t>
            </w:r>
            <w:r w:rsidRPr="2E2158D1">
              <w:rPr>
                <w:i/>
                <w:iCs/>
                <w:color w:val="0D0D0D" w:themeColor="text1" w:themeTint="F2"/>
                <w:sz w:val="20"/>
                <w:szCs w:val="20"/>
              </w:rPr>
              <w:t>throttling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 xml:space="preserve"> ahead of the agency's forthcoming </w:t>
            </w:r>
            <w:r w:rsidRPr="4D5D0F38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Net </w:t>
            </w:r>
            <w:r w:rsidRPr="0ED2A030">
              <w:rPr>
                <w:i/>
                <w:iCs/>
                <w:color w:val="0D0D0D" w:themeColor="text1" w:themeTint="F2"/>
                <w:sz w:val="20"/>
                <w:szCs w:val="20"/>
              </w:rPr>
              <w:t>Neutrality</w:t>
            </w:r>
            <w:r w:rsidRPr="4C1D97BB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578DDF5C">
              <w:rPr>
                <w:i/>
                <w:color w:val="0D0D0D" w:themeColor="text1" w:themeTint="F2"/>
                <w:sz w:val="20"/>
                <w:szCs w:val="20"/>
              </w:rPr>
              <w:t>vote at its April Open Meeting.</w:t>
            </w:r>
          </w:p>
          <w:p w:rsidR="00A87F8F" w:rsidP="00A87F8F" w14:paraId="1D89428B" w14:textId="77777777">
            <w:pPr>
              <w:rPr>
                <w:sz w:val="22"/>
                <w:szCs w:val="22"/>
              </w:rPr>
            </w:pPr>
          </w:p>
          <w:p w:rsidR="00A87F8F" w:rsidP="00A87F8F" w14:paraId="35CA8E69" w14:textId="77777777">
            <w:pPr>
              <w:rPr>
                <w:sz w:val="22"/>
                <w:szCs w:val="22"/>
              </w:rPr>
            </w:pPr>
            <w:r w:rsidRPr="2A565857">
              <w:rPr>
                <w:sz w:val="22"/>
                <w:szCs w:val="22"/>
              </w:rPr>
              <w:t xml:space="preserve">The Chairwoman’s trip to the Bay Area highlighted a 2018 </w:t>
            </w:r>
            <w:hyperlink r:id="rId7">
              <w:r w:rsidRPr="2A565857">
                <w:rPr>
                  <w:rStyle w:val="Hyperlink"/>
                  <w:sz w:val="22"/>
                  <w:szCs w:val="22"/>
                </w:rPr>
                <w:t>incident</w:t>
              </w:r>
            </w:hyperlink>
            <w:r w:rsidRPr="2A565857">
              <w:rPr>
                <w:sz w:val="22"/>
                <w:szCs w:val="22"/>
              </w:rPr>
              <w:t xml:space="preserve"> involving the Santa Clara County Fire Department, whose internet access was throttled while responding to the largest fire in California history.  California is one of roughly a dozen states that created its own Net Neutrality rules in response to the previous Administration’s repeal of national standards.</w:t>
            </w:r>
          </w:p>
          <w:p w:rsidR="00A87F8F" w:rsidP="00A87F8F" w14:paraId="36C629A9" w14:textId="77777777">
            <w:pPr>
              <w:rPr>
                <w:sz w:val="22"/>
                <w:szCs w:val="22"/>
              </w:rPr>
            </w:pPr>
          </w:p>
          <w:p w:rsidR="00A87F8F" w:rsidP="00A87F8F" w14:paraId="6B39183A" w14:textId="716052D0">
            <w:pPr>
              <w:rPr>
                <w:sz w:val="22"/>
                <w:szCs w:val="22"/>
              </w:rPr>
            </w:pPr>
            <w:r w:rsidRPr="0015390A">
              <w:rPr>
                <w:sz w:val="22"/>
                <w:szCs w:val="22"/>
              </w:rPr>
              <w:t xml:space="preserve">For a link to the Chairwoman’s remarks as prepared for delivery, </w:t>
            </w:r>
            <w:hyperlink r:id="rId8">
              <w:r w:rsidRPr="0015390A">
                <w:rPr>
                  <w:rStyle w:val="Hyperlink"/>
                  <w:sz w:val="22"/>
                  <w:szCs w:val="22"/>
                </w:rPr>
                <w:t>click here</w:t>
              </w:r>
            </w:hyperlink>
            <w:r w:rsidR="00004CB8">
              <w:rPr>
                <w:rStyle w:val="Hyperlink"/>
                <w:sz w:val="22"/>
                <w:szCs w:val="22"/>
              </w:rPr>
              <w:t xml:space="preserve"> </w:t>
            </w:r>
            <w:r w:rsidR="00004CB8">
              <w:rPr>
                <w:sz w:val="22"/>
                <w:szCs w:val="22"/>
              </w:rPr>
              <w:t>or by visiting the FCC’s website.</w:t>
            </w:r>
            <w:r w:rsidRPr="0015390A">
              <w:rPr>
                <w:sz w:val="22"/>
                <w:szCs w:val="22"/>
              </w:rPr>
              <w:t xml:space="preserve"> To watch the media availability, </w:t>
            </w:r>
            <w:hyperlink r:id="rId9">
              <w:r w:rsidRPr="0015390A">
                <w:rPr>
                  <w:rStyle w:val="Hyperlink"/>
                  <w:sz w:val="22"/>
                  <w:szCs w:val="22"/>
                </w:rPr>
                <w:t>click here</w:t>
              </w:r>
            </w:hyperlink>
            <w:r w:rsidRPr="0015390A">
              <w:rPr>
                <w:sz w:val="22"/>
                <w:szCs w:val="22"/>
              </w:rPr>
              <w:t xml:space="preserve"> </w:t>
            </w:r>
            <w:r w:rsidRPr="0015390A" w:rsidR="4001393A">
              <w:rPr>
                <w:sz w:val="22"/>
                <w:szCs w:val="22"/>
              </w:rPr>
              <w:t>or visit the FCC’s YouTube page.</w:t>
            </w:r>
            <w:r w:rsidRPr="739BCEC5" w:rsidR="4001393A">
              <w:rPr>
                <w:sz w:val="22"/>
                <w:szCs w:val="22"/>
              </w:rPr>
              <w:t xml:space="preserve"> </w:t>
            </w:r>
            <w:r w:rsidRPr="5EA5EC97">
              <w:rPr>
                <w:sz w:val="22"/>
                <w:szCs w:val="22"/>
              </w:rPr>
              <w:t xml:space="preserve"> </w:t>
            </w:r>
          </w:p>
          <w:p w:rsidR="00A87F8F" w:rsidP="00A87F8F" w14:paraId="149276FC" w14:textId="77777777"/>
          <w:p w:rsidR="004F0F1F" w:rsidRPr="007475A1" w:rsidP="00850E26" w14:paraId="54421BD5" w14:textId="51EB6F79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2963C5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DCC60E9"/>
    <w:multiLevelType w:val="hybridMultilevel"/>
    <w:tmpl w:val="50BE0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4CB8"/>
    <w:rsid w:val="000125F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740A"/>
    <w:rsid w:val="0010799B"/>
    <w:rsid w:val="00117DB2"/>
    <w:rsid w:val="00123ED2"/>
    <w:rsid w:val="00125BE0"/>
    <w:rsid w:val="00142C13"/>
    <w:rsid w:val="00152776"/>
    <w:rsid w:val="00153222"/>
    <w:rsid w:val="0015390A"/>
    <w:rsid w:val="001577D3"/>
    <w:rsid w:val="001733A6"/>
    <w:rsid w:val="00177DDB"/>
    <w:rsid w:val="001865A9"/>
    <w:rsid w:val="00187DB2"/>
    <w:rsid w:val="001A4488"/>
    <w:rsid w:val="001B20BB"/>
    <w:rsid w:val="001C4370"/>
    <w:rsid w:val="001C6EF7"/>
    <w:rsid w:val="001D3779"/>
    <w:rsid w:val="001E1BDF"/>
    <w:rsid w:val="001F0469"/>
    <w:rsid w:val="00203A98"/>
    <w:rsid w:val="00206EDD"/>
    <w:rsid w:val="0021247E"/>
    <w:rsid w:val="002146F6"/>
    <w:rsid w:val="00231B0B"/>
    <w:rsid w:val="00231C32"/>
    <w:rsid w:val="00240345"/>
    <w:rsid w:val="002421F0"/>
    <w:rsid w:val="00247274"/>
    <w:rsid w:val="00264667"/>
    <w:rsid w:val="00266966"/>
    <w:rsid w:val="00285C36"/>
    <w:rsid w:val="00286596"/>
    <w:rsid w:val="00294C0C"/>
    <w:rsid w:val="002963C5"/>
    <w:rsid w:val="002A0934"/>
    <w:rsid w:val="002B1013"/>
    <w:rsid w:val="002B437C"/>
    <w:rsid w:val="002D03E5"/>
    <w:rsid w:val="002D4471"/>
    <w:rsid w:val="002D4A95"/>
    <w:rsid w:val="002E165B"/>
    <w:rsid w:val="002E3F1D"/>
    <w:rsid w:val="002E57CE"/>
    <w:rsid w:val="002F31D0"/>
    <w:rsid w:val="00300359"/>
    <w:rsid w:val="0031773E"/>
    <w:rsid w:val="00333871"/>
    <w:rsid w:val="00347716"/>
    <w:rsid w:val="003506E1"/>
    <w:rsid w:val="00361F81"/>
    <w:rsid w:val="003727E3"/>
    <w:rsid w:val="00385A93"/>
    <w:rsid w:val="003910F1"/>
    <w:rsid w:val="003D7499"/>
    <w:rsid w:val="003D7D48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44CD"/>
    <w:rsid w:val="00480099"/>
    <w:rsid w:val="004941A2"/>
    <w:rsid w:val="00494F93"/>
    <w:rsid w:val="00497858"/>
    <w:rsid w:val="00497AE1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284D"/>
    <w:rsid w:val="00545DAE"/>
    <w:rsid w:val="00571B83"/>
    <w:rsid w:val="00575A00"/>
    <w:rsid w:val="00586417"/>
    <w:rsid w:val="0058673C"/>
    <w:rsid w:val="005A7972"/>
    <w:rsid w:val="005A7B6B"/>
    <w:rsid w:val="005B17E7"/>
    <w:rsid w:val="005B2643"/>
    <w:rsid w:val="005D17FD"/>
    <w:rsid w:val="005F0D55"/>
    <w:rsid w:val="005F183E"/>
    <w:rsid w:val="00600DDA"/>
    <w:rsid w:val="00603A30"/>
    <w:rsid w:val="00604211"/>
    <w:rsid w:val="00604F5E"/>
    <w:rsid w:val="00613498"/>
    <w:rsid w:val="00617B94"/>
    <w:rsid w:val="00620BED"/>
    <w:rsid w:val="006415B4"/>
    <w:rsid w:val="00644E3D"/>
    <w:rsid w:val="00651B9E"/>
    <w:rsid w:val="00652019"/>
    <w:rsid w:val="00657C46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47F4A"/>
    <w:rsid w:val="0075235E"/>
    <w:rsid w:val="007528A5"/>
    <w:rsid w:val="00761D9D"/>
    <w:rsid w:val="00770367"/>
    <w:rsid w:val="007732CC"/>
    <w:rsid w:val="00774079"/>
    <w:rsid w:val="0077752B"/>
    <w:rsid w:val="00793D6F"/>
    <w:rsid w:val="00794090"/>
    <w:rsid w:val="007A44F8"/>
    <w:rsid w:val="007B44BC"/>
    <w:rsid w:val="007D21BF"/>
    <w:rsid w:val="007F3C12"/>
    <w:rsid w:val="007F5205"/>
    <w:rsid w:val="0080486B"/>
    <w:rsid w:val="008215E7"/>
    <w:rsid w:val="00830FC6"/>
    <w:rsid w:val="00831FB5"/>
    <w:rsid w:val="00850E26"/>
    <w:rsid w:val="00861890"/>
    <w:rsid w:val="00865EAA"/>
    <w:rsid w:val="00866F06"/>
    <w:rsid w:val="008728F5"/>
    <w:rsid w:val="008824C2"/>
    <w:rsid w:val="00893D2C"/>
    <w:rsid w:val="008960E4"/>
    <w:rsid w:val="008A3940"/>
    <w:rsid w:val="008B13C9"/>
    <w:rsid w:val="008C248C"/>
    <w:rsid w:val="008C5432"/>
    <w:rsid w:val="008C7BF1"/>
    <w:rsid w:val="008D00D6"/>
    <w:rsid w:val="008D1406"/>
    <w:rsid w:val="008D4D00"/>
    <w:rsid w:val="008D4E5E"/>
    <w:rsid w:val="008D7ABD"/>
    <w:rsid w:val="008E55A2"/>
    <w:rsid w:val="008F1609"/>
    <w:rsid w:val="008F78D8"/>
    <w:rsid w:val="00930358"/>
    <w:rsid w:val="0093373C"/>
    <w:rsid w:val="00961620"/>
    <w:rsid w:val="009734B6"/>
    <w:rsid w:val="0098096F"/>
    <w:rsid w:val="0098437A"/>
    <w:rsid w:val="00986C92"/>
    <w:rsid w:val="00987500"/>
    <w:rsid w:val="00993C47"/>
    <w:rsid w:val="009972BC"/>
    <w:rsid w:val="009B4B16"/>
    <w:rsid w:val="009E54A1"/>
    <w:rsid w:val="009F4E25"/>
    <w:rsid w:val="009F5B1F"/>
    <w:rsid w:val="00A07780"/>
    <w:rsid w:val="00A225A9"/>
    <w:rsid w:val="00A3308E"/>
    <w:rsid w:val="00A35DFD"/>
    <w:rsid w:val="00A702DF"/>
    <w:rsid w:val="00A775A3"/>
    <w:rsid w:val="00A81700"/>
    <w:rsid w:val="00A81B5B"/>
    <w:rsid w:val="00A82589"/>
    <w:rsid w:val="00A82FAD"/>
    <w:rsid w:val="00A87F8F"/>
    <w:rsid w:val="00A9673A"/>
    <w:rsid w:val="00A96EF2"/>
    <w:rsid w:val="00AA5C35"/>
    <w:rsid w:val="00AA5ED9"/>
    <w:rsid w:val="00AB7252"/>
    <w:rsid w:val="00AC0A38"/>
    <w:rsid w:val="00AC4E0E"/>
    <w:rsid w:val="00AC517B"/>
    <w:rsid w:val="00AD0D19"/>
    <w:rsid w:val="00AD140F"/>
    <w:rsid w:val="00AD4184"/>
    <w:rsid w:val="00AF051B"/>
    <w:rsid w:val="00AF2BB6"/>
    <w:rsid w:val="00B037A2"/>
    <w:rsid w:val="00B050DA"/>
    <w:rsid w:val="00B076C9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3719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4ACA"/>
    <w:rsid w:val="00CC5E08"/>
    <w:rsid w:val="00CC6EFD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868A5"/>
    <w:rsid w:val="00D95B05"/>
    <w:rsid w:val="00D97E2D"/>
    <w:rsid w:val="00DA1017"/>
    <w:rsid w:val="00DA103D"/>
    <w:rsid w:val="00DA45D3"/>
    <w:rsid w:val="00DA4772"/>
    <w:rsid w:val="00DA7B44"/>
    <w:rsid w:val="00DB2667"/>
    <w:rsid w:val="00DB403D"/>
    <w:rsid w:val="00DB447C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67A3B"/>
    <w:rsid w:val="00E72733"/>
    <w:rsid w:val="00E742FA"/>
    <w:rsid w:val="00E76816"/>
    <w:rsid w:val="00E779D9"/>
    <w:rsid w:val="00E83DBF"/>
    <w:rsid w:val="00E87C13"/>
    <w:rsid w:val="00E94CD9"/>
    <w:rsid w:val="00EA1A76"/>
    <w:rsid w:val="00EA290B"/>
    <w:rsid w:val="00EB2820"/>
    <w:rsid w:val="00EC61AD"/>
    <w:rsid w:val="00EE0E90"/>
    <w:rsid w:val="00EF3BCA"/>
    <w:rsid w:val="00EF729B"/>
    <w:rsid w:val="00F01B0D"/>
    <w:rsid w:val="00F10E21"/>
    <w:rsid w:val="00F1238F"/>
    <w:rsid w:val="00F16485"/>
    <w:rsid w:val="00F2074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5740"/>
    <w:rsid w:val="00FF7F9B"/>
    <w:rsid w:val="01F8029F"/>
    <w:rsid w:val="051ED931"/>
    <w:rsid w:val="0D756DCA"/>
    <w:rsid w:val="0ED2A030"/>
    <w:rsid w:val="0FBA15E2"/>
    <w:rsid w:val="111B39BF"/>
    <w:rsid w:val="12A46188"/>
    <w:rsid w:val="13C8552B"/>
    <w:rsid w:val="1424AE0F"/>
    <w:rsid w:val="194E28BF"/>
    <w:rsid w:val="1A7F27EC"/>
    <w:rsid w:val="1BE019F3"/>
    <w:rsid w:val="1C2C014E"/>
    <w:rsid w:val="1CA11CED"/>
    <w:rsid w:val="1F4170A2"/>
    <w:rsid w:val="206764EA"/>
    <w:rsid w:val="255DF9CB"/>
    <w:rsid w:val="2611E636"/>
    <w:rsid w:val="29482537"/>
    <w:rsid w:val="2A565857"/>
    <w:rsid w:val="2BDF6740"/>
    <w:rsid w:val="2E2158D1"/>
    <w:rsid w:val="2F142F50"/>
    <w:rsid w:val="3B3A22BB"/>
    <w:rsid w:val="3ED6C735"/>
    <w:rsid w:val="4001393A"/>
    <w:rsid w:val="40AFADFA"/>
    <w:rsid w:val="4355D8FA"/>
    <w:rsid w:val="472D0327"/>
    <w:rsid w:val="4C1D97BB"/>
    <w:rsid w:val="4D5D0F38"/>
    <w:rsid w:val="4E1C19F4"/>
    <w:rsid w:val="4F500279"/>
    <w:rsid w:val="540366D3"/>
    <w:rsid w:val="54C3D255"/>
    <w:rsid w:val="565E41F0"/>
    <w:rsid w:val="56CE3D28"/>
    <w:rsid w:val="578DDF5C"/>
    <w:rsid w:val="5EA5EC97"/>
    <w:rsid w:val="5FCEE90E"/>
    <w:rsid w:val="6190770E"/>
    <w:rsid w:val="66FCF1D7"/>
    <w:rsid w:val="6F769E2E"/>
    <w:rsid w:val="7216703A"/>
    <w:rsid w:val="739BCEC5"/>
    <w:rsid w:val="766AD562"/>
    <w:rsid w:val="7815E85C"/>
    <w:rsid w:val="782139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DBA64E05-DBCB-4C6F-A894-58EB3A0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E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8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8F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87F8F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9303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401616A1.pdf" TargetMode="External" /><Relationship Id="rId6" Type="http://schemas.openxmlformats.org/officeDocument/2006/relationships/image" Target="media/image2.jpeg" /><Relationship Id="rId7" Type="http://schemas.openxmlformats.org/officeDocument/2006/relationships/hyperlink" Target="https://www.nytimes.com/2018/08/22/us/verizon-throttling-california-fire-net-neutrality.html" TargetMode="External" /><Relationship Id="rId8" Type="http://schemas.openxmlformats.org/officeDocument/2006/relationships/hyperlink" Target="https://www.fcc.gov/document/rosenworcel-remarks-net-neutrality-roundtable" TargetMode="External" /><Relationship Id="rId9" Type="http://schemas.openxmlformats.org/officeDocument/2006/relationships/hyperlink" Target="https://www.youtube.com/watch?v=AaM8yWyAm5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